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91B5C2">
      <w:pPr>
        <w:spacing w:line="285" w:lineRule="auto"/>
        <w:jc w:val="left"/>
      </w:pPr>
      <w:r>
        <w:rPr>
          <w:rFonts w:ascii="宋体" w:hAnsi="宋体"/>
          <w:b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11417300</wp:posOffset>
            </wp:positionH>
            <wp:positionV relativeFrom="topMargin">
              <wp:posOffset>12090400</wp:posOffset>
            </wp:positionV>
            <wp:extent cx="482600" cy="444500"/>
            <wp:effectExtent l="0" t="0" r="0" b="0"/>
            <wp:wrapNone/>
            <wp:docPr id="100060" name="图片 1000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0" name="图片 10006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</w:rPr>
        <w:t>绝密★启用前</w:t>
      </w:r>
    </w:p>
    <w:p w14:paraId="00F6C3CC">
      <w:pPr>
        <w:spacing w:line="285" w:lineRule="auto"/>
        <w:jc w:val="center"/>
      </w:pPr>
      <w:r>
        <w:rPr>
          <w:rFonts w:ascii="宋体" w:hAnsi="宋体"/>
          <w:b/>
          <w:sz w:val="32"/>
        </w:rPr>
        <w:t>江苏省</w:t>
      </w:r>
      <w:r>
        <w:rPr>
          <w:rFonts w:eastAsia="Times New Roman" w:cs="Times New Roman"/>
          <w:b/>
          <w:sz w:val="32"/>
        </w:rPr>
        <w:t>2023</w:t>
      </w:r>
      <w:r>
        <w:rPr>
          <w:rFonts w:ascii="宋体" w:hAnsi="宋体"/>
          <w:b/>
          <w:sz w:val="32"/>
        </w:rPr>
        <w:t>年普通高中学业水平选择性考试</w:t>
      </w:r>
    </w:p>
    <w:p w14:paraId="15C2274E">
      <w:pPr>
        <w:spacing w:line="285" w:lineRule="auto"/>
        <w:jc w:val="center"/>
      </w:pPr>
      <w:r>
        <w:rPr>
          <w:rFonts w:ascii="宋体" w:hAnsi="宋体"/>
          <w:b/>
          <w:sz w:val="32"/>
        </w:rPr>
        <w:t>物理</w:t>
      </w:r>
    </w:p>
    <w:p w14:paraId="546A85AC">
      <w:pPr>
        <w:spacing w:line="285" w:lineRule="auto"/>
        <w:jc w:val="center"/>
      </w:pPr>
      <w:r>
        <w:rPr>
          <w:rFonts w:ascii="宋体" w:hAnsi="宋体"/>
          <w:b/>
          <w:sz w:val="24"/>
        </w:rPr>
        <w:t>注意事项</w:t>
      </w:r>
    </w:p>
    <w:p w14:paraId="1596EE84">
      <w:pPr>
        <w:spacing w:line="285" w:lineRule="auto"/>
        <w:jc w:val="left"/>
      </w:pPr>
      <w:r>
        <w:rPr>
          <w:rFonts w:ascii="宋体" w:hAnsi="宋体"/>
          <w:b/>
          <w:sz w:val="24"/>
        </w:rPr>
        <w:t>考生在答题前请认真阅读本注意事项及各题答题要求</w:t>
      </w:r>
    </w:p>
    <w:p w14:paraId="5A4903A3">
      <w:pPr>
        <w:spacing w:line="285" w:lineRule="auto"/>
        <w:jc w:val="left"/>
      </w:pPr>
      <w:r>
        <w:rPr>
          <w:rFonts w:eastAsia="Times New Roman" w:cs="Times New Roman"/>
          <w:b/>
          <w:sz w:val="24"/>
        </w:rPr>
        <w:t>1</w:t>
      </w:r>
      <w:r>
        <w:rPr>
          <w:rFonts w:ascii="宋体" w:hAnsi="宋体"/>
          <w:b/>
          <w:sz w:val="24"/>
        </w:rPr>
        <w:t>．本试卷共</w:t>
      </w:r>
      <w:r>
        <w:rPr>
          <w:rFonts w:eastAsia="Times New Roman" w:cs="Times New Roman"/>
          <w:b/>
          <w:sz w:val="24"/>
        </w:rPr>
        <w:t>6</w:t>
      </w:r>
      <w:r>
        <w:rPr>
          <w:rFonts w:ascii="宋体" w:hAnsi="宋体"/>
          <w:b/>
          <w:sz w:val="24"/>
        </w:rPr>
        <w:t>页，满分为</w:t>
      </w:r>
      <w:r>
        <w:rPr>
          <w:rFonts w:eastAsia="Times New Roman" w:cs="Times New Roman"/>
          <w:b/>
          <w:sz w:val="24"/>
        </w:rPr>
        <w:t>100</w:t>
      </w:r>
      <w:r>
        <w:rPr>
          <w:rFonts w:ascii="宋体" w:hAnsi="宋体"/>
          <w:b/>
          <w:sz w:val="24"/>
        </w:rPr>
        <w:t>分，考试时间为</w:t>
      </w:r>
      <w:r>
        <w:rPr>
          <w:rFonts w:eastAsia="Times New Roman" w:cs="Times New Roman"/>
          <w:b/>
          <w:sz w:val="24"/>
        </w:rPr>
        <w:t>75</w:t>
      </w:r>
      <w:r>
        <w:rPr>
          <w:rFonts w:ascii="宋体" w:hAnsi="宋体"/>
          <w:b/>
          <w:sz w:val="24"/>
        </w:rPr>
        <w:t>分钟。考试结束后，请将本试卷和答题卡一并交回。</w:t>
      </w:r>
    </w:p>
    <w:p w14:paraId="3E1D5B35">
      <w:pPr>
        <w:spacing w:line="285" w:lineRule="auto"/>
        <w:jc w:val="left"/>
      </w:pPr>
      <w:r>
        <w:rPr>
          <w:rFonts w:eastAsia="Times New Roman" w:cs="Times New Roman"/>
          <w:b/>
          <w:sz w:val="24"/>
        </w:rPr>
        <w:t>2</w:t>
      </w:r>
      <w:r>
        <w:rPr>
          <w:rFonts w:ascii="宋体" w:hAnsi="宋体"/>
          <w:b/>
          <w:sz w:val="24"/>
        </w:rPr>
        <w:t>．答题前，请务必将自己的姓名、准考证号用</w:t>
      </w:r>
      <w:r>
        <w:rPr>
          <w:rFonts w:eastAsia="Times New Roman" w:cs="Times New Roman"/>
          <w:b/>
          <w:sz w:val="24"/>
        </w:rPr>
        <w:t>0.5</w:t>
      </w:r>
      <w:r>
        <w:rPr>
          <w:rFonts w:ascii="宋体" w:hAnsi="宋体"/>
          <w:b/>
          <w:sz w:val="24"/>
        </w:rPr>
        <w:t>毫米黑色墨水的签字笔填写在试卷及答题卡的规定位置。</w:t>
      </w:r>
    </w:p>
    <w:p w14:paraId="0740D5AD">
      <w:pPr>
        <w:spacing w:line="285" w:lineRule="auto"/>
        <w:jc w:val="left"/>
      </w:pPr>
      <w:r>
        <w:rPr>
          <w:rFonts w:eastAsia="Times New Roman" w:cs="Times New Roman"/>
          <w:b/>
          <w:sz w:val="24"/>
        </w:rPr>
        <w:t>3</w:t>
      </w:r>
      <w:r>
        <w:rPr>
          <w:rFonts w:ascii="宋体" w:hAnsi="宋体"/>
          <w:b/>
          <w:sz w:val="24"/>
        </w:rPr>
        <w:t>．请认真核对监考员在答题卡上所粘贴的条形码上的姓名、准考证号与本人是否相符。</w:t>
      </w:r>
    </w:p>
    <w:p w14:paraId="5D520405">
      <w:pPr>
        <w:spacing w:line="285" w:lineRule="auto"/>
        <w:jc w:val="left"/>
      </w:pPr>
      <w:r>
        <w:rPr>
          <w:rFonts w:eastAsia="Times New Roman" w:cs="Times New Roman"/>
          <w:b/>
          <w:sz w:val="24"/>
        </w:rPr>
        <w:t>4</w:t>
      </w:r>
      <w:r>
        <w:rPr>
          <w:rFonts w:ascii="宋体" w:hAnsi="宋体"/>
          <w:b/>
          <w:sz w:val="24"/>
        </w:rPr>
        <w:t>．作答选择题，必须用</w:t>
      </w:r>
      <w:r>
        <w:rPr>
          <w:rFonts w:eastAsia="Times New Roman" w:cs="Times New Roman"/>
          <w:b/>
          <w:sz w:val="24"/>
        </w:rPr>
        <w:t>2B</w:t>
      </w:r>
      <w:r>
        <w:rPr>
          <w:rFonts w:ascii="宋体" w:hAnsi="宋体"/>
          <w:b/>
          <w:sz w:val="24"/>
        </w:rPr>
        <w:t>铅笔将答题卡上对应选项的方框涂满、涂黑；如需改动，请用橡皮擦干净后，再选涂其他答案。作答非选择题，必须用</w:t>
      </w:r>
      <w:r>
        <w:rPr>
          <w:rFonts w:eastAsia="Times New Roman" w:cs="Times New Roman"/>
          <w:b/>
          <w:sz w:val="24"/>
        </w:rPr>
        <w:t>0.5</w:t>
      </w:r>
      <w:r>
        <w:rPr>
          <w:rFonts w:ascii="宋体" w:hAnsi="宋体"/>
          <w:b/>
          <w:sz w:val="24"/>
        </w:rPr>
        <w:t>毫米黑色墨水的签字笔在答题卡上的指定位置作答，在其他位置作答一律无效。</w:t>
      </w:r>
    </w:p>
    <w:p w14:paraId="2E711A2B">
      <w:pPr>
        <w:spacing w:line="285" w:lineRule="auto"/>
        <w:jc w:val="left"/>
      </w:pPr>
      <w:r>
        <w:rPr>
          <w:rFonts w:eastAsia="Times New Roman" w:cs="Times New Roman"/>
          <w:b/>
          <w:sz w:val="24"/>
        </w:rPr>
        <w:t>5</w:t>
      </w:r>
      <w:r>
        <w:rPr>
          <w:rFonts w:ascii="宋体" w:hAnsi="宋体"/>
          <w:b/>
          <w:sz w:val="24"/>
        </w:rPr>
        <w:t>．如需作图，必须用</w:t>
      </w:r>
      <w:r>
        <w:rPr>
          <w:rFonts w:eastAsia="Times New Roman" w:cs="Times New Roman"/>
          <w:b/>
          <w:sz w:val="24"/>
        </w:rPr>
        <w:t>2B</w:t>
      </w:r>
      <w:r>
        <w:rPr>
          <w:rFonts w:ascii="宋体" w:hAnsi="宋体"/>
          <w:b/>
          <w:sz w:val="24"/>
        </w:rPr>
        <w:t>铅笔绘、写清楚，线条、符号等须加黑、加粗。</w:t>
      </w:r>
    </w:p>
    <w:p w14:paraId="4405C21B">
      <w:pPr>
        <w:spacing w:line="285" w:lineRule="auto"/>
        <w:jc w:val="left"/>
      </w:pPr>
      <w:r>
        <w:rPr>
          <w:rFonts w:ascii="宋体" w:hAnsi="宋体"/>
          <w:b/>
          <w:sz w:val="24"/>
        </w:rPr>
        <w:t>一、单项选择题：共</w:t>
      </w:r>
      <w:r>
        <w:rPr>
          <w:rFonts w:eastAsia="Times New Roman" w:cs="Times New Roman"/>
          <w:b/>
          <w:sz w:val="24"/>
        </w:rPr>
        <w:t>11</w:t>
      </w:r>
      <w:r>
        <w:rPr>
          <w:rFonts w:ascii="宋体" w:hAnsi="宋体"/>
          <w:b/>
          <w:sz w:val="24"/>
        </w:rPr>
        <w:t>题，每题</w:t>
      </w:r>
      <w:r>
        <w:rPr>
          <w:rFonts w:eastAsia="Times New Roman" w:cs="Times New Roman"/>
          <w:b/>
          <w:sz w:val="24"/>
        </w:rPr>
        <w:t>4</w:t>
      </w:r>
      <w:r>
        <w:rPr>
          <w:rFonts w:ascii="宋体" w:hAnsi="宋体"/>
          <w:b/>
          <w:sz w:val="24"/>
        </w:rPr>
        <w:t>分，共</w:t>
      </w:r>
      <w:r>
        <w:rPr>
          <w:rFonts w:eastAsia="Times New Roman" w:cs="Times New Roman"/>
          <w:b/>
          <w:sz w:val="24"/>
        </w:rPr>
        <w:t>44</w:t>
      </w:r>
      <w:r>
        <w:rPr>
          <w:rFonts w:ascii="宋体" w:hAnsi="宋体"/>
          <w:b/>
          <w:sz w:val="24"/>
        </w:rPr>
        <w:t>分．每题只有一个选项最符合题意．</w:t>
      </w:r>
    </w:p>
    <w:p w14:paraId="2BF46186">
      <w:pPr>
        <w:spacing w:line="360" w:lineRule="auto"/>
        <w:jc w:val="left"/>
      </w:pPr>
      <w:r>
        <w:t xml:space="preserve">1. </w:t>
      </w:r>
      <w:r>
        <w:rPr>
          <w:rFonts w:ascii="宋体" w:hAnsi="宋体"/>
        </w:rPr>
        <w:t>电梯上升过程中，某同学用智能手机记录了电梯速度随时间变化的关系，如图所示。电梯加速上升的时段是（</w:t>
      </w:r>
      <w:r>
        <w:rPr>
          <w:rFonts w:eastAsia="Times New Roman" w:cs="Times New Roman"/>
        </w:rPr>
        <w:t xml:space="preserve">    </w:t>
      </w:r>
      <w:r>
        <w:rPr>
          <w:rFonts w:ascii="宋体" w:hAnsi="宋体"/>
        </w:rPr>
        <w:t>）</w:t>
      </w:r>
    </w:p>
    <w:p w14:paraId="594E11BE">
      <w:pPr>
        <w:spacing w:line="360" w:lineRule="auto"/>
        <w:jc w:val="left"/>
      </w:pPr>
      <w:r>
        <w:drawing>
          <wp:inline distT="0" distB="0" distL="0" distR="0">
            <wp:extent cx="2400300" cy="1266825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400300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</w:p>
    <w:p w14:paraId="230B8B7A">
      <w:pPr>
        <w:tabs>
          <w:tab w:val="left" w:pos="4873"/>
        </w:tabs>
        <w:spacing w:line="360" w:lineRule="auto"/>
        <w:jc w:val="left"/>
        <w:textAlignment w:val="center"/>
      </w:pPr>
      <w:r>
        <w:t xml:space="preserve">A. </w:t>
      </w:r>
      <w:r>
        <w:rPr>
          <w:rFonts w:ascii="宋体" w:hAnsi="宋体"/>
        </w:rPr>
        <w:t>从</w:t>
      </w:r>
      <w:r>
        <w:rPr>
          <w:rFonts w:eastAsia="Times New Roman" w:cs="Times New Roman"/>
        </w:rPr>
        <w:t>20.0s</w:t>
      </w:r>
      <w:r>
        <w:rPr>
          <w:rFonts w:ascii="宋体" w:hAnsi="宋体"/>
        </w:rPr>
        <w:t>到</w:t>
      </w:r>
      <w:r>
        <w:rPr>
          <w:rFonts w:eastAsia="Times New Roman" w:cs="Times New Roman"/>
        </w:rPr>
        <w:t>30.0s</w:t>
      </w:r>
      <w:r>
        <w:tab/>
      </w:r>
      <w:r>
        <w:t xml:space="preserve">B. </w:t>
      </w:r>
      <w:r>
        <w:rPr>
          <w:rFonts w:ascii="宋体" w:hAnsi="宋体"/>
        </w:rPr>
        <w:t>从</w:t>
      </w:r>
      <w:r>
        <w:rPr>
          <w:rFonts w:eastAsia="Times New Roman" w:cs="Times New Roman"/>
        </w:rPr>
        <w:t>30.0s</w:t>
      </w:r>
      <w:r>
        <w:rPr>
          <w:rFonts w:ascii="宋体" w:hAnsi="宋体"/>
        </w:rPr>
        <w:t>到</w:t>
      </w:r>
      <w:r>
        <w:rPr>
          <w:rFonts w:eastAsia="Times New Roman" w:cs="Times New Roman"/>
        </w:rPr>
        <w:t>40.0s</w:t>
      </w:r>
    </w:p>
    <w:p w14:paraId="0CF29EE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/>
        </w:rPr>
        <w:t>从</w:t>
      </w:r>
      <w:r>
        <w:rPr>
          <w:rFonts w:eastAsia="Times New Roman" w:cs="Times New Roman"/>
        </w:rPr>
        <w:t>40.0s</w:t>
      </w:r>
      <w:r>
        <w:rPr>
          <w:rFonts w:ascii="宋体" w:hAnsi="宋体"/>
        </w:rPr>
        <w:t>到</w:t>
      </w:r>
      <w:r>
        <w:rPr>
          <w:rFonts w:eastAsia="Times New Roman" w:cs="Times New Roman"/>
        </w:rPr>
        <w:t>50.0s</w:t>
      </w:r>
      <w:r>
        <w:tab/>
      </w:r>
      <w:r>
        <w:t xml:space="preserve">D. </w:t>
      </w:r>
      <w:r>
        <w:rPr>
          <w:rFonts w:ascii="宋体" w:hAnsi="宋体"/>
        </w:rPr>
        <w:t>从</w:t>
      </w:r>
      <w:r>
        <w:rPr>
          <w:rFonts w:eastAsia="Times New Roman" w:cs="Times New Roman"/>
        </w:rPr>
        <w:t>50.0s</w:t>
      </w:r>
      <w:r>
        <w:rPr>
          <w:rFonts w:ascii="宋体" w:hAnsi="宋体"/>
        </w:rPr>
        <w:t>到</w:t>
      </w:r>
      <w:r>
        <w:rPr>
          <w:rFonts w:eastAsia="Times New Roman" w:cs="Times New Roman"/>
        </w:rPr>
        <w:t>60.0s</w:t>
      </w:r>
    </w:p>
    <w:p w14:paraId="52C737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如图所示，匀强磁场的磁感应强度为</w:t>
      </w:r>
      <w:r>
        <w:rPr>
          <w:rFonts w:eastAsia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．</w:t>
      </w:r>
      <w:r>
        <w:rPr>
          <w:rFonts w:eastAsia="Times New Roman" w:cs="Times New Roman"/>
          <w:i/>
          <w:color w:val="000000"/>
        </w:rPr>
        <w:t>L</w:t>
      </w:r>
      <w:r>
        <w:rPr>
          <w:rFonts w:ascii="宋体" w:hAnsi="宋体"/>
          <w:color w:val="000000"/>
        </w:rPr>
        <w:t>形导线通以恒定电流</w:t>
      </w:r>
      <w:r>
        <w:rPr>
          <w:rFonts w:eastAsia="Times New Roman" w:cs="Times New Roman"/>
          <w:i/>
          <w:color w:val="000000"/>
        </w:rPr>
        <w:t>I</w:t>
      </w:r>
      <w:r>
        <w:rPr>
          <w:rFonts w:ascii="宋体" w:hAnsi="宋体"/>
          <w:color w:val="000000"/>
        </w:rPr>
        <w:t>，放置在磁场中．已知</w:t>
      </w:r>
      <w:r>
        <w:rPr>
          <w:rFonts w:eastAsia="Times New Roman" w:cs="Times New Roman"/>
          <w:i/>
          <w:color w:val="000000"/>
        </w:rPr>
        <w:t>ab</w:t>
      </w:r>
      <w:r>
        <w:rPr>
          <w:rFonts w:ascii="宋体" w:hAnsi="宋体"/>
          <w:color w:val="000000"/>
        </w:rPr>
        <w:t>边长为</w:t>
      </w:r>
      <w:r>
        <w:rPr>
          <w:rFonts w:eastAsia="Times New Roman" w:cs="Times New Roman"/>
          <w:color w:val="000000"/>
        </w:rPr>
        <w:t>2</w:t>
      </w:r>
      <w:r>
        <w:rPr>
          <w:rFonts w:eastAsia="Times New Roman" w:cs="Times New Roman"/>
          <w:i/>
          <w:color w:val="000000"/>
        </w:rPr>
        <w:t>l</w:t>
      </w:r>
      <w:r>
        <w:rPr>
          <w:rFonts w:ascii="宋体" w:hAnsi="宋体"/>
          <w:color w:val="000000"/>
        </w:rPr>
        <w:t>，与磁场方向垂直，</w:t>
      </w:r>
      <w:r>
        <w:rPr>
          <w:rFonts w:eastAsia="Times New Roman" w:cs="Times New Roman"/>
          <w:i/>
          <w:color w:val="000000"/>
        </w:rPr>
        <w:t>bc</w:t>
      </w:r>
      <w:r>
        <w:rPr>
          <w:rFonts w:ascii="宋体" w:hAnsi="宋体"/>
          <w:color w:val="000000"/>
        </w:rPr>
        <w:t>边长为</w:t>
      </w:r>
      <w:r>
        <w:rPr>
          <w:rFonts w:eastAsia="Times New Roman" w:cs="Times New Roman"/>
          <w:i/>
          <w:color w:val="000000"/>
        </w:rPr>
        <w:t>l</w:t>
      </w:r>
      <w:r>
        <w:rPr>
          <w:rFonts w:ascii="宋体" w:hAnsi="宋体"/>
          <w:color w:val="000000"/>
        </w:rPr>
        <w:t>，与磁场方向平行．该导线受到的安培力为（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3FA6F2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0" distR="0">
            <wp:extent cx="1409700" cy="129540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02AC035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0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eastAsia="Times New Roman" w:cs="Times New Roman"/>
          <w:i/>
          <w:color w:val="000000"/>
        </w:rPr>
        <w:t>BIl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2</w:t>
      </w:r>
      <w:r>
        <w:rPr>
          <w:rFonts w:eastAsia="Times New Roman" w:cs="Times New Roman"/>
          <w:i/>
          <w:color w:val="000000"/>
        </w:rPr>
        <w:t>BIl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8pt;width:33pt;" o:ole="t" filled="f" o:preferrelative="t" stroked="f" coordsize="21600,21600">
            <v:path/>
            <v:fill on="f" focussize="0,0"/>
            <v:stroke on="f" joinstyle="miter"/>
            <v:imagedata r:id="rId15" o:title="eqIdd6f9390b7782a862c06502360492b852"/>
            <o:lock v:ext="edit" aspectratio="t"/>
            <w10:wrap type="none"/>
            <w10:anchorlock/>
          </v:shape>
          <o:OLEObject Type="Embed" ProgID="Equation.DSMT4" ShapeID="_x0000_i1025" DrawAspect="Content" ObjectID="_1468075725" r:id="rId14">
            <o:LockedField>false</o:LockedField>
          </o:OLEObject>
        </w:object>
      </w:r>
    </w:p>
    <w:p w14:paraId="1C0823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如图所示，密闭容器内一定质量的理想气体由状态</w:t>
      </w:r>
      <w:r>
        <w:rPr>
          <w:rFonts w:eastAsia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变化到状态</w:t>
      </w:r>
      <w:r>
        <w:rPr>
          <w:rFonts w:eastAsia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。该过程中（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7F376C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0" distR="0">
            <wp:extent cx="1343025" cy="93345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0C54A7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气体分子</w:t>
      </w:r>
      <w:r>
        <w:rPr>
          <w:rFonts w:ascii="宋体" w:hAnsi="宋体"/>
          <w:color w:val="000000"/>
        </w:rPr>
        <w:drawing>
          <wp:inline distT="0" distB="0" distL="0" distR="0">
            <wp:extent cx="133350" cy="177800"/>
            <wp:effectExtent l="0" t="0" r="0" b="0"/>
            <wp:docPr id="200397" name="图片 2003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97" name="图片 200397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数密度增大</w:t>
      </w:r>
    </w:p>
    <w:p w14:paraId="26AF41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气体分子的平均动能增大</w:t>
      </w:r>
    </w:p>
    <w:p w14:paraId="2C7185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单位时间内气体分子对单位面积器壁的作用力减小</w:t>
      </w:r>
    </w:p>
    <w:p w14:paraId="1A1969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单位时间内与单位面积器壁碰撞的气体分子数减小</w:t>
      </w:r>
    </w:p>
    <w:p w14:paraId="5BEFC8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设想将来发射一颗人造卫星，能在月球绕地球运动的轨道上稳定运行，该轨道可视为圆轨道．该卫星与月球相比，一定相等的是（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18DE7CC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质量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向心力大小</w:t>
      </w:r>
    </w:p>
    <w:p w14:paraId="2A65946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向心加速度大小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受到地球的万有引力大小</w:t>
      </w:r>
    </w:p>
    <w:p w14:paraId="15FA9F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地球表面附近空气的折射率随高度降低而增大，太阳光斜射向地面的过程中会发生弯曲。下列光路图中能描述该现象的是（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14:paraId="4ACDEBB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0" distR="0">
            <wp:extent cx="1152525" cy="1057275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0" distR="0">
            <wp:extent cx="1323975" cy="1057275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8D8F38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0" distR="0">
            <wp:extent cx="1276350" cy="1057275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0" distR="0">
            <wp:extent cx="1171575" cy="1057275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60405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用某种单色光进行双缝干涉实验，在屏上观察到的干涉条纹如图甲所示，改变双缝间的距离后，干涉条纹如图乙所示，图中虚线是亮纹中心的位置。则双缝间的距离变为原来的（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14:paraId="3351BA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0" distR="0">
            <wp:extent cx="2000250" cy="1333500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00025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615D99E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24" o:title="eqId4dac452fbb5ef6dd653e7fbbef639484"/>
            <o:lock v:ext="edit" aspectratio="t"/>
            <w10:wrap type="none"/>
            <w10:anchorlock/>
          </v:shape>
          <o:OLEObject Type="Embed" ProgID="Equation.DSMT4" ShapeID="_x0000_i1026" DrawAspect="Content" ObjectID="_1468075726" r:id="rId23">
            <o:LockedField>false</o:LockedField>
          </o:OLEObject>
        </w:object>
      </w:r>
      <w:r>
        <w:rPr>
          <w:rFonts w:ascii="宋体" w:hAnsi="宋体"/>
          <w:color w:val="000000"/>
        </w:rPr>
        <w:t>倍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21pt;width:10.5pt;" o:ole="t" filled="f" o:preferrelative="t" stroked="f" coordsize="21600,21600">
            <v:path/>
            <v:fill on="f" focussize="0,0"/>
            <v:stroke on="f" joinstyle="miter"/>
            <v:imagedata r:id="rId26" o:title="eqIdf89eef3148f2d4d09379767b4af69132"/>
            <o:lock v:ext="edit" aspectratio="t"/>
            <w10:wrap type="none"/>
            <w10:anchorlock/>
          </v:shape>
          <o:OLEObject Type="Embed" ProgID="Equation.DSMT4" ShapeID="_x0000_i1027" DrawAspect="Content" ObjectID="_1468075727" r:id="rId25">
            <o:LockedField>false</o:LockedField>
          </o:OLEObject>
        </w:object>
      </w:r>
      <w:r>
        <w:rPr>
          <w:rFonts w:ascii="宋体" w:hAnsi="宋体"/>
          <w:color w:val="000000"/>
        </w:rPr>
        <w:t>倍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倍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倍</w:t>
      </w:r>
    </w:p>
    <w:p w14:paraId="5EE591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如图所示，“嫦娥五号”探测器静止在月球平坦表面处。已知探测器质量为</w:t>
      </w:r>
      <w:r>
        <w:rPr>
          <w:rFonts w:eastAsia="Times New Roman" w:cs="Times New Roman"/>
          <w:i/>
          <w:color w:val="000000"/>
        </w:rPr>
        <w:t>m</w:t>
      </w:r>
      <w:r>
        <w:rPr>
          <w:rFonts w:ascii="宋体" w:hAnsi="宋体"/>
          <w:color w:val="000000"/>
        </w:rPr>
        <w:t>，四条腿与竖直方向的夹角均为</w:t>
      </w:r>
      <w:r>
        <w:rPr>
          <w:rFonts w:eastAsia="Times New Roman" w:cs="Times New Roman"/>
          <w:i/>
          <w:color w:val="000000"/>
        </w:rPr>
        <w:t>θ</w:t>
      </w:r>
      <w:r>
        <w:rPr>
          <w:rFonts w:ascii="宋体" w:hAnsi="宋体"/>
          <w:color w:val="000000"/>
        </w:rPr>
        <w:t>，月球表面的重力加速度为地球表面重力加速度</w:t>
      </w:r>
      <w:r>
        <w:rPr>
          <w:rFonts w:eastAsia="Times New Roman" w:cs="Times New Roman"/>
          <w:i/>
          <w:color w:val="000000"/>
        </w:rPr>
        <w:t>g</w:t>
      </w:r>
      <w:r>
        <w:rPr>
          <w:rFonts w:ascii="宋体" w:hAnsi="宋体"/>
          <w:color w:val="000000"/>
        </w:rPr>
        <w:t>的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28" o:title="eqId5e6486784415f3537c9a13556c05d893"/>
            <o:lock v:ext="edit" aspectratio="t"/>
            <w10:wrap type="none"/>
            <w10:anchorlock/>
          </v:shape>
          <o:OLEObject Type="Embed" ProgID="Equation.DSMT4" ShapeID="_x0000_i1028" DrawAspect="Content" ObjectID="_1468075728" r:id="rId27">
            <o:LockedField>false</o:LockedField>
          </o:OLEObject>
        </w:object>
      </w:r>
      <w:r>
        <w:rPr>
          <w:rFonts w:ascii="宋体" w:hAnsi="宋体"/>
          <w:color w:val="000000"/>
        </w:rPr>
        <w:t>。每条腿对月球表面压力的大小为（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14:paraId="281A14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0" distR="0">
            <wp:extent cx="1285875" cy="1123950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0B876E8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30.75pt;width:21pt;" o:ole="t" filled="f" o:preferrelative="t" stroked="f" coordsize="21600,21600">
            <v:path/>
            <v:fill on="f" focussize="0,0"/>
            <v:stroke on="f" joinstyle="miter"/>
            <v:imagedata r:id="rId31" o:title="eqIde694f9c97219d486ef97de6156d66292"/>
            <o:lock v:ext="edit" aspectratio="t"/>
            <w10:wrap type="none"/>
            <w10:anchorlock/>
          </v:shape>
          <o:OLEObject Type="Embed" ProgID="Equation.DSMT4" ShapeID="_x0000_i1029" DrawAspect="Content" ObjectID="_1468075729" r:id="rId3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31.5pt;width:37.5pt;" o:ole="t" filled="f" o:preferrelative="t" stroked="f" coordsize="21600,21600">
            <v:path/>
            <v:fill on="f" focussize="0,0"/>
            <v:stroke on="f" joinstyle="miter"/>
            <v:imagedata r:id="rId33" o:title="eqId85c76e8b1a3c549b166b28e69e2343dd"/>
            <o:lock v:ext="edit" aspectratio="t"/>
            <w10:wrap type="none"/>
            <w10:anchorlock/>
          </v:shape>
          <o:OLEObject Type="Embed" ProgID="Equation.DSMT4" ShapeID="_x0000_i1030" DrawAspect="Content" ObjectID="_1468075730" r:id="rId3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30.75pt;width:36.75pt;" o:ole="t" filled="f" o:preferrelative="t" stroked="f" coordsize="21600,21600">
            <v:path/>
            <v:fill on="f" focussize="0,0"/>
            <v:stroke on="f" joinstyle="miter"/>
            <v:imagedata r:id="rId35" o:title="eqIdfdc328538d853a507b04213c03379a95"/>
            <o:lock v:ext="edit" aspectratio="t"/>
            <w10:wrap type="none"/>
            <w10:anchorlock/>
          </v:shape>
          <o:OLEObject Type="Embed" ProgID="Equation.DSMT4" ShapeID="_x0000_i1031" DrawAspect="Content" ObjectID="_1468075731" r:id="rId3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30.75pt;width:21pt;" o:ole="t" filled="f" o:preferrelative="t" stroked="f" coordsize="21600,21600">
            <v:path/>
            <v:fill on="f" focussize="0,0"/>
            <v:stroke on="f" joinstyle="miter"/>
            <v:imagedata r:id="rId37" o:title="eqIdfcc559ec5790d1a18b628ca5767e40ca"/>
            <o:lock v:ext="edit" aspectratio="t"/>
            <w10:wrap type="none"/>
            <w10:anchorlock/>
          </v:shape>
          <o:OLEObject Type="Embed" ProgID="Equation.DSMT4" ShapeID="_x0000_i1032" DrawAspect="Content" ObjectID="_1468075732" r:id="rId36">
            <o:LockedField>false</o:LockedField>
          </o:OLEObject>
        </w:object>
      </w:r>
    </w:p>
    <w:p w14:paraId="65A73E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如图所示，圆形区域内有垂直纸面向里的匀强磁场，</w:t>
      </w:r>
      <w:r>
        <w:rPr>
          <w:rFonts w:eastAsia="Times New Roman" w:cs="Times New Roman"/>
          <w:i/>
          <w:color w:val="000000"/>
        </w:rPr>
        <w:t>OC</w:t>
      </w:r>
      <w:r>
        <w:rPr>
          <w:rFonts w:ascii="宋体" w:hAnsi="宋体"/>
          <w:color w:val="000000"/>
        </w:rPr>
        <w:t>导体棒的</w:t>
      </w:r>
      <w:r>
        <w:rPr>
          <w:rFonts w:eastAsia="Times New Roman" w:cs="Times New Roman"/>
          <w:i/>
          <w:color w:val="000000"/>
        </w:rPr>
        <w:t>O</w:t>
      </w:r>
      <w:r>
        <w:rPr>
          <w:rFonts w:ascii="宋体" w:hAnsi="宋体"/>
          <w:color w:val="000000"/>
        </w:rPr>
        <w:t>端位于圆心，棒的中点</w:t>
      </w:r>
      <w:r>
        <w:rPr>
          <w:rFonts w:eastAsia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位于磁场区域的边缘。现使导体棒绕</w:t>
      </w:r>
      <w:r>
        <w:rPr>
          <w:rFonts w:eastAsia="Times New Roman" w:cs="Times New Roman"/>
          <w:i/>
          <w:color w:val="000000"/>
        </w:rPr>
        <w:t>O</w:t>
      </w:r>
      <w:r>
        <w:rPr>
          <w:rFonts w:ascii="宋体" w:hAnsi="宋体"/>
          <w:color w:val="000000"/>
        </w:rPr>
        <w:t>点在纸面内逆时针转动。</w:t>
      </w:r>
      <w:r>
        <w:rPr>
          <w:rFonts w:eastAsia="Times New Roman" w:cs="Times New Roman"/>
          <w:i/>
          <w:color w:val="000000"/>
        </w:rPr>
        <w:t>O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i/>
          <w:color w:val="000000"/>
        </w:rPr>
        <w:t>C</w:t>
      </w:r>
      <w:r>
        <w:rPr>
          <w:rFonts w:ascii="宋体" w:hAnsi="宋体"/>
          <w:color w:val="000000"/>
        </w:rPr>
        <w:t>点电势分别为</w:t>
      </w:r>
      <w:r>
        <w:rPr>
          <w:rFonts w:eastAsia="Times New Roman" w:cs="Times New Roman"/>
          <w:i/>
          <w:color w:val="000000"/>
        </w:rPr>
        <w:t>φ</w:t>
      </w:r>
      <w:r>
        <w:rPr>
          <w:rFonts w:eastAsia="Times New Roman" w:cs="Times New Roman"/>
          <w:color w:val="000000"/>
          <w:vertAlign w:val="subscript"/>
        </w:rPr>
        <w:t>0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i/>
          <w:color w:val="000000"/>
        </w:rPr>
        <w:t>φ</w:t>
      </w:r>
      <w:r>
        <w:rPr>
          <w:rFonts w:eastAsia="Times New Roman" w:cs="Times New Roman"/>
          <w:i/>
          <w:color w:val="000000"/>
          <w:vertAlign w:val="subscript"/>
        </w:rPr>
        <w:t>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i/>
          <w:color w:val="000000"/>
        </w:rPr>
        <w:t>φ</w:t>
      </w:r>
      <w:r>
        <w:rPr>
          <w:rFonts w:eastAsia="Times New Roman" w:cs="Times New Roman"/>
          <w:i/>
          <w:color w:val="000000"/>
          <w:vertAlign w:val="subscript"/>
        </w:rPr>
        <w:t>C</w:t>
      </w:r>
      <w:r>
        <w:rPr>
          <w:rFonts w:ascii="宋体" w:hAnsi="宋体"/>
          <w:color w:val="000000"/>
        </w:rPr>
        <w:t>，则（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14:paraId="5C2311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0" distR="0">
            <wp:extent cx="2409825" cy="1571625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409825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48739E0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i/>
          <w:color w:val="000000"/>
        </w:rPr>
        <w:t>φ</w:t>
      </w:r>
      <w:r>
        <w:rPr>
          <w:rFonts w:eastAsia="Times New Roman" w:cs="Times New Roman"/>
          <w:i/>
          <w:color w:val="000000"/>
          <w:vertAlign w:val="subscript"/>
        </w:rPr>
        <w:t>O</w:t>
      </w:r>
      <w:r>
        <w:rPr>
          <w:rFonts w:eastAsia="Times New Roman" w:cs="Times New Roman"/>
          <w:color w:val="000000"/>
        </w:rPr>
        <w:t xml:space="preserve"> &gt; </w:t>
      </w:r>
      <w:r>
        <w:rPr>
          <w:rFonts w:eastAsia="Times New Roman" w:cs="Times New Roman"/>
          <w:i/>
          <w:color w:val="000000"/>
        </w:rPr>
        <w:t>φ</w:t>
      </w:r>
      <w:r>
        <w:rPr>
          <w:rFonts w:eastAsia="Times New Roman" w:cs="Times New Roman"/>
          <w:i/>
          <w:color w:val="000000"/>
          <w:vertAlign w:val="subscript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eastAsia="Times New Roman" w:cs="Times New Roman"/>
          <w:i/>
          <w:color w:val="000000"/>
        </w:rPr>
        <w:t>φ</w:t>
      </w:r>
      <w:r>
        <w:rPr>
          <w:rFonts w:eastAsia="Times New Roman" w:cs="Times New Roman"/>
          <w:i/>
          <w:color w:val="000000"/>
          <w:vertAlign w:val="subscript"/>
        </w:rPr>
        <w:t>C</w:t>
      </w:r>
      <w:r>
        <w:rPr>
          <w:rFonts w:eastAsia="Times New Roman" w:cs="Times New Roman"/>
          <w:color w:val="000000"/>
        </w:rPr>
        <w:t xml:space="preserve"> &gt; </w:t>
      </w:r>
      <w:r>
        <w:rPr>
          <w:rFonts w:eastAsia="Times New Roman" w:cs="Times New Roman"/>
          <w:i/>
          <w:color w:val="000000"/>
        </w:rPr>
        <w:t>φ</w:t>
      </w:r>
      <w:r>
        <w:rPr>
          <w:rFonts w:eastAsia="Times New Roman" w:cs="Times New Roman"/>
          <w:i/>
          <w:color w:val="000000"/>
          <w:vertAlign w:val="subscript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eastAsia="Times New Roman" w:cs="Times New Roman"/>
          <w:i/>
          <w:color w:val="000000"/>
        </w:rPr>
        <w:t>φ</w:t>
      </w:r>
      <w:r>
        <w:rPr>
          <w:rFonts w:eastAsia="Times New Roman" w:cs="Times New Roman"/>
          <w:i/>
          <w:color w:val="000000"/>
          <w:vertAlign w:val="subscript"/>
        </w:rPr>
        <w:t>O</w:t>
      </w:r>
      <w:r>
        <w:rPr>
          <w:rFonts w:eastAsia="Times New Roman" w:cs="Times New Roman"/>
          <w:i/>
          <w:color w:val="000000"/>
        </w:rPr>
        <w:t xml:space="preserve"> = φ</w:t>
      </w:r>
      <w:r>
        <w:rPr>
          <w:rFonts w:eastAsia="Times New Roman" w:cs="Times New Roman"/>
          <w:i/>
          <w:color w:val="000000"/>
          <w:vertAlign w:val="subscript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eastAsia="Times New Roman" w:cs="Times New Roman"/>
          <w:i/>
          <w:color w:val="000000"/>
        </w:rPr>
        <w:t>φ</w:t>
      </w:r>
      <w:r>
        <w:rPr>
          <w:rFonts w:eastAsia="Times New Roman" w:cs="Times New Roman"/>
          <w:i/>
          <w:color w:val="000000"/>
          <w:vertAlign w:val="subscript"/>
        </w:rPr>
        <w:t>O</w:t>
      </w:r>
      <w:r>
        <w:rPr>
          <w:rFonts w:ascii="宋体" w:hAnsi="宋体"/>
          <w:color w:val="000000"/>
        </w:rPr>
        <w:t>－</w:t>
      </w:r>
      <w:r>
        <w:rPr>
          <w:rFonts w:eastAsia="Times New Roman" w:cs="Times New Roman"/>
          <w:i/>
          <w:color w:val="000000"/>
        </w:rPr>
        <w:t>φ</w:t>
      </w:r>
      <w:r>
        <w:rPr>
          <w:rFonts w:eastAsia="Times New Roman" w:cs="Times New Roman"/>
          <w:i/>
          <w:color w:val="000000"/>
          <w:vertAlign w:val="subscript"/>
        </w:rPr>
        <w:t>A</w:t>
      </w:r>
      <w:r>
        <w:rPr>
          <w:rFonts w:eastAsia="Times New Roman" w:cs="Times New Roman"/>
          <w:i/>
          <w:color w:val="000000"/>
        </w:rPr>
        <w:t xml:space="preserve"> = φ</w:t>
      </w:r>
      <w:r>
        <w:rPr>
          <w:rFonts w:eastAsia="Times New Roman" w:cs="Times New Roman"/>
          <w:i/>
          <w:color w:val="000000"/>
          <w:vertAlign w:val="subscript"/>
        </w:rPr>
        <w:t>A</w:t>
      </w:r>
      <w:r>
        <w:rPr>
          <w:rFonts w:ascii="宋体" w:hAnsi="宋体"/>
          <w:color w:val="000000"/>
        </w:rPr>
        <w:t>－</w:t>
      </w:r>
      <w:r>
        <w:rPr>
          <w:rFonts w:eastAsia="Times New Roman" w:cs="Times New Roman"/>
          <w:i/>
          <w:color w:val="000000"/>
        </w:rPr>
        <w:t>φ</w:t>
      </w:r>
      <w:r>
        <w:rPr>
          <w:rFonts w:eastAsia="Times New Roman" w:cs="Times New Roman"/>
          <w:i/>
          <w:color w:val="000000"/>
          <w:vertAlign w:val="subscript"/>
        </w:rPr>
        <w:t>C</w:t>
      </w:r>
    </w:p>
    <w:p w14:paraId="1682E9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在“探究气体等温变化的规律”的实验中，实验装置如图所示。利用注射器选取一段空气柱为研究对象。下列改变空气柱体积的操作正确的是（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37534D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0" distR="0">
            <wp:extent cx="1447800" cy="1962150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962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1CE55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把柱塞快速地向下压</w:t>
      </w:r>
    </w:p>
    <w:p w14:paraId="33C5D3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把柱塞缓慢地向上拉</w:t>
      </w:r>
    </w:p>
    <w:p w14:paraId="47587A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在橡胶套处接另一注射器，快速推动该注射器柱塞</w:t>
      </w:r>
    </w:p>
    <w:p w14:paraId="285A01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在橡胶套处接另一注射器，缓慢推动该注射器柱塞</w:t>
      </w:r>
    </w:p>
    <w:p w14:paraId="1FE7E2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达·芬奇</w:t>
      </w:r>
      <w:r>
        <w:rPr>
          <w:rFonts w:ascii="宋体" w:hAnsi="宋体"/>
          <w:color w:val="000000"/>
        </w:rPr>
        <w:drawing>
          <wp:inline distT="0" distB="0" distL="0" distR="0">
            <wp:extent cx="133350" cy="177800"/>
            <wp:effectExtent l="0" t="0" r="0" b="0"/>
            <wp:docPr id="200393" name="图片 2003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93" name="图片 200393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手稿中描述了这样一个实验：一个罐子在空中沿水平直线向右做匀加速运动，沿途连续漏出沙子。若不计空气阻力，则下列图中能反映空中沙子排列的几何图形是（　　）</w:t>
      </w:r>
    </w:p>
    <w:p w14:paraId="1DE88BC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0" distR="0">
            <wp:extent cx="914400" cy="1162050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0" distR="0">
            <wp:extent cx="857250" cy="1085850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D48591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0" distR="0">
            <wp:extent cx="942975" cy="1200150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0" distR="0">
            <wp:extent cx="895350" cy="1143000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B8EBF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滑块以一定的初速度沿粗糙斜面从底端上滑，到达最高点</w:t>
      </w:r>
      <w:r>
        <w:rPr>
          <w:rFonts w:eastAsia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后返回到底端。利用频闪仪分别对上滑和下滑过程进行拍摄，频闪照片示意图如图所示。与图乙中相比，图甲中滑块（　　）</w:t>
      </w:r>
    </w:p>
    <w:p w14:paraId="0E6277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0" distR="0">
            <wp:extent cx="2390775" cy="1543050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2390775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2A0346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受到的合力较小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经过</w:t>
      </w:r>
      <w:r>
        <w:rPr>
          <w:rFonts w:eastAsia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点的动能较小</w:t>
      </w:r>
    </w:p>
    <w:p w14:paraId="0707948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在</w:t>
      </w:r>
      <w:r>
        <w:rPr>
          <w:rFonts w:eastAsia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之间的运动时间较短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在</w:t>
      </w:r>
      <w:r>
        <w:rPr>
          <w:rFonts w:eastAsia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之间克服摩擦力做的功较小</w:t>
      </w:r>
    </w:p>
    <w:p w14:paraId="48D91C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小明通过实验探究电压表内阻对测量结果的影响．所用器材有：干电池（电动势约</w:t>
      </w:r>
      <w:r>
        <w:rPr>
          <w:rFonts w:eastAsia="Times New Roman" w:cs="Times New Roman"/>
          <w:color w:val="000000"/>
        </w:rPr>
        <w:t>1.5V</w:t>
      </w:r>
      <w:r>
        <w:rPr>
          <w:rFonts w:ascii="宋体" w:hAnsi="宋体"/>
          <w:color w:val="000000"/>
        </w:rPr>
        <w:t>，内阻不计）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节；两量程电压表（量程</w:t>
      </w:r>
      <w:r>
        <w:rPr>
          <w:rFonts w:eastAsia="Times New Roman" w:cs="Times New Roman"/>
          <w:color w:val="000000"/>
        </w:rPr>
        <w:t>0~3V</w:t>
      </w:r>
      <w:r>
        <w:rPr>
          <w:rFonts w:ascii="宋体" w:hAnsi="宋体"/>
          <w:color w:val="000000"/>
        </w:rPr>
        <w:t>，内阻约</w:t>
      </w:r>
      <w:r>
        <w:rPr>
          <w:rFonts w:eastAsia="Times New Roman" w:cs="Times New Roman"/>
          <w:color w:val="000000"/>
        </w:rPr>
        <w:t>3kΩ</w:t>
      </w:r>
      <w:r>
        <w:rPr>
          <w:rFonts w:ascii="宋体" w:hAnsi="宋体"/>
          <w:color w:val="000000"/>
        </w:rPr>
        <w:t>；量程</w:t>
      </w:r>
      <w:r>
        <w:rPr>
          <w:rFonts w:eastAsia="Times New Roman" w:cs="Times New Roman"/>
          <w:color w:val="000000"/>
        </w:rPr>
        <w:t>0~15V</w:t>
      </w:r>
      <w:r>
        <w:rPr>
          <w:rFonts w:ascii="宋体" w:hAnsi="宋体"/>
          <w:color w:val="000000"/>
        </w:rPr>
        <w:t>，内阻约</w:t>
      </w:r>
      <w:r>
        <w:rPr>
          <w:rFonts w:eastAsia="Times New Roman" w:cs="Times New Roman"/>
          <w:color w:val="000000"/>
        </w:rPr>
        <w:t>15kΩ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个；滑动变阻器（最大阻值</w:t>
      </w:r>
      <w:r>
        <w:rPr>
          <w:rFonts w:eastAsia="Times New Roman" w:cs="Times New Roman"/>
          <w:color w:val="000000"/>
        </w:rPr>
        <w:t>50Ω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个；定值电阻（阻值</w:t>
      </w:r>
      <w:r>
        <w:rPr>
          <w:rFonts w:eastAsia="Times New Roman" w:cs="Times New Roman"/>
          <w:color w:val="000000"/>
        </w:rPr>
        <w:t>50Ω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</w:rPr>
        <w:t>21</w:t>
      </w:r>
      <w:r>
        <w:rPr>
          <w:rFonts w:ascii="宋体" w:hAnsi="宋体"/>
          <w:color w:val="000000"/>
        </w:rPr>
        <w:t>个；开关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个及导线若干．实验电路如题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图所示．</w:t>
      </w:r>
    </w:p>
    <w:p w14:paraId="4C27AC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0" distR="0">
            <wp:extent cx="2505075" cy="1476375"/>
            <wp:effectExtent l="0" t="0" r="0" b="0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2505075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 w:cs="Times New Roman"/>
          <w:color w:val="000000"/>
        </w:rPr>
        <w:t xml:space="preserve">  </w:t>
      </w:r>
    </w:p>
    <w:p w14:paraId="2920CF3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）电压表量程应选用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（选填“</w:t>
      </w:r>
      <w:r>
        <w:rPr>
          <w:rFonts w:eastAsia="Times New Roman" w:cs="Times New Roman"/>
          <w:color w:val="000000"/>
        </w:rPr>
        <w:t>3V</w:t>
      </w:r>
      <w:r>
        <w:rPr>
          <w:rFonts w:ascii="宋体" w:hAnsi="宋体"/>
          <w:color w:val="000000"/>
        </w:rPr>
        <w:t>”或“</w:t>
      </w:r>
      <w:r>
        <w:rPr>
          <w:rFonts w:eastAsia="Times New Roman" w:cs="Times New Roman"/>
          <w:color w:val="000000"/>
        </w:rPr>
        <w:t>15V</w:t>
      </w:r>
      <w:r>
        <w:rPr>
          <w:rFonts w:ascii="宋体" w:hAnsi="宋体"/>
          <w:color w:val="000000"/>
        </w:rPr>
        <w:t>”）．</w:t>
      </w:r>
    </w:p>
    <w:p w14:paraId="6AB96A4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）题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图为该实验</w:t>
      </w:r>
      <w:r>
        <w:rPr>
          <w:rFonts w:ascii="宋体" w:hAnsi="宋体"/>
          <w:color w:val="000000"/>
        </w:rPr>
        <w:drawing>
          <wp:inline distT="0" distB="0" distL="0" distR="0">
            <wp:extent cx="133350" cy="177800"/>
            <wp:effectExtent l="0" t="0" r="0" b="0"/>
            <wp:docPr id="200395" name="图片 2003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95" name="图片 200395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实物电路（右侧未拍全）．先将滑动变阻器的滑片置于如图所示的位置，然后用导线将电池盒上接线柱</w:t>
      </w:r>
      <w:r>
        <w:rPr>
          <w:rFonts w:eastAsia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与滑动变阻器的接线柱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（选填“</w:t>
      </w:r>
      <w:r>
        <w:rPr>
          <w:rFonts w:eastAsia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”“</w:t>
      </w:r>
      <w:r>
        <w:rPr>
          <w:rFonts w:eastAsia="Times New Roman" w:cs="Times New Roman"/>
          <w:i/>
          <w:color w:val="000000"/>
        </w:rPr>
        <w:t>C</w:t>
      </w:r>
      <w:r>
        <w:rPr>
          <w:rFonts w:ascii="宋体" w:hAnsi="宋体"/>
          <w:color w:val="000000"/>
        </w:rPr>
        <w:t>”“</w:t>
      </w:r>
      <w:r>
        <w:rPr>
          <w:rFonts w:eastAsia="Times New Roman" w:cs="Times New Roman"/>
          <w:i/>
          <w:color w:val="000000"/>
        </w:rPr>
        <w:t>D</w:t>
      </w:r>
      <w:r>
        <w:rPr>
          <w:rFonts w:ascii="宋体" w:hAnsi="宋体"/>
          <w:color w:val="000000"/>
        </w:rPr>
        <w:t>”）连接，再闭合开关，开始实验．</w:t>
      </w:r>
    </w:p>
    <w:p w14:paraId="662E4F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0" distR="0">
            <wp:extent cx="2943225" cy="1266825"/>
            <wp:effectExtent l="0" t="0" r="0" b="0"/>
            <wp:docPr id="100037" name="图片 1000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2943225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 w:cs="Times New Roman"/>
          <w:color w:val="000000"/>
        </w:rPr>
        <w:t xml:space="preserve">  </w:t>
      </w:r>
    </w:p>
    <w:p w14:paraId="19AEAB7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）将滑动变阻器滑片移动到合适位置后保持不变，依次测量电路中</w:t>
      </w:r>
      <w:r>
        <w:rPr>
          <w:rFonts w:eastAsia="Times New Roman" w:cs="Times New Roman"/>
          <w:i/>
          <w:color w:val="000000"/>
        </w:rPr>
        <w:t>O</w:t>
      </w:r>
      <w:r>
        <w:rPr>
          <w:rFonts w:ascii="宋体" w:hAnsi="宋体"/>
          <w:color w:val="000000"/>
        </w:rPr>
        <w:t>与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，…，</w:t>
      </w:r>
      <w:r>
        <w:rPr>
          <w:rFonts w:eastAsia="Times New Roman" w:cs="Times New Roman"/>
          <w:color w:val="000000"/>
        </w:rPr>
        <w:t>21</w:t>
      </w:r>
      <w:r>
        <w:rPr>
          <w:rFonts w:ascii="宋体" w:hAnsi="宋体"/>
          <w:color w:val="000000"/>
        </w:rPr>
        <w:t>之间的电压．某次测量时，电压表指针位置如题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图所示，其示数为</w:t>
      </w:r>
      <w:r>
        <w:rPr>
          <w:color w:val="000000"/>
        </w:rPr>
        <w:t>________</w:t>
      </w:r>
      <w:r>
        <w:rPr>
          <w:rFonts w:eastAsia="Times New Roman" w:cs="Times New Roman"/>
          <w:color w:val="000000"/>
        </w:rPr>
        <w:t>V</w:t>
      </w:r>
      <w:r>
        <w:rPr>
          <w:rFonts w:ascii="宋体" w:hAnsi="宋体"/>
          <w:color w:val="000000"/>
        </w:rPr>
        <w:t>．根据测量数据作出电压</w:t>
      </w:r>
      <w:r>
        <w:rPr>
          <w:rFonts w:eastAsia="Times New Roman" w:cs="Times New Roman"/>
          <w:i/>
          <w:color w:val="000000"/>
        </w:rPr>
        <w:t>U</w:t>
      </w:r>
      <w:r>
        <w:rPr>
          <w:rFonts w:ascii="宋体" w:hAnsi="宋体"/>
          <w:color w:val="000000"/>
        </w:rPr>
        <w:t>与被测电阻值</w:t>
      </w:r>
      <w:r>
        <w:rPr>
          <w:rFonts w:eastAsia="Times New Roman" w:cs="Times New Roman"/>
          <w:i/>
          <w:color w:val="000000"/>
        </w:rPr>
        <w:t>R</w:t>
      </w:r>
      <w:r>
        <w:rPr>
          <w:rFonts w:ascii="宋体" w:hAnsi="宋体"/>
          <w:color w:val="000000"/>
        </w:rPr>
        <w:t>的关系图线，如题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图中实线所示．</w:t>
      </w:r>
    </w:p>
    <w:p w14:paraId="5CF3D2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0" distR="0">
            <wp:extent cx="4200525" cy="2228850"/>
            <wp:effectExtent l="0" t="0" r="0" b="0"/>
            <wp:docPr id="100039" name="图片 1000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4200525" cy="222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 w:cs="Times New Roman"/>
          <w:color w:val="000000"/>
        </w:rPr>
        <w:t xml:space="preserve">  </w:t>
      </w:r>
    </w:p>
    <w:p w14:paraId="10CC8D4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）在题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图所示的电路中，若电源电动势为</w:t>
      </w:r>
      <w:r>
        <w:rPr>
          <w:rFonts w:eastAsia="Times New Roman" w:cs="Times New Roman"/>
          <w:i/>
          <w:color w:val="000000"/>
        </w:rPr>
        <w:t>E</w:t>
      </w:r>
      <w:r>
        <w:rPr>
          <w:rFonts w:ascii="宋体" w:hAnsi="宋体"/>
          <w:color w:val="000000"/>
        </w:rPr>
        <w:t>，电压表视为理想电压表，滑动变阻器接入的阻值为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21.75pt;width:14.25pt;" o:ole="t" filled="f" o:preferrelative="t" stroked="f" coordsize="21600,21600">
            <v:path/>
            <v:fill on="f" focussize="0,0"/>
            <v:stroke on="f" joinstyle="miter"/>
            <v:imagedata r:id="rId49" o:title="eqId9efc18a5bb2e53586331b2a58538a48b"/>
            <o:lock v:ext="edit" aspectratio="t"/>
            <w10:wrap type="none"/>
            <w10:anchorlock/>
          </v:shape>
          <o:OLEObject Type="Embed" ProgID="Equation.DSMT4" ShapeID="_x0000_i1033" DrawAspect="Content" ObjectID="_1468075733" r:id="rId48">
            <o:LockedField>false</o:LockedField>
          </o:OLEObject>
        </w:object>
      </w:r>
      <w:r>
        <w:rPr>
          <w:rFonts w:ascii="宋体" w:hAnsi="宋体"/>
          <w:color w:val="000000"/>
        </w:rPr>
        <w:t>，定值电阻的总阻值为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51" o:title="eqId19f20f21a9d50b61dac519a3ddab539d"/>
            <o:lock v:ext="edit" aspectratio="t"/>
            <w10:wrap type="none"/>
            <w10:anchorlock/>
          </v:shape>
          <o:OLEObject Type="Embed" ProgID="Equation.DSMT4" ShapeID="_x0000_i1034" DrawAspect="Content" ObjectID="_1468075734" r:id="rId50">
            <o:LockedField>false</o:LockedField>
          </o:OLEObject>
        </w:object>
      </w:r>
      <w:r>
        <w:rPr>
          <w:rFonts w:ascii="宋体" w:hAnsi="宋体"/>
          <w:color w:val="000000"/>
        </w:rPr>
        <w:t>，当被测电阻为</w:t>
      </w:r>
      <w:r>
        <w:rPr>
          <w:rFonts w:eastAsia="Times New Roman" w:cs="Times New Roman"/>
          <w:i/>
          <w:color w:val="000000"/>
        </w:rPr>
        <w:t>R</w:t>
      </w:r>
      <w:r>
        <w:rPr>
          <w:rFonts w:ascii="宋体" w:hAnsi="宋体"/>
          <w:color w:val="000000"/>
        </w:rPr>
        <w:t>时，其两端的电压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4.25pt;width:23.25pt;" o:ole="t" filled="f" o:preferrelative="t" stroked="f" coordsize="21600,21600">
            <v:path/>
            <v:fill on="f" focussize="0,0"/>
            <v:stroke on="f" joinstyle="miter"/>
            <v:imagedata r:id="rId53" o:title="eqId15fa22efc54f77da4a17374ca8ab67d0"/>
            <o:lock v:ext="edit" aspectratio="t"/>
            <w10:wrap type="none"/>
            <w10:anchorlock/>
          </v:shape>
          <o:OLEObject Type="Embed" ProgID="Equation.DSMT4" ShapeID="_x0000_i1035" DrawAspect="Content" ObjectID="_1468075735" r:id="rId52">
            <o:LockedField>false</o:LockedField>
          </o:OLEObject>
        </w:objec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（用</w:t>
      </w:r>
      <w:r>
        <w:rPr>
          <w:rFonts w:eastAsia="Times New Roman" w:cs="Times New Roman"/>
          <w:i/>
          <w:color w:val="000000"/>
        </w:rPr>
        <w:t>E</w:t>
      </w:r>
      <w:r>
        <w:rPr>
          <w:rFonts w:ascii="宋体" w:hAnsi="宋体"/>
          <w:color w:val="000000"/>
        </w:rPr>
        <w:t>、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21.75pt;width:14.25pt;" o:ole="t" filled="f" o:preferrelative="t" stroked="f" coordsize="21600,21600">
            <v:path/>
            <v:fill on="f" focussize="0,0"/>
            <v:stroke on="f" joinstyle="miter"/>
            <v:imagedata r:id="rId49" o:title="eqId9efc18a5bb2e53586331b2a58538a48b"/>
            <o:lock v:ext="edit" aspectratio="t"/>
            <w10:wrap type="none"/>
            <w10:anchorlock/>
          </v:shape>
          <o:OLEObject Type="Embed" ProgID="Equation.DSMT4" ShapeID="_x0000_i1036" DrawAspect="Content" ObjectID="_1468075736" r:id="rId54">
            <o:LockedField>false</o:LockedField>
          </o:OLEObject>
        </w:object>
      </w:r>
      <w:r>
        <w:rPr>
          <w:rFonts w:ascii="宋体" w:hAnsi="宋体"/>
          <w:color w:val="000000"/>
        </w:rPr>
        <w:t>、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51" o:title="eqId19f20f21a9d50b61dac519a3ddab539d"/>
            <o:lock v:ext="edit" aspectratio="t"/>
            <w10:wrap type="none"/>
            <w10:anchorlock/>
          </v:shape>
          <o:OLEObject Type="Embed" ProgID="Equation.DSMT4" ShapeID="_x0000_i1037" DrawAspect="Content" ObjectID="_1468075737" r:id="rId55">
            <o:LockedField>false</o:LockedField>
          </o:OLEObject>
        </w:objec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i/>
          <w:color w:val="000000"/>
        </w:rPr>
        <w:t>R</w:t>
      </w:r>
      <w:r>
        <w:rPr>
          <w:rFonts w:ascii="宋体" w:hAnsi="宋体"/>
          <w:color w:val="000000"/>
        </w:rPr>
        <w:t>表示），据此作出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2.75pt;width:32.25pt;" o:ole="t" filled="f" o:preferrelative="t" stroked="f" coordsize="21600,21600">
            <v:path/>
            <v:fill on="f" focussize="0,0"/>
            <v:stroke on="f" joinstyle="miter"/>
            <v:imagedata r:id="rId57" o:title="eqId20a843b36474b243cc5507721d3f9762"/>
            <o:lock v:ext="edit" aspectratio="t"/>
            <w10:wrap type="none"/>
            <w10:anchorlock/>
          </v:shape>
          <o:OLEObject Type="Embed" ProgID="Equation.DSMT4" ShapeID="_x0000_i1038" DrawAspect="Content" ObjectID="_1468075738" r:id="rId56">
            <o:LockedField>false</o:LockedField>
          </o:OLEObject>
        </w:object>
      </w:r>
      <w:r>
        <w:rPr>
          <w:rFonts w:ascii="宋体" w:hAnsi="宋体"/>
          <w:color w:val="000000"/>
        </w:rPr>
        <w:t>理论图线如题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图中虚线所示．小明发现被测电阻较小或较大时，电压的实测值与理论值相差较小．</w:t>
      </w:r>
    </w:p>
    <w:p w14:paraId="12542AD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5</w:t>
      </w:r>
      <w:r>
        <w:rPr>
          <w:rFonts w:ascii="宋体" w:hAnsi="宋体"/>
          <w:color w:val="000000"/>
        </w:rPr>
        <w:t>）分析可知，当</w:t>
      </w:r>
      <w:r>
        <w:rPr>
          <w:rFonts w:eastAsia="Times New Roman" w:cs="Times New Roman"/>
          <w:i/>
          <w:color w:val="000000"/>
        </w:rPr>
        <w:t>R</w:t>
      </w:r>
      <w:r>
        <w:rPr>
          <w:rFonts w:ascii="宋体" w:hAnsi="宋体"/>
          <w:color w:val="000000"/>
        </w:rPr>
        <w:t>较小时，</w:t>
      </w:r>
      <w:r>
        <w:rPr>
          <w:rFonts w:eastAsia="Times New Roman" w:cs="Times New Roman"/>
          <w:i/>
          <w:color w:val="000000"/>
        </w:rPr>
        <w:t>U</w:t>
      </w:r>
      <w:r>
        <w:rPr>
          <w:rFonts w:ascii="宋体" w:hAnsi="宋体"/>
          <w:color w:val="000000"/>
        </w:rPr>
        <w:t>的实测值与理论值相差较小，是因为电压表的分流小，电压表内阻对测量结果影响较小．小明认为，当</w:t>
      </w:r>
      <w:r>
        <w:rPr>
          <w:rFonts w:eastAsia="Times New Roman" w:cs="Times New Roman"/>
          <w:i/>
          <w:color w:val="000000"/>
        </w:rPr>
        <w:t>R</w:t>
      </w:r>
      <w:r>
        <w:rPr>
          <w:rFonts w:ascii="宋体" w:hAnsi="宋体"/>
          <w:color w:val="000000"/>
        </w:rPr>
        <w:t>较大时，</w:t>
      </w:r>
      <w:r>
        <w:rPr>
          <w:rFonts w:eastAsia="Times New Roman" w:cs="Times New Roman"/>
          <w:i/>
          <w:color w:val="000000"/>
        </w:rPr>
        <w:t>U</w:t>
      </w:r>
      <w:r>
        <w:rPr>
          <w:rFonts w:ascii="宋体" w:hAnsi="宋体"/>
          <w:color w:val="000000"/>
        </w:rPr>
        <w:t>的实测值与理论值相差较小，也是因为相同的原因．你是否同意他的观点？请简要说明理由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．</w:t>
      </w:r>
    </w:p>
    <w:p w14:paraId="41FB67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“转碟”是传统的杂技项目，如图所示，质量为</w:t>
      </w:r>
      <w:r>
        <w:rPr>
          <w:rFonts w:eastAsia="Times New Roman" w:cs="Times New Roman"/>
          <w:i/>
          <w:color w:val="000000"/>
        </w:rPr>
        <w:t>m</w:t>
      </w:r>
      <w:r>
        <w:rPr>
          <w:rFonts w:ascii="宋体" w:hAnsi="宋体"/>
          <w:color w:val="000000"/>
        </w:rPr>
        <w:t>的发光物体放在半径为</w:t>
      </w:r>
      <w:r>
        <w:rPr>
          <w:rFonts w:eastAsia="Times New Roman" w:cs="Times New Roman"/>
          <w:i/>
          <w:color w:val="000000"/>
        </w:rPr>
        <w:t>r</w:t>
      </w:r>
      <w:r>
        <w:rPr>
          <w:rFonts w:ascii="宋体" w:hAnsi="宋体"/>
          <w:color w:val="000000"/>
        </w:rPr>
        <w:t>的碟子边缘，杂技演员用杆顶住碟子中心，使发光物体随碟子一起在水平面内绕</w:t>
      </w:r>
      <w:r>
        <w:rPr>
          <w:rFonts w:eastAsia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点做匀速圆周运动。当角速度为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59" o:title="eqId00caa3b28e26231108f7c81bca82bc2b"/>
            <o:lock v:ext="edit" aspectratio="t"/>
            <w10:wrap type="none"/>
            <w10:anchorlock/>
          </v:shape>
          <o:OLEObject Type="Embed" ProgID="Equation.DSMT4" ShapeID="_x0000_i1039" DrawAspect="Content" ObjectID="_1468075739" r:id="rId58">
            <o:LockedField>false</o:LockedField>
          </o:OLEObject>
        </w:object>
      </w:r>
      <w:r>
        <w:rPr>
          <w:rFonts w:ascii="宋体" w:hAnsi="宋体"/>
          <w:color w:val="000000"/>
        </w:rPr>
        <w:t>时，碟子边缘看似一个光环。求此时发光物体的速度大小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8pt;width:12pt;" o:ole="t" filled="f" o:preferrelative="t" stroked="f" coordsize="21600,21600">
            <v:path/>
            <v:fill on="f" focussize="0,0"/>
            <v:stroke on="f" joinstyle="miter"/>
            <v:imagedata r:id="rId61" o:title="eqId6f58888df91890a19a1aa7511d19703f"/>
            <o:lock v:ext="edit" aspectratio="t"/>
            <w10:wrap type="none"/>
            <w10:anchorlock/>
          </v:shape>
          <o:OLEObject Type="Embed" ProgID="Equation.DSMT4" ShapeID="_x0000_i1040" DrawAspect="Content" ObjectID="_1468075740" r:id="rId60">
            <o:LockedField>false</o:LockedField>
          </o:OLEObject>
        </w:object>
      </w:r>
      <w:r>
        <w:rPr>
          <w:rFonts w:ascii="宋体" w:hAnsi="宋体"/>
          <w:color w:val="000000"/>
        </w:rPr>
        <w:t>和受到的静摩擦力大小</w:t>
      </w:r>
      <w:r>
        <w:rPr>
          <w:rFonts w:eastAsia="Times New Roman" w:cs="Times New Roman"/>
          <w:i/>
          <w:color w:val="000000"/>
        </w:rPr>
        <w:t>f</w:t>
      </w:r>
      <w:r>
        <w:rPr>
          <w:rFonts w:ascii="宋体" w:hAnsi="宋体"/>
          <w:color w:val="000000"/>
        </w:rPr>
        <w:t>。</w:t>
      </w:r>
    </w:p>
    <w:p w14:paraId="64CBB4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0" distR="0">
            <wp:extent cx="1019175" cy="1219200"/>
            <wp:effectExtent l="0" t="0" r="0" b="0"/>
            <wp:docPr id="100041" name="图片 10004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5C8C2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“夸父一号”太阳探测卫星可以观测太阳辐射的硬</w:t>
      </w:r>
      <w:r>
        <w:rPr>
          <w:rFonts w:eastAsia="Times New Roman" w:cs="Times New Roman"/>
          <w:color w:val="000000"/>
        </w:rPr>
        <w:t>X</w:t>
      </w:r>
      <w:r>
        <w:rPr>
          <w:rFonts w:ascii="宋体" w:hAnsi="宋体"/>
          <w:color w:val="000000"/>
        </w:rPr>
        <w:t>射线。硬</w:t>
      </w:r>
      <w:r>
        <w:rPr>
          <w:rFonts w:eastAsia="Times New Roman" w:cs="Times New Roman"/>
          <w:color w:val="000000"/>
        </w:rPr>
        <w:t>X</w:t>
      </w:r>
      <w:r>
        <w:rPr>
          <w:rFonts w:ascii="宋体" w:hAnsi="宋体"/>
          <w:color w:val="000000"/>
        </w:rPr>
        <w:t>射线是波长很短的光子，设波长为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3.5pt;width:11.25pt;" o:ole="t" filled="f" o:preferrelative="t" stroked="f" coordsize="21600,21600">
            <v:path/>
            <v:fill on="f" focussize="0,0"/>
            <v:stroke on="f" joinstyle="miter"/>
            <v:imagedata r:id="rId64" o:title="eqIddf64046e91b047037f19e4032e3b6de3"/>
            <o:lock v:ext="edit" aspectratio="t"/>
            <w10:wrap type="none"/>
            <w10:anchorlock/>
          </v:shape>
          <o:OLEObject Type="Embed" ProgID="Equation.DSMT4" ShapeID="_x0000_i1041" DrawAspect="Content" ObjectID="_1468075741" r:id="rId63">
            <o:LockedField>false</o:LockedField>
          </o:OLEObject>
        </w:object>
      </w:r>
      <w:r>
        <w:rPr>
          <w:rFonts w:ascii="宋体" w:hAnsi="宋体"/>
          <w:color w:val="000000"/>
        </w:rPr>
        <w:t>。若太阳均匀地向各个方向辐射硬</w:t>
      </w:r>
      <w:r>
        <w:rPr>
          <w:rFonts w:eastAsia="Times New Roman" w:cs="Times New Roman"/>
          <w:color w:val="000000"/>
        </w:rPr>
        <w:t>X</w:t>
      </w:r>
      <w:r>
        <w:rPr>
          <w:rFonts w:ascii="宋体" w:hAnsi="宋体"/>
          <w:color w:val="000000"/>
        </w:rPr>
        <w:t>射线，卫星探测仪镜头正对着太阳，每秒接收到</w:t>
      </w:r>
      <w:r>
        <w:rPr>
          <w:rFonts w:eastAsia="Times New Roman" w:cs="Times New Roman"/>
          <w:i/>
          <w:color w:val="000000"/>
        </w:rPr>
        <w:t>N</w:t>
      </w:r>
      <w:r>
        <w:rPr>
          <w:rFonts w:ascii="宋体" w:hAnsi="宋体"/>
          <w:color w:val="000000"/>
        </w:rPr>
        <w:t>个该种光子。已知探测仪镜头面积为</w:t>
      </w:r>
      <w:r>
        <w:rPr>
          <w:rFonts w:eastAsia="Times New Roman" w:cs="Times New Roman"/>
          <w:i/>
          <w:color w:val="000000"/>
        </w:rPr>
        <w:t>S</w:t>
      </w:r>
      <w:r>
        <w:rPr>
          <w:rFonts w:ascii="宋体" w:hAnsi="宋体"/>
          <w:color w:val="000000"/>
        </w:rPr>
        <w:t>，卫星离太阳中心的距离为</w:t>
      </w:r>
      <w:r>
        <w:rPr>
          <w:rFonts w:eastAsia="Times New Roman" w:cs="Times New Roman"/>
          <w:i/>
          <w:color w:val="000000"/>
        </w:rPr>
        <w:t>R</w:t>
      </w:r>
      <w:r>
        <w:rPr>
          <w:rFonts w:ascii="宋体" w:hAnsi="宋体"/>
          <w:color w:val="000000"/>
        </w:rPr>
        <w:t>，普朗克常量为</w:t>
      </w:r>
      <w:r>
        <w:rPr>
          <w:rFonts w:eastAsia="Times New Roman" w:cs="Times New Roman"/>
          <w:i/>
          <w:color w:val="000000"/>
        </w:rPr>
        <w:t>h</w:t>
      </w:r>
      <w:r>
        <w:rPr>
          <w:rFonts w:ascii="宋体" w:hAnsi="宋体"/>
          <w:color w:val="000000"/>
        </w:rPr>
        <w:t>，光速为</w:t>
      </w:r>
      <w:r>
        <w:rPr>
          <w:rFonts w:eastAsia="Times New Roman" w:cs="Times New Roman"/>
          <w:i/>
          <w:color w:val="000000"/>
        </w:rPr>
        <w:t>c</w:t>
      </w:r>
      <w:r>
        <w:rPr>
          <w:rFonts w:ascii="宋体" w:hAnsi="宋体"/>
          <w:color w:val="000000"/>
        </w:rPr>
        <w:t>，求：</w:t>
      </w:r>
    </w:p>
    <w:p w14:paraId="31D6C06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）每个光子的动量</w:t>
      </w:r>
      <w:r>
        <w:rPr>
          <w:rFonts w:eastAsia="Times New Roman" w:cs="Times New Roman"/>
          <w:i/>
          <w:color w:val="000000"/>
        </w:rPr>
        <w:t>p</w:t>
      </w:r>
      <w:r>
        <w:rPr>
          <w:rFonts w:ascii="宋体" w:hAnsi="宋体"/>
          <w:color w:val="000000"/>
        </w:rPr>
        <w:t>和能量</w:t>
      </w:r>
      <w:r>
        <w:rPr>
          <w:rFonts w:eastAsia="Times New Roman" w:cs="Times New Roman"/>
          <w:i/>
          <w:color w:val="000000"/>
        </w:rPr>
        <w:t>E</w:t>
      </w:r>
      <w:r>
        <w:rPr>
          <w:rFonts w:ascii="宋体" w:hAnsi="宋体"/>
          <w:color w:val="000000"/>
        </w:rPr>
        <w:t>；</w:t>
      </w:r>
    </w:p>
    <w:p w14:paraId="16A051A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）太阳辐射硬</w:t>
      </w:r>
      <w:r>
        <w:rPr>
          <w:rFonts w:eastAsia="Times New Roman" w:cs="Times New Roman"/>
          <w:color w:val="000000"/>
        </w:rPr>
        <w:t>X</w:t>
      </w:r>
      <w:r>
        <w:rPr>
          <w:rFonts w:ascii="宋体" w:hAnsi="宋体"/>
          <w:color w:val="000000"/>
        </w:rPr>
        <w:t>射线的总功率</w:t>
      </w:r>
      <w:r>
        <w:rPr>
          <w:rFonts w:eastAsia="Times New Roman" w:cs="Times New Roman"/>
          <w:i/>
          <w:color w:val="000000"/>
        </w:rPr>
        <w:t>P</w:t>
      </w:r>
      <w:r>
        <w:rPr>
          <w:rFonts w:ascii="宋体" w:hAnsi="宋体"/>
          <w:color w:val="000000"/>
        </w:rPr>
        <w:t>。</w:t>
      </w:r>
    </w:p>
    <w:p w14:paraId="1F68BD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如图所示，滑雪道</w:t>
      </w:r>
      <w:r>
        <w:rPr>
          <w:rFonts w:eastAsia="Times New Roman" w:cs="Times New Roman"/>
          <w:color w:val="000000"/>
        </w:rPr>
        <w:t>AB</w:t>
      </w:r>
      <w:r>
        <w:rPr>
          <w:rFonts w:ascii="宋体" w:hAnsi="宋体"/>
          <w:color w:val="000000"/>
        </w:rPr>
        <w:t>由坡道和水平道组成，且平滑连接，坡道倾角均为</w:t>
      </w:r>
      <w:r>
        <w:rPr>
          <w:rFonts w:eastAsia="Times New Roman" w:cs="Times New Roman"/>
          <w:color w:val="000000"/>
        </w:rPr>
        <w:t>45°</w:t>
      </w:r>
      <w:r>
        <w:rPr>
          <w:rFonts w:ascii="宋体" w:hAnsi="宋体"/>
          <w:color w:val="000000"/>
        </w:rPr>
        <w:t>。平台</w:t>
      </w:r>
      <w:r>
        <w:rPr>
          <w:rFonts w:eastAsia="Times New Roman" w:cs="Times New Roman"/>
          <w:color w:val="000000"/>
        </w:rPr>
        <w:t>BC</w:t>
      </w:r>
      <w:r>
        <w:rPr>
          <w:rFonts w:ascii="宋体" w:hAnsi="宋体"/>
          <w:color w:val="000000"/>
        </w:rPr>
        <w:t>与缓冲坡</w:t>
      </w:r>
      <w:r>
        <w:rPr>
          <w:rFonts w:eastAsia="Times New Roman" w:cs="Times New Roman"/>
          <w:color w:val="000000"/>
        </w:rPr>
        <w:t>CD</w:t>
      </w:r>
      <w:r>
        <w:rPr>
          <w:rFonts w:ascii="宋体" w:hAnsi="宋体"/>
          <w:color w:val="000000"/>
        </w:rPr>
        <w:t>相连。若滑雪者从</w:t>
      </w:r>
      <w:r>
        <w:rPr>
          <w:rFonts w:eastAsia="Times New Roman" w:cs="Times New Roman"/>
          <w:i/>
          <w:color w:val="000000"/>
        </w:rPr>
        <w:t>P</w:t>
      </w:r>
      <w:r>
        <w:rPr>
          <w:rFonts w:ascii="宋体" w:hAnsi="宋体"/>
          <w:color w:val="000000"/>
        </w:rPr>
        <w:t>点由静止开始下滑，恰好到达</w:t>
      </w:r>
      <w:r>
        <w:rPr>
          <w:rFonts w:eastAsia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点。滑雪者现从</w:t>
      </w:r>
      <w:r>
        <w:rPr>
          <w:rFonts w:eastAsia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点由静止开始下滑，从</w:t>
      </w:r>
      <w:r>
        <w:rPr>
          <w:rFonts w:eastAsia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点飞出。已知</w:t>
      </w:r>
      <w:r>
        <w:rPr>
          <w:rFonts w:eastAsia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i/>
          <w:color w:val="000000"/>
        </w:rPr>
        <w:t>P</w:t>
      </w:r>
      <w:r>
        <w:rPr>
          <w:rFonts w:ascii="宋体" w:hAnsi="宋体"/>
          <w:color w:val="000000"/>
        </w:rPr>
        <w:t>间的距离为</w:t>
      </w:r>
      <w:r>
        <w:rPr>
          <w:rFonts w:eastAsia="Times New Roman" w:cs="Times New Roman"/>
          <w:i/>
          <w:color w:val="000000"/>
        </w:rPr>
        <w:t>d</w:t>
      </w:r>
      <w:r>
        <w:rPr>
          <w:rFonts w:ascii="宋体" w:hAnsi="宋体"/>
          <w:color w:val="000000"/>
        </w:rPr>
        <w:t>，滑雪者与滑道间的动摩擦因数均为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66" o:title="eqId1100379a4385b9ce064847bc21760adc"/>
            <o:lock v:ext="edit" aspectratio="t"/>
            <w10:wrap type="none"/>
            <w10:anchorlock/>
          </v:shape>
          <o:OLEObject Type="Embed" ProgID="Equation.DSMT4" ShapeID="_x0000_i1042" DrawAspect="Content" ObjectID="_1468075742" r:id="rId65">
            <o:LockedField>false</o:LockedField>
          </o:OLEObject>
        </w:object>
      </w:r>
      <w:r>
        <w:rPr>
          <w:rFonts w:ascii="宋体" w:hAnsi="宋体"/>
          <w:color w:val="000000"/>
        </w:rPr>
        <w:t>，重力加速度为</w:t>
      </w:r>
      <w:r>
        <w:rPr>
          <w:rFonts w:eastAsia="Times New Roman" w:cs="Times New Roman"/>
          <w:i/>
          <w:color w:val="000000"/>
        </w:rPr>
        <w:t>g</w:t>
      </w:r>
      <w:r>
        <w:rPr>
          <w:rFonts w:ascii="宋体" w:hAnsi="宋体"/>
          <w:color w:val="000000"/>
        </w:rPr>
        <w:t>，不计空气阻力。</w:t>
      </w:r>
    </w:p>
    <w:p w14:paraId="10431E1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）求滑雪者运动到</w:t>
      </w:r>
      <w:r>
        <w:rPr>
          <w:rFonts w:eastAsia="Times New Roman" w:cs="Times New Roman"/>
          <w:i/>
          <w:color w:val="000000"/>
        </w:rPr>
        <w:t>P</w:t>
      </w:r>
      <w:r>
        <w:rPr>
          <w:rFonts w:ascii="宋体" w:hAnsi="宋体"/>
          <w:color w:val="000000"/>
        </w:rPr>
        <w:t>点的时间</w:t>
      </w:r>
      <w:r>
        <w:rPr>
          <w:rFonts w:eastAsia="Times New Roman" w:cs="Times New Roman"/>
          <w:i/>
          <w:color w:val="000000"/>
        </w:rPr>
        <w:t>t</w:t>
      </w:r>
      <w:r>
        <w:rPr>
          <w:rFonts w:ascii="宋体" w:hAnsi="宋体"/>
          <w:color w:val="000000"/>
        </w:rPr>
        <w:t>；</w:t>
      </w:r>
    </w:p>
    <w:p w14:paraId="79E59DC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）求滑雪者从</w:t>
      </w:r>
      <w:r>
        <w:rPr>
          <w:rFonts w:eastAsia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点飞出</w:t>
      </w:r>
      <w:r>
        <w:rPr>
          <w:rFonts w:ascii="宋体" w:hAnsi="宋体"/>
          <w:color w:val="000000"/>
        </w:rPr>
        <w:drawing>
          <wp:inline distT="0" distB="0" distL="0" distR="0">
            <wp:extent cx="133350" cy="177800"/>
            <wp:effectExtent l="0" t="0" r="0" b="0"/>
            <wp:docPr id="200389" name="图片 200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89" name="图片 200389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速度大小</w:t>
      </w:r>
      <w:r>
        <w:rPr>
          <w:rFonts w:eastAsia="Times New Roman" w:cs="Times New Roman"/>
          <w:i/>
          <w:color w:val="000000"/>
        </w:rPr>
        <w:t>v</w:t>
      </w:r>
      <w:r>
        <w:rPr>
          <w:rFonts w:ascii="宋体" w:hAnsi="宋体"/>
          <w:color w:val="000000"/>
        </w:rPr>
        <w:t>；</w:t>
      </w:r>
    </w:p>
    <w:p w14:paraId="78E21A0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）若滑雪者能着陆在缓冲坡</w:t>
      </w:r>
      <w:r>
        <w:rPr>
          <w:rFonts w:eastAsia="Times New Roman" w:cs="Times New Roman"/>
          <w:color w:val="000000"/>
        </w:rPr>
        <w:t>CD</w:t>
      </w:r>
      <w:r>
        <w:rPr>
          <w:rFonts w:ascii="宋体" w:hAnsi="宋体"/>
          <w:color w:val="000000"/>
        </w:rPr>
        <w:t>上，求平台</w:t>
      </w:r>
      <w:r>
        <w:rPr>
          <w:rFonts w:eastAsia="Times New Roman" w:cs="Times New Roman"/>
          <w:color w:val="000000"/>
        </w:rPr>
        <w:t>BC</w:t>
      </w:r>
      <w:r>
        <w:rPr>
          <w:rFonts w:ascii="宋体" w:hAnsi="宋体"/>
          <w:color w:val="000000"/>
        </w:rPr>
        <w:t>的最大长度</w:t>
      </w:r>
      <w:r>
        <w:rPr>
          <w:rFonts w:eastAsia="Times New Roman" w:cs="Times New Roman"/>
          <w:i/>
          <w:color w:val="000000"/>
        </w:rPr>
        <w:t>L</w:t>
      </w:r>
      <w:r>
        <w:rPr>
          <w:rFonts w:ascii="宋体" w:hAnsi="宋体"/>
          <w:color w:val="000000"/>
        </w:rPr>
        <w:t>。</w:t>
      </w:r>
    </w:p>
    <w:p w14:paraId="150D76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0" distR="0">
            <wp:extent cx="3724275" cy="1647825"/>
            <wp:effectExtent l="0" t="0" r="0" b="0"/>
            <wp:docPr id="100043" name="图片 10004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3" name="图片 10004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3724275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409384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霍尔推进器某局部区域可抽象成如图所示的模型。</w:t>
      </w:r>
      <w:r>
        <w:rPr>
          <w:rFonts w:eastAsia="Times New Roman" w:cs="Times New Roman"/>
          <w:i/>
          <w:color w:val="000000"/>
        </w:rPr>
        <w:t>Oxy</w:t>
      </w:r>
      <w:r>
        <w:rPr>
          <w:rFonts w:ascii="宋体" w:hAnsi="宋体"/>
          <w:color w:val="000000"/>
        </w:rPr>
        <w:t>平面内存在竖直向下的匀强电场和垂直坐标平面向里的匀强磁场，磁感应强度为</w:t>
      </w:r>
      <w:r>
        <w:rPr>
          <w:rFonts w:eastAsia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。质量为</w:t>
      </w:r>
      <w:r>
        <w:rPr>
          <w:rFonts w:eastAsia="Times New Roman" w:cs="Times New Roman"/>
          <w:i/>
          <w:color w:val="000000"/>
        </w:rPr>
        <w:t>m</w:t>
      </w:r>
      <w:r>
        <w:rPr>
          <w:rFonts w:ascii="宋体" w:hAnsi="宋体"/>
          <w:color w:val="000000"/>
        </w:rPr>
        <w:t>、电荷量为</w:t>
      </w:r>
      <w:r>
        <w:rPr>
          <w:rFonts w:eastAsia="Times New Roman" w:cs="Times New Roman"/>
          <w:i/>
          <w:color w:val="000000"/>
        </w:rPr>
        <w:t>e</w:t>
      </w:r>
      <w:r>
        <w:rPr>
          <w:rFonts w:ascii="宋体" w:hAnsi="宋体"/>
          <w:color w:val="000000"/>
        </w:rPr>
        <w:t>的电子从</w:t>
      </w:r>
      <w:r>
        <w:rPr>
          <w:rFonts w:eastAsia="Times New Roman" w:cs="Times New Roman"/>
          <w:i/>
          <w:color w:val="000000"/>
        </w:rPr>
        <w:t>O</w:t>
      </w:r>
      <w:r>
        <w:rPr>
          <w:rFonts w:ascii="宋体" w:hAnsi="宋体"/>
          <w:color w:val="000000"/>
        </w:rPr>
        <w:t>点沿</w:t>
      </w:r>
      <w:r>
        <w:rPr>
          <w:rFonts w:eastAsia="Times New Roman" w:cs="Times New Roman"/>
          <w:i/>
          <w:color w:val="000000"/>
        </w:rPr>
        <w:t>x</w:t>
      </w:r>
      <w:r>
        <w:rPr>
          <w:rFonts w:ascii="宋体" w:hAnsi="宋体"/>
          <w:color w:val="000000"/>
        </w:rPr>
        <w:t>轴正方向水平入射。入射速度为</w:t>
      </w:r>
      <w:r>
        <w:rPr>
          <w:rFonts w:eastAsia="Times New Roman" w:cs="Times New Roman"/>
          <w:i/>
          <w:color w:val="000000"/>
        </w:rPr>
        <w:t>v</w:t>
      </w:r>
      <w:r>
        <w:rPr>
          <w:rFonts w:eastAsia="Times New Roman" w:cs="Times New Roman"/>
          <w:color w:val="000000"/>
          <w:vertAlign w:val="subscript"/>
        </w:rPr>
        <w:t>0</w:t>
      </w:r>
      <w:r>
        <w:rPr>
          <w:rFonts w:ascii="宋体" w:hAnsi="宋体"/>
          <w:color w:val="000000"/>
        </w:rPr>
        <w:t>时，电子沿</w:t>
      </w:r>
      <w:r>
        <w:rPr>
          <w:rFonts w:eastAsia="Times New Roman" w:cs="Times New Roman"/>
          <w:i/>
          <w:color w:val="000000"/>
        </w:rPr>
        <w:t>x</w:t>
      </w:r>
      <w:r>
        <w:rPr>
          <w:rFonts w:ascii="宋体" w:hAnsi="宋体"/>
          <w:color w:val="000000"/>
        </w:rPr>
        <w:t>轴做直线运动；入射速度小于</w:t>
      </w:r>
      <w:r>
        <w:rPr>
          <w:rFonts w:eastAsia="Times New Roman" w:cs="Times New Roman"/>
          <w:i/>
          <w:color w:val="000000"/>
        </w:rPr>
        <w:t>v</w:t>
      </w:r>
      <w:r>
        <w:rPr>
          <w:rFonts w:eastAsia="Times New Roman" w:cs="Times New Roman"/>
          <w:color w:val="000000"/>
          <w:vertAlign w:val="subscript"/>
        </w:rPr>
        <w:t>0</w:t>
      </w:r>
      <w:r>
        <w:rPr>
          <w:rFonts w:ascii="宋体" w:hAnsi="宋体"/>
          <w:color w:val="000000"/>
        </w:rPr>
        <w:t>时，电子的运动轨迹如图中的虚线所示，且在最高点与在最低点所受的合力大小相等。不计重力及电子间相互作用。</w:t>
      </w:r>
    </w:p>
    <w:p w14:paraId="765C1B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0" distR="0">
            <wp:extent cx="3381375" cy="1990725"/>
            <wp:effectExtent l="0" t="0" r="0" b="0"/>
            <wp:docPr id="100045" name="图片 10004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5" name="图片 10004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3381375" cy="1990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469021B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）求电场强度的大小</w:t>
      </w:r>
      <w:r>
        <w:rPr>
          <w:rFonts w:eastAsia="Times New Roman" w:cs="Times New Roman"/>
          <w:i/>
          <w:color w:val="000000"/>
        </w:rPr>
        <w:t>E</w:t>
      </w:r>
      <w:r>
        <w:rPr>
          <w:rFonts w:ascii="宋体" w:hAnsi="宋体"/>
          <w:color w:val="000000"/>
        </w:rPr>
        <w:t>；</w:t>
      </w:r>
    </w:p>
    <w:p w14:paraId="226AC4C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）若电子入射速度为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31.5pt;width:15pt;" o:ole="t" filled="f" o:preferrelative="t" stroked="f" coordsize="21600,21600">
            <v:path/>
            <v:fill on="f" focussize="0,0"/>
            <v:stroke on="f" joinstyle="miter"/>
            <v:imagedata r:id="rId70" o:title="eqId933ec2af706c044ff7fffc8f70422d8d"/>
            <o:lock v:ext="edit" aspectratio="t"/>
            <w10:wrap type="none"/>
            <w10:anchorlock/>
          </v:shape>
          <o:OLEObject Type="Embed" ProgID="Equation.DSMT4" ShapeID="_x0000_i1043" DrawAspect="Content" ObjectID="_1468075743" r:id="rId69">
            <o:LockedField>false</o:LockedField>
          </o:OLEObject>
        </w:object>
      </w:r>
      <w:r>
        <w:rPr>
          <w:rFonts w:ascii="宋体" w:hAnsi="宋体"/>
          <w:color w:val="000000"/>
        </w:rPr>
        <w:t>，求运动到速度为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30.75pt;width:15pt;" o:ole="t" filled="f" o:preferrelative="t" stroked="f" coordsize="21600,21600">
            <v:path/>
            <v:fill on="f" focussize="0,0"/>
            <v:stroke on="f" joinstyle="miter"/>
            <v:imagedata r:id="rId72" o:title="eqIda1fd3bdc8ccb80ae9d47d7c58ac22f36"/>
            <o:lock v:ext="edit" aspectratio="t"/>
            <w10:wrap type="none"/>
            <w10:anchorlock/>
          </v:shape>
          <o:OLEObject Type="Embed" ProgID="Equation.DSMT4" ShapeID="_x0000_i1044" DrawAspect="Content" ObjectID="_1468075744" r:id="rId71">
            <o:LockedField>false</o:LockedField>
          </o:OLEObject>
        </w:object>
      </w:r>
      <w:r>
        <w:rPr>
          <w:rFonts w:ascii="宋体" w:hAnsi="宋体"/>
          <w:color w:val="000000"/>
        </w:rPr>
        <w:t>时位置</w:t>
      </w:r>
      <w:r>
        <w:rPr>
          <w:rFonts w:ascii="宋体" w:hAnsi="宋体"/>
          <w:color w:val="000000"/>
        </w:rPr>
        <w:drawing>
          <wp:inline distT="0" distB="0" distL="0" distR="0">
            <wp:extent cx="133350" cy="177800"/>
            <wp:effectExtent l="0" t="0" r="0" b="0"/>
            <wp:docPr id="200391" name="图片 2003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91" name="图片 20039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纵坐标</w:t>
      </w:r>
      <w:r>
        <w:rPr>
          <w:rFonts w:eastAsia="Times New Roman" w:cs="Times New Roman"/>
          <w:i/>
          <w:color w:val="000000"/>
        </w:rPr>
        <w:t>y</w:t>
      </w:r>
      <w:r>
        <w:rPr>
          <w:rFonts w:eastAsia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；</w:t>
      </w:r>
    </w:p>
    <w:p w14:paraId="750C92FC">
      <w:pPr>
        <w:spacing w:line="360" w:lineRule="auto"/>
        <w:jc w:val="left"/>
        <w:textAlignment w:val="center"/>
        <w:rPr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）若电子入射速度在</w:t>
      </w:r>
      <w:r>
        <w:rPr>
          <w:rFonts w:eastAsia="Times New Roman" w:cs="Times New Roman"/>
          <w:color w:val="000000"/>
        </w:rPr>
        <w:t xml:space="preserve">0 &lt; </w:t>
      </w:r>
      <w:r>
        <w:rPr>
          <w:rFonts w:eastAsia="Times New Roman" w:cs="Times New Roman"/>
          <w:i/>
          <w:color w:val="000000"/>
        </w:rPr>
        <w:t>v</w:t>
      </w:r>
      <w:r>
        <w:rPr>
          <w:rFonts w:eastAsia="Times New Roman" w:cs="Times New Roman"/>
          <w:color w:val="000000"/>
        </w:rPr>
        <w:t xml:space="preserve"> &lt; </w:t>
      </w:r>
      <w:r>
        <w:rPr>
          <w:rFonts w:eastAsia="Times New Roman" w:cs="Times New Roman"/>
          <w:i/>
          <w:color w:val="000000"/>
        </w:rPr>
        <w:t>v</w:t>
      </w:r>
      <w:r>
        <w:rPr>
          <w:rFonts w:eastAsia="Times New Roman" w:cs="Times New Roman"/>
          <w:color w:val="000000"/>
          <w:vertAlign w:val="subscript"/>
        </w:rPr>
        <w:t>0</w:t>
      </w:r>
      <w:r>
        <w:rPr>
          <w:rFonts w:ascii="宋体" w:hAnsi="宋体"/>
          <w:color w:val="000000"/>
        </w:rPr>
        <w:t>范围内均匀分布，求能到达纵坐标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30.75pt;width:47.25pt;" o:ole="t" filled="f" o:preferrelative="t" stroked="f" coordsize="21600,21600">
            <v:path/>
            <v:fill on="f" focussize="0,0"/>
            <v:stroke on="f" joinstyle="miter"/>
            <v:imagedata r:id="rId74" o:title="eqId751a73421f6ffe8e88eb9554efcae807"/>
            <o:lock v:ext="edit" aspectratio="t"/>
            <w10:wrap type="none"/>
            <w10:anchorlock/>
          </v:shape>
          <o:OLEObject Type="Embed" ProgID="Equation.DSMT4" ShapeID="_x0000_i1045" DrawAspect="Content" ObjectID="_1468075745" r:id="rId73">
            <o:LockedField>false</o:LockedField>
          </o:OLEObject>
        </w:object>
      </w:r>
      <w:r>
        <w:rPr>
          <w:rFonts w:ascii="宋体" w:hAnsi="宋体"/>
          <w:color w:val="000000"/>
        </w:rPr>
        <w:t>位置的电子数</w:t>
      </w:r>
      <w:r>
        <w:rPr>
          <w:rFonts w:eastAsia="Times New Roman" w:cs="Times New Roman"/>
          <w:i/>
          <w:color w:val="000000"/>
        </w:rPr>
        <w:t>N</w:t>
      </w:r>
      <w:r>
        <w:rPr>
          <w:rFonts w:ascii="宋体" w:hAnsi="宋体"/>
          <w:color w:val="000000"/>
        </w:rPr>
        <w:t>占总电子数</w:t>
      </w:r>
      <w:r>
        <w:rPr>
          <w:rFonts w:eastAsia="Times New Roman" w:cs="Times New Roman"/>
          <w:i/>
          <w:color w:val="000000"/>
        </w:rPr>
        <w:t>N</w:t>
      </w:r>
      <w:r>
        <w:rPr>
          <w:rFonts w:eastAsia="Times New Roman" w:cs="Times New Roman"/>
          <w:color w:val="000000"/>
          <w:vertAlign w:val="subscript"/>
        </w:rPr>
        <w:t>0</w:t>
      </w:r>
      <w:r>
        <w:rPr>
          <w:rFonts w:ascii="宋体" w:hAnsi="宋体"/>
          <w:color w:val="000000"/>
        </w:rPr>
        <w:t>的百分比。</w:t>
      </w:r>
    </w:p>
    <w:p w14:paraId="7E6FB552">
      <w:bookmarkStart w:id="0" w:name="_GoBack"/>
      <w:bookmarkEnd w:id="0"/>
    </w:p>
    <w:sectPr>
      <w:footerReference r:id="rId9" w:type="default"/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67304B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BB0170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027090">
    <w:pPr>
      <w:pStyle w:val="2"/>
      <w:pBdr>
        <w:bottom w:val="none" w:color="auto" w:sz="0" w:space="0"/>
      </w:pBd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E2DBD0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B97A7D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5EF373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0ECD4E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removePersonalInformation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35155"/>
    <w:rsid w:val="00740A09"/>
    <w:rsid w:val="00762E26"/>
    <w:rsid w:val="00767F31"/>
    <w:rsid w:val="007702AA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86F62"/>
    <w:rsid w:val="009A27BF"/>
    <w:rsid w:val="009B5666"/>
    <w:rsid w:val="009C4252"/>
    <w:rsid w:val="009E203F"/>
    <w:rsid w:val="009E5E3F"/>
    <w:rsid w:val="00A07DF2"/>
    <w:rsid w:val="00A25705"/>
    <w:rsid w:val="00A405DB"/>
    <w:rsid w:val="00A536B0"/>
    <w:rsid w:val="00A911CF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74853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7EF4DF6"/>
    <w:rsid w:val="38274566"/>
    <w:rsid w:val="5D9525D0"/>
    <w:rsid w:val="6F843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" Type="http://schemas.openxmlformats.org/officeDocument/2006/relationships/footer" Target="footer3.xml"/><Relationship Id="rId76" Type="http://schemas.openxmlformats.org/officeDocument/2006/relationships/fontTable" Target="fontTable.xml"/><Relationship Id="rId75" Type="http://schemas.openxmlformats.org/officeDocument/2006/relationships/customXml" Target="../customXml/item1.xml"/><Relationship Id="rId74" Type="http://schemas.openxmlformats.org/officeDocument/2006/relationships/image" Target="media/image43.wmf"/><Relationship Id="rId73" Type="http://schemas.openxmlformats.org/officeDocument/2006/relationships/oleObject" Target="embeddings/oleObject21.bin"/><Relationship Id="rId72" Type="http://schemas.openxmlformats.org/officeDocument/2006/relationships/image" Target="media/image42.wmf"/><Relationship Id="rId71" Type="http://schemas.openxmlformats.org/officeDocument/2006/relationships/oleObject" Target="embeddings/oleObject20.bin"/><Relationship Id="rId70" Type="http://schemas.openxmlformats.org/officeDocument/2006/relationships/image" Target="media/image41.wmf"/><Relationship Id="rId7" Type="http://schemas.openxmlformats.org/officeDocument/2006/relationships/footer" Target="footer2.xml"/><Relationship Id="rId69" Type="http://schemas.openxmlformats.org/officeDocument/2006/relationships/oleObject" Target="embeddings/oleObject19.bin"/><Relationship Id="rId68" Type="http://schemas.openxmlformats.org/officeDocument/2006/relationships/image" Target="media/image40.png"/><Relationship Id="rId67" Type="http://schemas.openxmlformats.org/officeDocument/2006/relationships/image" Target="media/image39.png"/><Relationship Id="rId66" Type="http://schemas.openxmlformats.org/officeDocument/2006/relationships/image" Target="media/image38.wmf"/><Relationship Id="rId65" Type="http://schemas.openxmlformats.org/officeDocument/2006/relationships/oleObject" Target="embeddings/oleObject18.bin"/><Relationship Id="rId64" Type="http://schemas.openxmlformats.org/officeDocument/2006/relationships/image" Target="media/image37.wmf"/><Relationship Id="rId63" Type="http://schemas.openxmlformats.org/officeDocument/2006/relationships/oleObject" Target="embeddings/oleObject17.bin"/><Relationship Id="rId62" Type="http://schemas.openxmlformats.org/officeDocument/2006/relationships/image" Target="media/image36.png"/><Relationship Id="rId61" Type="http://schemas.openxmlformats.org/officeDocument/2006/relationships/image" Target="media/image35.wmf"/><Relationship Id="rId60" Type="http://schemas.openxmlformats.org/officeDocument/2006/relationships/oleObject" Target="embeddings/oleObject16.bin"/><Relationship Id="rId6" Type="http://schemas.openxmlformats.org/officeDocument/2006/relationships/footer" Target="footer1.xml"/><Relationship Id="rId59" Type="http://schemas.openxmlformats.org/officeDocument/2006/relationships/image" Target="media/image34.wmf"/><Relationship Id="rId58" Type="http://schemas.openxmlformats.org/officeDocument/2006/relationships/oleObject" Target="embeddings/oleObject15.bin"/><Relationship Id="rId57" Type="http://schemas.openxmlformats.org/officeDocument/2006/relationships/image" Target="media/image33.wmf"/><Relationship Id="rId56" Type="http://schemas.openxmlformats.org/officeDocument/2006/relationships/oleObject" Target="embeddings/oleObject14.bin"/><Relationship Id="rId55" Type="http://schemas.openxmlformats.org/officeDocument/2006/relationships/oleObject" Target="embeddings/oleObject13.bin"/><Relationship Id="rId54" Type="http://schemas.openxmlformats.org/officeDocument/2006/relationships/oleObject" Target="embeddings/oleObject12.bin"/><Relationship Id="rId53" Type="http://schemas.openxmlformats.org/officeDocument/2006/relationships/image" Target="media/image32.wmf"/><Relationship Id="rId52" Type="http://schemas.openxmlformats.org/officeDocument/2006/relationships/oleObject" Target="embeddings/oleObject11.bin"/><Relationship Id="rId51" Type="http://schemas.openxmlformats.org/officeDocument/2006/relationships/image" Target="media/image31.wmf"/><Relationship Id="rId50" Type="http://schemas.openxmlformats.org/officeDocument/2006/relationships/oleObject" Target="embeddings/oleObject10.bin"/><Relationship Id="rId5" Type="http://schemas.openxmlformats.org/officeDocument/2006/relationships/header" Target="header3.xml"/><Relationship Id="rId49" Type="http://schemas.openxmlformats.org/officeDocument/2006/relationships/image" Target="media/image30.wmf"/><Relationship Id="rId48" Type="http://schemas.openxmlformats.org/officeDocument/2006/relationships/oleObject" Target="embeddings/oleObject9.bin"/><Relationship Id="rId47" Type="http://schemas.openxmlformats.org/officeDocument/2006/relationships/image" Target="media/image29.jpeg"/><Relationship Id="rId46" Type="http://schemas.openxmlformats.org/officeDocument/2006/relationships/image" Target="media/image28.png"/><Relationship Id="rId45" Type="http://schemas.openxmlformats.org/officeDocument/2006/relationships/image" Target="media/image27.png"/><Relationship Id="rId44" Type="http://schemas.openxmlformats.org/officeDocument/2006/relationships/image" Target="media/image26.png"/><Relationship Id="rId43" Type="http://schemas.openxmlformats.org/officeDocument/2006/relationships/image" Target="media/image25.png"/><Relationship Id="rId42" Type="http://schemas.openxmlformats.org/officeDocument/2006/relationships/image" Target="media/image24.png"/><Relationship Id="rId41" Type="http://schemas.openxmlformats.org/officeDocument/2006/relationships/image" Target="media/image23.png"/><Relationship Id="rId40" Type="http://schemas.openxmlformats.org/officeDocument/2006/relationships/image" Target="media/image22.png"/><Relationship Id="rId4" Type="http://schemas.openxmlformats.org/officeDocument/2006/relationships/header" Target="header2.xml"/><Relationship Id="rId39" Type="http://schemas.openxmlformats.org/officeDocument/2006/relationships/image" Target="media/image21.png"/><Relationship Id="rId38" Type="http://schemas.openxmlformats.org/officeDocument/2006/relationships/image" Target="media/image20.png"/><Relationship Id="rId37" Type="http://schemas.openxmlformats.org/officeDocument/2006/relationships/image" Target="media/image19.wmf"/><Relationship Id="rId36" Type="http://schemas.openxmlformats.org/officeDocument/2006/relationships/oleObject" Target="embeddings/oleObject8.bin"/><Relationship Id="rId35" Type="http://schemas.openxmlformats.org/officeDocument/2006/relationships/image" Target="media/image18.wmf"/><Relationship Id="rId34" Type="http://schemas.openxmlformats.org/officeDocument/2006/relationships/oleObject" Target="embeddings/oleObject7.bin"/><Relationship Id="rId33" Type="http://schemas.openxmlformats.org/officeDocument/2006/relationships/image" Target="media/image17.wmf"/><Relationship Id="rId32" Type="http://schemas.openxmlformats.org/officeDocument/2006/relationships/oleObject" Target="embeddings/oleObject6.bin"/><Relationship Id="rId31" Type="http://schemas.openxmlformats.org/officeDocument/2006/relationships/image" Target="media/image16.wmf"/><Relationship Id="rId30" Type="http://schemas.openxmlformats.org/officeDocument/2006/relationships/oleObject" Target="embeddings/oleObject5.bin"/><Relationship Id="rId3" Type="http://schemas.openxmlformats.org/officeDocument/2006/relationships/header" Target="header1.xml"/><Relationship Id="rId29" Type="http://schemas.openxmlformats.org/officeDocument/2006/relationships/image" Target="media/image15.png"/><Relationship Id="rId28" Type="http://schemas.openxmlformats.org/officeDocument/2006/relationships/image" Target="media/image14.wmf"/><Relationship Id="rId27" Type="http://schemas.openxmlformats.org/officeDocument/2006/relationships/oleObject" Target="embeddings/oleObject4.bin"/><Relationship Id="rId26" Type="http://schemas.openxmlformats.org/officeDocument/2006/relationships/image" Target="media/image13.wmf"/><Relationship Id="rId25" Type="http://schemas.openxmlformats.org/officeDocument/2006/relationships/oleObject" Target="embeddings/oleObject3.bin"/><Relationship Id="rId24" Type="http://schemas.openxmlformats.org/officeDocument/2006/relationships/image" Target="media/image12.wmf"/><Relationship Id="rId23" Type="http://schemas.openxmlformats.org/officeDocument/2006/relationships/oleObject" Target="embeddings/oleObject2.bin"/><Relationship Id="rId22" Type="http://schemas.openxmlformats.org/officeDocument/2006/relationships/image" Target="media/image11.png"/><Relationship Id="rId21" Type="http://schemas.openxmlformats.org/officeDocument/2006/relationships/image" Target="media/image10.png"/><Relationship Id="rId20" Type="http://schemas.openxmlformats.org/officeDocument/2006/relationships/image" Target="media/image9.png"/><Relationship Id="rId2" Type="http://schemas.openxmlformats.org/officeDocument/2006/relationships/settings" Target="settings.xml"/><Relationship Id="rId19" Type="http://schemas.openxmlformats.org/officeDocument/2006/relationships/image" Target="media/image8.png"/><Relationship Id="rId18" Type="http://schemas.openxmlformats.org/officeDocument/2006/relationships/image" Target="media/image7.png"/><Relationship Id="rId17" Type="http://schemas.openxmlformats.org/officeDocument/2006/relationships/image" Target="media/image6.wmf"/><Relationship Id="rId16" Type="http://schemas.openxmlformats.org/officeDocument/2006/relationships/image" Target="media/image5.png"/><Relationship Id="rId15" Type="http://schemas.openxmlformats.org/officeDocument/2006/relationships/image" Target="media/image4.wmf"/><Relationship Id="rId14" Type="http://schemas.openxmlformats.org/officeDocument/2006/relationships/oleObject" Target="embeddings/oleObject1.bin"/><Relationship Id="rId13" Type="http://schemas.openxmlformats.org/officeDocument/2006/relationships/image" Target="media/image3.png"/><Relationship Id="rId12" Type="http://schemas.openxmlformats.org/officeDocument/2006/relationships/image" Target="media/image2.png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2711</Words>
  <Characters>2918</Characters>
  <Lines>0</Lines>
  <Paragraphs>0</Paragraphs>
  <TotalTime>0</TotalTime>
  <ScaleCrop>false</ScaleCrop>
  <LinksUpToDate>false</LinksUpToDate>
  <CharactersWithSpaces>3092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2026-02-10T06:39:00Z</dcterms:created>
  <dcterms:modified xsi:type="dcterms:W3CDTF">2026-02-10T06:56:46Z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eyJoZGlkIjoiMjljNjk0N2RhMTc0NzI3ZTQwZWEyZWMyMzA2NzliMDQiLCJ1c2VySWQiOiI3ODUwOTA2ODcifQ==</vt:lpwstr>
  </property>
  <property fmtid="{D5CDD505-2E9C-101B-9397-08002B2CF9AE}" pid="3" name="KSOProductBuildVer">
    <vt:lpwstr>2052-12.1.0.24657</vt:lpwstr>
  </property>
  <property fmtid="{D5CDD505-2E9C-101B-9397-08002B2CF9AE}" pid="4" name="ICV">
    <vt:lpwstr>8F11521D8DA34A2FA661E495EC612BE3_12</vt:lpwstr>
  </property>
</Properties>
</file>