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1CE590B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10706100</wp:posOffset>
            </wp:positionH>
            <wp:positionV relativeFrom="topMargin">
              <wp:posOffset>11925300</wp:posOffset>
            </wp:positionV>
            <wp:extent cx="469900" cy="279400"/>
            <wp:effectExtent l="0" t="0" r="0" b="0"/>
            <wp:wrapNone/>
            <wp:docPr id="100067" name="图片 1000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7" name="图片 10006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2023重庆高考物理真题</w:t>
      </w:r>
    </w:p>
    <w:p w14:paraId="78D9F887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一、单项选择题</w:t>
      </w:r>
    </w:p>
    <w:p w14:paraId="487D912A">
      <w:pPr>
        <w:spacing w:line="360" w:lineRule="auto"/>
        <w:jc w:val="both"/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4904105</wp:posOffset>
            </wp:positionH>
            <wp:positionV relativeFrom="paragraph">
              <wp:posOffset>384175</wp:posOffset>
            </wp:positionV>
            <wp:extent cx="1189355" cy="745490"/>
            <wp:effectExtent l="0" t="0" r="4445" b="3810"/>
            <wp:wrapSquare wrapText="bothSides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89355" cy="7454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矫正牙齿时，可用牵引线对牙施加力的作用。若某颗牙齿受到牵引线的两个作用力大小均为</w:t>
      </w:r>
      <w:r>
        <w:rPr>
          <w:rFonts w:ascii="Times New Roman" w:hAnsi="Times New Roman" w:eastAsia="Times New Roman" w:cs="Times New Roman"/>
          <w:i/>
          <w:color w:val="auto"/>
        </w:rPr>
        <w:t>F</w:t>
      </w:r>
      <w:r>
        <w:rPr>
          <w:rFonts w:ascii="宋体" w:hAnsi="宋体" w:eastAsia="宋体" w:cs="宋体"/>
          <w:color w:val="auto"/>
        </w:rPr>
        <w:t>，夹角为</w:t>
      </w:r>
      <w:r>
        <w:rPr>
          <w:rFonts w:ascii="Times New Roman" w:hAnsi="Times New Roman" w:eastAsia="Times New Roman" w:cs="Times New Roman"/>
          <w:i/>
          <w:color w:val="auto"/>
        </w:rPr>
        <w:t>α</w:t>
      </w:r>
      <w:r>
        <w:rPr>
          <w:rFonts w:ascii="宋体" w:hAnsi="宋体" w:eastAsia="宋体" w:cs="宋体"/>
          <w:color w:val="auto"/>
        </w:rPr>
        <w:t>（如图），则该牙所受两牵引力的合力大小为（　　）</w:t>
      </w:r>
    </w:p>
    <w:p w14:paraId="4BA9F0AC">
      <w:pPr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31pt;width:46pt;" o:ole="t" filled="f" o:preferrelative="t" stroked="f" coordsize="21600,21600">
            <v:path/>
            <v:fill on="f" focussize="0,0"/>
            <v:stroke on="f" joinstyle="miter"/>
            <v:imagedata r:id="rId13" o:title="eqId5259f54730fcaccde1e08a9a05d0b167"/>
            <o:lock v:ext="edit" aspectratio="t"/>
            <w10:wrap type="none"/>
            <w10:anchorlock/>
          </v:shape>
          <o:OLEObject Type="Embed" ProgID="Equation.DSMT4" ShapeID="_x0000_i1025" DrawAspect="Content" ObjectID="_1468075725" r:id="rId12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           </w:t>
      </w:r>
      <w:r>
        <w:t xml:space="preserve">B. 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31pt;width:47pt;" o:ole="t" filled="f" o:preferrelative="t" stroked="f" coordsize="21600,21600">
            <v:path/>
            <v:fill on="f" focussize="0,0"/>
            <v:stroke on="f" joinstyle="miter"/>
            <v:imagedata r:id="rId15" o:title="eqId2b31863af7eb19f68bcedba6b69b387a"/>
            <o:lock v:ext="edit" aspectratio="t"/>
            <w10:wrap type="none"/>
            <w10:anchorlock/>
          </v:shape>
          <o:OLEObject Type="Embed" ProgID="Equation.DSMT4" ShapeID="_x0000_i1026" DrawAspect="Content" ObjectID="_1468075726" r:id="rId14">
            <o:LockedField>false</o:LockedField>
          </o:OLEObject>
        </w:object>
      </w:r>
    </w:p>
    <w:p w14:paraId="59627AF8">
      <w:pPr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4.25pt;width:38.25pt;" o:ole="t" filled="f" o:preferrelative="t" stroked="f" coordsize="21600,21600">
            <v:path/>
            <v:fill on="f" focussize="0,0"/>
            <v:stroke on="f" joinstyle="miter"/>
            <v:imagedata r:id="rId17" o:title="eqId5a80e3963d0cd2fc2e955b7526ec8903"/>
            <o:lock v:ext="edit" aspectratio="t"/>
            <w10:wrap type="none"/>
            <w10:anchorlock/>
          </v:shape>
          <o:OLEObject Type="Embed" ProgID="Equation.DSMT4" ShapeID="_x0000_i1027" DrawAspect="Content" ObjectID="_1468075727" r:id="rId16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             </w:t>
      </w:r>
      <w:r>
        <w:t xml:space="preserve">D. 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4.25pt;width:39.75pt;" o:ole="t" filled="f" o:preferrelative="t" stroked="f" coordsize="21600,21600">
            <v:path/>
            <v:fill on="f" focussize="0,0"/>
            <v:stroke on="f" joinstyle="miter"/>
            <v:imagedata r:id="rId19" o:title="eqId2ed27c2d0bc7e3606cf43b54cdf084ae"/>
            <o:lock v:ext="edit" aspectratio="t"/>
            <w10:wrap type="none"/>
            <w10:anchorlock/>
          </v:shape>
          <o:OLEObject Type="Embed" ProgID="Equation.DSMT4" ShapeID="_x0000_i1028" DrawAspect="Content" ObjectID="_1468075728" r:id="rId18">
            <o:LockedField>false</o:LockedField>
          </o:OLEObject>
        </w:object>
      </w:r>
    </w:p>
    <w:p w14:paraId="115A484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4718050</wp:posOffset>
            </wp:positionH>
            <wp:positionV relativeFrom="paragraph">
              <wp:posOffset>770255</wp:posOffset>
            </wp:positionV>
            <wp:extent cx="1384300" cy="1121410"/>
            <wp:effectExtent l="0" t="0" r="0" b="8890"/>
            <wp:wrapSquare wrapText="bothSides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84300" cy="11214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某小组设计了一种呼吸监测方案：在人身上缠绕弹性金属线圈，观察人呼吸时处于匀强磁场中的线圈面积变化产生的电压，了解人的呼吸状况。如图所示，线圈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的匝数为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，磁场的磁感应强度大小为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，方向与线圈轴线的夹角为</w:t>
      </w:r>
      <w:r>
        <w:rPr>
          <w:rFonts w:ascii="Times New Roman" w:hAnsi="Times New Roman" w:eastAsia="Times New Roman" w:cs="Times New Roman"/>
          <w:i/>
          <w:color w:val="000000"/>
        </w:rPr>
        <w:t>θ</w:t>
      </w:r>
      <w:r>
        <w:rPr>
          <w:rFonts w:ascii="宋体" w:hAnsi="宋体" w:eastAsia="宋体" w:cs="宋体"/>
          <w:color w:val="000000"/>
        </w:rPr>
        <w:t>。若某次吸气时，在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时间内每匝线圈面积增加了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，则线圈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在该时间内的平均感应电动势为（　　）</w:t>
      </w:r>
    </w:p>
    <w:p w14:paraId="27944CE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28.5pt;width:57.75pt;" o:ole="t" filled="f" o:preferrelative="t" stroked="f" coordsize="21600,21600">
            <v:path/>
            <v:fill on="f" focussize="0,0"/>
            <v:stroke on="f" joinstyle="miter"/>
            <v:imagedata r:id="rId22" o:title="eqIdeef964a16b4cb54e0278b7dec242dfb1"/>
            <o:lock v:ext="edit" aspectratio="t"/>
            <w10:wrap type="none"/>
            <w10:anchorlock/>
          </v:shape>
          <o:OLEObject Type="Embed" ProgID="Equation.DSMT4" ShapeID="_x0000_i1029" DrawAspect="Content" ObjectID="_1468075729" r:id="rId2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28.5pt;width:50.25pt;" o:ole="t" filled="f" o:preferrelative="t" stroked="f" coordsize="21600,21600">
            <v:path/>
            <v:fill on="f" focussize="0,0"/>
            <v:stroke on="f" joinstyle="miter"/>
            <v:imagedata r:id="rId24" o:title="eqIdd481a4a717b16ea9549aa491e9034218"/>
            <o:lock v:ext="edit" aspectratio="t"/>
            <w10:wrap type="none"/>
            <w10:anchorlock/>
          </v:shape>
          <o:OLEObject Type="Embed" ProgID="Equation.DSMT4" ShapeID="_x0000_i1030" DrawAspect="Content" ObjectID="_1468075730" r:id="rId23">
            <o:LockedField>false</o:LockedField>
          </o:OLEObject>
        </w:object>
      </w:r>
    </w:p>
    <w:p w14:paraId="4AAA9F8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31pt;width:44pt;" o:ole="t" filled="f" o:preferrelative="t" stroked="f" coordsize="21600,21600">
            <v:path/>
            <v:fill on="f" focussize="0,0"/>
            <v:stroke on="f" joinstyle="miter"/>
            <v:imagedata r:id="rId26" o:title="eqIdd33abf74e63eae2c4fa226d88d0d5ce8"/>
            <o:lock v:ext="edit" aspectratio="t"/>
            <w10:wrap type="none"/>
            <w10:anchorlock/>
          </v:shape>
          <o:OLEObject Type="Embed" ProgID="Equation.DSMT4" ShapeID="_x0000_i1031" DrawAspect="Content" ObjectID="_1468075731" r:id="rId2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31pt;width:46pt;" o:ole="t" filled="f" o:preferrelative="t" stroked="f" coordsize="21600,21600">
            <v:path/>
            <v:fill on="f" focussize="0,0"/>
            <v:stroke on="f" joinstyle="miter"/>
            <v:imagedata r:id="rId28" o:title="eqIdfaf12c21e1c8994613bb5940785e6458"/>
            <o:lock v:ext="edit" aspectratio="t"/>
            <w10:wrap type="none"/>
            <w10:anchorlock/>
          </v:shape>
          <o:OLEObject Type="Embed" ProgID="Equation.DSMT4" ShapeID="_x0000_i1032" DrawAspect="Content" ObjectID="_1468075732" r:id="rId27">
            <o:LockedField>false</o:LockedField>
          </o:OLEObject>
        </w:object>
      </w:r>
    </w:p>
    <w:p w14:paraId="2C33209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真空中固定有两个点电荷，负电荷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位于坐标原点处，正电荷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位于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轴上，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的电荷量大小为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倍。若这两点电荷在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轴正半轴的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处产生的合电场强度为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相距（　　）</w:t>
      </w:r>
    </w:p>
    <w:p w14:paraId="07FB65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20pt;width:28pt;" o:ole="t" filled="f" o:preferrelative="t" stroked="f" coordsize="21600,21600">
            <v:path/>
            <v:fill on="f" focussize="0,0"/>
            <v:stroke on="f" joinstyle="miter"/>
            <v:imagedata r:id="rId30" o:title="eqId3f9ab0e86098a2256ac7af52492dc4b1"/>
            <o:lock v:ext="edit" aspectratio="t"/>
            <w10:wrap type="none"/>
            <w10:anchorlock/>
          </v:shape>
          <o:OLEObject Type="Embed" ProgID="Equation.DSMT4" ShapeID="_x0000_i1033" DrawAspect="Content" ObjectID="_1468075733" r:id="rId29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   </w:t>
      </w:r>
      <w:r>
        <w:rPr>
          <w:color w:val="000000"/>
        </w:rPr>
        <w:t xml:space="preserve">B. 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20pt;width:58pt;" o:ole="t" filled="f" o:preferrelative="t" stroked="f" coordsize="21600,21600">
            <v:path/>
            <v:fill on="f" focussize="0,0"/>
            <v:stroke on="f" joinstyle="miter"/>
            <v:imagedata r:id="rId32" o:title="eqIde63db8000097b39f7f54eb4f17419a70"/>
            <o:lock v:ext="edit" aspectratio="t"/>
            <w10:wrap type="none"/>
            <w10:anchorlock/>
          </v:shape>
          <o:OLEObject Type="Embed" ProgID="Equation.DSMT4" ShapeID="_x0000_i1034" DrawAspect="Content" ObjectID="_1468075734" r:id="rId31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   </w:t>
      </w:r>
      <w:r>
        <w:rPr>
          <w:color w:val="000000"/>
        </w:rPr>
        <w:t xml:space="preserve">C. 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20pt;width:34pt;" o:ole="t" filled="f" o:preferrelative="t" stroked="f" coordsize="21600,21600">
            <v:path/>
            <v:fill on="f" focussize="0,0"/>
            <v:stroke on="f" joinstyle="miter"/>
            <v:imagedata r:id="rId34" o:title="eqIdff5207e0cf760ae112fb204cde8f2db5"/>
            <o:lock v:ext="edit" aspectratio="t"/>
            <w10:wrap type="none"/>
            <w10:anchorlock/>
          </v:shape>
          <o:OLEObject Type="Embed" ProgID="Equation.DSMT4" ShapeID="_x0000_i1035" DrawAspect="Content" ObjectID="_1468075735" r:id="rId33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    </w:t>
      </w:r>
      <w:r>
        <w:rPr>
          <w:color w:val="000000"/>
        </w:rPr>
        <w:t xml:space="preserve">D. 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20pt;width:58pt;" o:ole="t" filled="f" o:preferrelative="t" stroked="f" coordsize="21600,21600">
            <v:path/>
            <v:fill on="f" focussize="0,0"/>
            <v:stroke on="f" joinstyle="miter"/>
            <v:imagedata r:id="rId36" o:title="eqId9b9a2f47d3b621ebe75f7092c803b304"/>
            <o:lock v:ext="edit" aspectratio="t"/>
            <w10:wrap type="none"/>
            <w10:anchorlock/>
          </v:shape>
          <o:OLEObject Type="Embed" ProgID="Equation.DSMT4" ShapeID="_x0000_i1036" DrawAspect="Content" ObjectID="_1468075736" r:id="rId35">
            <o:LockedField>false</o:LockedField>
          </o:OLEObject>
        </w:object>
      </w:r>
    </w:p>
    <w:p w14:paraId="05A4C3A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密封于气缸中的理想气体，从状态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38" o:title="eqId0a6936d370d6a238a608ca56f87198de"/>
            <o:lock v:ext="edit" aspectratio="t"/>
            <w10:wrap type="none"/>
            <w10:anchorlock/>
          </v:shape>
          <o:OLEObject Type="Embed" ProgID="Equation.DSMT4" ShapeID="_x0000_i1037" DrawAspect="Content" ObjectID="_1468075737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依次经过</w:t>
      </w:r>
      <w:r>
        <w:rPr>
          <w:rFonts w:ascii="Times New Roman" w:hAnsi="Times New Roman" w:eastAsia="Times New Roman" w:cs="Times New Roman"/>
          <w:i/>
          <w:color w:val="000000"/>
        </w:rPr>
        <w:t>ab</w:t>
      </w:r>
      <w:r>
        <w:rPr>
          <w:rFonts w:ascii="宋体" w:hAnsi="宋体" w:eastAsia="宋体" w:cs="宋体"/>
          <w:i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bc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cd</w:t>
      </w:r>
      <w:r>
        <w:rPr>
          <w:rFonts w:ascii="宋体" w:hAnsi="宋体" w:eastAsia="宋体" w:cs="宋体"/>
          <w:color w:val="000000"/>
        </w:rPr>
        <w:t>三个热力学过程达到状态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。若该气体的体积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</w:rPr>
        <w:t>随热力学温度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变化的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图像如图所示，则对应的气体压强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随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变化的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图像正确的是（　　）</w:t>
      </w:r>
    </w:p>
    <w:p w14:paraId="78997708">
      <w:pPr>
        <w:spacing w:line="360" w:lineRule="auto"/>
        <w:jc w:val="center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796925" cy="982345"/>
            <wp:effectExtent l="0" t="0" r="3175" b="825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796925" cy="982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95789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923925" cy="1114425"/>
            <wp:effectExtent l="0" t="0" r="3175" b="317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B. </w:t>
      </w:r>
      <w:r>
        <w:rPr>
          <w:color w:val="000000"/>
        </w:rPr>
        <w:drawing>
          <wp:inline distT="0" distB="0" distL="114300" distR="114300">
            <wp:extent cx="933450" cy="1123950"/>
            <wp:effectExtent l="0" t="0" r="6350" b="635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C. </w:t>
      </w:r>
      <w:r>
        <w:rPr>
          <w:color w:val="000000"/>
        </w:rPr>
        <w:drawing>
          <wp:inline distT="0" distB="0" distL="114300" distR="114300">
            <wp:extent cx="971550" cy="1171575"/>
            <wp:effectExtent l="0" t="0" r="635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D. </w:t>
      </w:r>
      <w:r>
        <w:rPr>
          <w:color w:val="000000"/>
        </w:rPr>
        <w:drawing>
          <wp:inline distT="0" distB="0" distL="114300" distR="114300">
            <wp:extent cx="1057275" cy="1038225"/>
            <wp:effectExtent l="0" t="0" r="9525" b="317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085FF7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某实验小组利用双缝干涉实验装置分别观察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i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两单色光的干涉条纹，发现在相同的条件下光屏上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光相邻两亮条纹的间距比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光的小。他们又将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i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光以相同的入射角由水斜射入空气，发现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光的折射角比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光的大，则（　　）</w:t>
      </w:r>
    </w:p>
    <w:p w14:paraId="62D8C8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在空气中传播时，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光的波长比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光的大</w:t>
      </w:r>
      <w:r>
        <w:rPr>
          <w:rFonts w:hint="eastAsia" w:ascii="宋体" w:hAnsi="宋体" w:cs="宋体"/>
          <w:color w:val="000000"/>
          <w:lang w:val="en-US" w:eastAsia="zh-CN"/>
        </w:rPr>
        <w:t xml:space="preserve">        </w:t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在水中传播时，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光的速度比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光的大</w:t>
      </w:r>
    </w:p>
    <w:p w14:paraId="67DCC1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在水中传播时，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光的频率比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光的小</w:t>
      </w:r>
      <w:r>
        <w:rPr>
          <w:rFonts w:hint="eastAsia" w:ascii="宋体" w:hAnsi="宋体" w:cs="宋体"/>
          <w:color w:val="000000"/>
          <w:lang w:val="en-US" w:eastAsia="zh-CN"/>
        </w:rPr>
        <w:t xml:space="preserve">          </w:t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由水射向空气时，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光的全反射临界角比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光的小</w:t>
      </w:r>
    </w:p>
    <w:p w14:paraId="144EA56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原子核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.8pt;width:25.05pt;" o:ole="t" filled="f" o:preferrelative="t" stroked="f" coordsize="21600,21600">
            <v:path/>
            <v:fill on="f" focussize="0,0"/>
            <v:stroke on="f" joinstyle="miter"/>
            <v:imagedata r:id="rId45" o:title="eqId6101a24095a9f4819be81646fc8c5eb3"/>
            <o:lock v:ext="edit" aspectratio="t"/>
            <w10:wrap type="none"/>
            <w10:anchorlock/>
          </v:shape>
          <o:OLEObject Type="Embed" ProgID="Equation.DSMT4" ShapeID="_x0000_i1038" DrawAspect="Content" ObjectID="_1468075738" r:id="rId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可以经过多次</w:t>
      </w:r>
      <w:r>
        <w:rPr>
          <w:rFonts w:ascii="Times New Roman" w:hAnsi="Times New Roman" w:eastAsia="Times New Roman" w:cs="Times New Roman"/>
          <w:i/>
          <w:color w:val="000000"/>
        </w:rPr>
        <w:t>α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β</w:t>
      </w:r>
      <w:r>
        <w:rPr>
          <w:rFonts w:ascii="宋体" w:hAnsi="宋体" w:eastAsia="宋体" w:cs="宋体"/>
          <w:color w:val="000000"/>
        </w:rPr>
        <w:t>衰变成为稳定的原子核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9pt;width:29pt;" o:ole="t" filled="f" o:preferrelative="t" stroked="f" coordsize="21600,21600">
            <v:path/>
            <v:fill on="f" focussize="0,0"/>
            <v:stroke on="f" joinstyle="miter"/>
            <v:imagedata r:id="rId47" o:title="eqId628c3420ae97f56bec2c3be90208b3b5"/>
            <o:lock v:ext="edit" aspectratio="t"/>
            <w10:wrap type="none"/>
            <w10:anchorlock/>
          </v:shape>
          <o:OLEObject Type="Embed" ProgID="Equation.DSMT4" ShapeID="_x0000_i1039" DrawAspect="Content" ObjectID="_1468075739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，在该过程中，可能发生的</w:t>
      </w:r>
      <w:r>
        <w:rPr>
          <w:rFonts w:ascii="Times New Roman" w:hAnsi="Times New Roman" w:eastAsia="Times New Roman" w:cs="Times New Roman"/>
          <w:i/>
          <w:color w:val="000000"/>
        </w:rPr>
        <w:t>β</w:t>
      </w:r>
      <w:r>
        <w:rPr>
          <w:rFonts w:ascii="宋体" w:hAnsi="宋体" w:eastAsia="宋体" w:cs="宋体"/>
          <w:color w:val="000000"/>
        </w:rPr>
        <w:t>衰变是（　　）</w:t>
      </w:r>
    </w:p>
    <w:p w14:paraId="3DB6D0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.75pt;width:95.25pt;" o:ole="t" filled="f" o:preferrelative="t" stroked="f" coordsize="21600,21600">
            <v:path/>
            <v:fill on="f" focussize="0,0"/>
            <v:stroke on="f" joinstyle="miter"/>
            <v:imagedata r:id="rId49" o:title="eqIdbfa3b94daf05acd8c1a5102025242fef"/>
            <o:lock v:ext="edit" aspectratio="t"/>
            <w10:wrap type="none"/>
            <w10:anchorlock/>
          </v:shape>
          <o:OLEObject Type="Embed" ProgID="Equation.DSMT4" ShapeID="_x0000_i1040" DrawAspect="Content" ObjectID="_1468075740" r:id="rId48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                   </w:t>
      </w:r>
      <w:r>
        <w:rPr>
          <w:color w:val="000000"/>
        </w:rPr>
        <w:t xml:space="preserve">B. 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9pt;width:95pt;" o:ole="t" filled="f" o:preferrelative="t" stroked="f" coordsize="21600,21600">
            <v:path/>
            <v:fill on="f" focussize="0,0"/>
            <v:stroke on="f" joinstyle="miter"/>
            <v:imagedata r:id="rId51" o:title="eqIdd4d578340f9b390a1b6f3d108807666b"/>
            <o:lock v:ext="edit" aspectratio="t"/>
            <w10:wrap type="none"/>
            <w10:anchorlock/>
          </v:shape>
          <o:OLEObject Type="Embed" ProgID="Equation.DSMT4" ShapeID="_x0000_i1041" DrawAspect="Content" ObjectID="_1468075741" r:id="rId50">
            <o:LockedField>false</o:LockedField>
          </o:OLEObject>
        </w:object>
      </w:r>
    </w:p>
    <w:p w14:paraId="7A71E3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9pt;width:93pt;" o:ole="t" filled="f" o:preferrelative="t" stroked="f" coordsize="21600,21600">
            <v:path/>
            <v:fill on="f" focussize="0,0"/>
            <v:stroke on="f" joinstyle="miter"/>
            <v:imagedata r:id="rId53" o:title="eqId93a153d3d936b4ddb07ff8fdeca52643"/>
            <o:lock v:ext="edit" aspectratio="t"/>
            <w10:wrap type="none"/>
            <w10:anchorlock/>
          </v:shape>
          <o:OLEObject Type="Embed" ProgID="Equation.DSMT4" ShapeID="_x0000_i1042" DrawAspect="Content" ObjectID="_1468075742" r:id="rId52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                    </w:t>
      </w:r>
      <w:r>
        <w:rPr>
          <w:color w:val="000000"/>
        </w:rPr>
        <w:t xml:space="preserve">D. 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9pt;width:90pt;" o:ole="t" filled="f" o:preferrelative="t" stroked="f" coordsize="21600,21600">
            <v:path/>
            <v:fill on="f" focussize="0,0"/>
            <v:stroke on="f" joinstyle="miter"/>
            <v:imagedata r:id="rId55" o:title="eqIdd9d2464e29e81c46f412c591d9ddfe2a"/>
            <o:lock v:ext="edit" aspectratio="t"/>
            <w10:wrap type="none"/>
            <w10:anchorlock/>
          </v:shape>
          <o:OLEObject Type="Embed" ProgID="Equation.DSMT4" ShapeID="_x0000_i1043" DrawAspect="Content" ObjectID="_1468075743" r:id="rId54">
            <o:LockedField>false</o:LockedField>
          </o:OLEObject>
        </w:object>
      </w:r>
    </w:p>
    <w:p w14:paraId="4E83972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4083685</wp:posOffset>
            </wp:positionH>
            <wp:positionV relativeFrom="paragraph">
              <wp:posOffset>986155</wp:posOffset>
            </wp:positionV>
            <wp:extent cx="2076450" cy="962025"/>
            <wp:effectExtent l="0" t="0" r="6350" b="3175"/>
            <wp:wrapSquare wrapText="bothSides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如图所示，与水平面夹角为</w:t>
      </w:r>
      <w:r>
        <w:rPr>
          <w:rFonts w:ascii="Times New Roman" w:hAnsi="Times New Roman" w:eastAsia="Times New Roman" w:cs="Times New Roman"/>
          <w:i/>
          <w:color w:val="000000"/>
        </w:rPr>
        <w:t>θ</w:t>
      </w:r>
      <w:r>
        <w:rPr>
          <w:rFonts w:ascii="宋体" w:hAnsi="宋体" w:eastAsia="宋体" w:cs="宋体"/>
          <w:color w:val="000000"/>
        </w:rPr>
        <w:t>的绝缘斜面上固定有光滑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型金属导轨。质量为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、电阻不可忽略的导体杆</w:t>
      </w:r>
      <w:r>
        <w:rPr>
          <w:rFonts w:ascii="Times New Roman" w:hAnsi="Times New Roman" w:eastAsia="Times New Roman" w:cs="Times New Roman"/>
          <w:i/>
          <w:color w:val="000000"/>
        </w:rPr>
        <w:t>MN</w:t>
      </w:r>
      <w:r>
        <w:rPr>
          <w:rFonts w:ascii="宋体" w:hAnsi="宋体" w:eastAsia="宋体" w:cs="宋体"/>
          <w:color w:val="000000"/>
        </w:rPr>
        <w:t>沿导轨向下运动，以大小为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</w:rPr>
        <w:t>的速度进入方向垂直于导轨平面向下的匀强磁场区域，在磁场中运动一段时间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后，速度大小变为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</w:rPr>
        <w:t>。运动过程中杆与导轨垂直并接触良好，导轨的电阻忽略不计，重力加速度为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。杆在磁场中运动的此段时间内（　　）</w:t>
      </w:r>
    </w:p>
    <w:p w14:paraId="0A9D94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流过杆的感应电流方向从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到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</w:p>
    <w:p w14:paraId="297DCE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杆沿轨道下滑的距离为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30.75pt;width:21.75pt;" o:ole="t" filled="f" o:preferrelative="t" stroked="f" coordsize="21600,21600">
            <v:path/>
            <v:fill on="f" focussize="0,0"/>
            <v:stroke on="f" joinstyle="miter"/>
            <v:imagedata r:id="rId58" o:title="eqId427a809999a0f2a161544262f93e2a59"/>
            <o:lock v:ext="edit" aspectratio="t"/>
            <w10:wrap type="none"/>
            <w10:anchorlock/>
          </v:shape>
          <o:OLEObject Type="Embed" ProgID="Equation.DSMT4" ShapeID="_x0000_i1044" DrawAspect="Content" ObjectID="_1468075744" r:id="rId57">
            <o:LockedField>false</o:LockedField>
          </o:OLEObject>
        </w:object>
      </w:r>
    </w:p>
    <w:p w14:paraId="781D6D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流过杆感应电流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945828036" name="图片 945828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5828036" name="图片 945828036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平均电功率等于重力的平均功率</w:t>
      </w:r>
    </w:p>
    <w:p w14:paraId="032351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杆所受安培力的冲量大小为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5.75pt;width:71.25pt;" o:ole="t" filled="f" o:preferrelative="t" stroked="f" coordsize="21600,21600">
            <v:path/>
            <v:fill on="f" focussize="0,0"/>
            <v:stroke on="f" joinstyle="miter"/>
            <v:imagedata r:id="rId61" o:title="eqId72111c4ed15b6ac726b675eeaf39ff51"/>
            <o:lock v:ext="edit" aspectratio="t"/>
            <w10:wrap type="none"/>
            <w10:anchorlock/>
          </v:shape>
          <o:OLEObject Type="Embed" ProgID="Equation.DSMT4" ShapeID="_x0000_i1045" DrawAspect="Content" ObjectID="_1468075745" r:id="rId60">
            <o:LockedField>false</o:LockedField>
          </o:OLEObject>
        </w:object>
      </w:r>
    </w:p>
    <w:p w14:paraId="1E8A7B9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二、多项选择题</w:t>
      </w:r>
    </w:p>
    <w:p w14:paraId="1C850E7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4472940</wp:posOffset>
            </wp:positionH>
            <wp:positionV relativeFrom="paragraph">
              <wp:posOffset>760730</wp:posOffset>
            </wp:positionV>
            <wp:extent cx="1703705" cy="1433195"/>
            <wp:effectExtent l="0" t="0" r="10795" b="1905"/>
            <wp:wrapSquare wrapText="bothSides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703705" cy="14331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某实验小组测得在竖直方向飞行的无人机飞行高度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宋体" w:hAnsi="宋体" w:eastAsia="宋体" w:cs="宋体"/>
          <w:color w:val="000000"/>
        </w:rPr>
        <w:t>随时间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的变化曲线如图所示，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i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i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为曲线上的点，</w:t>
      </w:r>
      <w:r>
        <w:rPr>
          <w:rFonts w:ascii="Times New Roman" w:hAnsi="Times New Roman" w:eastAsia="Times New Roman" w:cs="Times New Roman"/>
          <w:i/>
          <w:color w:val="000000"/>
        </w:rPr>
        <w:t>EF</w:t>
      </w:r>
      <w:r>
        <w:rPr>
          <w:rFonts w:ascii="宋体" w:hAnsi="宋体" w:eastAsia="宋体" w:cs="宋体"/>
          <w:i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MN</w:t>
      </w:r>
      <w:r>
        <w:rPr>
          <w:rFonts w:ascii="宋体" w:hAnsi="宋体" w:eastAsia="宋体" w:cs="宋体"/>
          <w:color w:val="000000"/>
        </w:rPr>
        <w:t>段可视为两段直线，其方程分别为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6pt;width:56pt;" o:ole="t" filled="f" o:preferrelative="t" stroked="f" coordsize="21600,21600">
            <v:path/>
            <v:fill on="f" focussize="0,0"/>
            <v:stroke on="f" joinstyle="miter"/>
            <v:imagedata r:id="rId64" o:title="eqId3788f92c374c08944992b51f12da2a90"/>
            <o:lock v:ext="edit" aspectratio="t"/>
            <w10:wrap type="none"/>
            <w10:anchorlock/>
          </v:shape>
          <o:OLEObject Type="Embed" ProgID="Equation.DSMT4" ShapeID="_x0000_i1046" DrawAspect="Content" ObjectID="_1468075746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6pt;width:67.95pt;" o:ole="t" filled="f" o:preferrelative="t" stroked="f" coordsize="21600,21600">
            <v:path/>
            <v:fill on="f" focussize="0,0"/>
            <v:stroke on="f" joinstyle="miter"/>
            <v:imagedata r:id="rId66" o:title="eqIdb46298364b203830045cb3e1bcdca201"/>
            <o:lock v:ext="edit" aspectratio="t"/>
            <w10:wrap type="none"/>
            <w10:anchorlock/>
          </v:shape>
          <o:OLEObject Type="Embed" ProgID="Equation.DSMT4" ShapeID="_x0000_i1047" DrawAspect="Content" ObjectID="_1468075747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。无人机及其载物的总质量为</w:t>
      </w:r>
      <w:r>
        <w:rPr>
          <w:rFonts w:ascii="Times New Roman" w:hAnsi="Times New Roman" w:eastAsia="Times New Roman" w:cs="Times New Roman"/>
          <w:color w:val="000000"/>
        </w:rPr>
        <w:t>2kg</w:t>
      </w:r>
      <w:r>
        <w:rPr>
          <w:rFonts w:ascii="宋体" w:hAnsi="宋体" w:eastAsia="宋体" w:cs="宋体"/>
          <w:color w:val="000000"/>
        </w:rPr>
        <w:t>，取竖直向上为正方向。则（　　）</w:t>
      </w:r>
    </w:p>
    <w:p w14:paraId="3C8C58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i/>
          <w:color w:val="000000"/>
        </w:rPr>
        <w:t>EF</w:t>
      </w:r>
      <w:r>
        <w:rPr>
          <w:rFonts w:ascii="宋体" w:hAnsi="宋体" w:eastAsia="宋体" w:cs="宋体"/>
          <w:color w:val="000000"/>
        </w:rPr>
        <w:t>段无人机的速度大小为</w:t>
      </w:r>
      <w:r>
        <w:rPr>
          <w:rFonts w:ascii="Times New Roman" w:hAnsi="Times New Roman" w:eastAsia="Times New Roman" w:cs="Times New Roman"/>
          <w:color w:val="000000"/>
        </w:rPr>
        <w:t>4m/s</w:t>
      </w:r>
    </w:p>
    <w:p w14:paraId="245C78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i/>
          <w:color w:val="000000"/>
        </w:rPr>
        <w:t>FM</w:t>
      </w:r>
      <w:r>
        <w:rPr>
          <w:rFonts w:ascii="宋体" w:hAnsi="宋体" w:eastAsia="宋体" w:cs="宋体"/>
          <w:color w:val="000000"/>
        </w:rPr>
        <w:t>段无人机的货物处于失重状态</w:t>
      </w:r>
    </w:p>
    <w:p w14:paraId="520F9D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i/>
          <w:color w:val="000000"/>
        </w:rPr>
        <w:t>FN</w:t>
      </w:r>
      <w:r>
        <w:rPr>
          <w:rFonts w:ascii="宋体" w:hAnsi="宋体" w:eastAsia="宋体" w:cs="宋体"/>
          <w:color w:val="000000"/>
        </w:rPr>
        <w:t>段无人机和装载物总动量变化量大小为</w:t>
      </w:r>
      <w:r>
        <w:rPr>
          <w:rFonts w:ascii="Times New Roman" w:hAnsi="Times New Roman" w:eastAsia="Times New Roman" w:cs="Times New Roman"/>
          <w:color w:val="000000"/>
        </w:rPr>
        <w:t>4kg</w:t>
      </w:r>
      <w:r>
        <w:rPr>
          <w:rFonts w:ascii="微软雅黑" w:hAnsi="微软雅黑" w:eastAsia="微软雅黑" w:cs="微软雅黑"/>
          <w:color w:val="000000"/>
        </w:rPr>
        <w:t>∙</w:t>
      </w:r>
      <w:r>
        <w:rPr>
          <w:rFonts w:ascii="Times New Roman" w:hAnsi="Times New Roman" w:eastAsia="Times New Roman" w:cs="Times New Roman"/>
          <w:color w:val="000000"/>
        </w:rPr>
        <w:t>m/s</w:t>
      </w:r>
    </w:p>
    <w:p w14:paraId="373FD1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i/>
          <w:color w:val="000000"/>
        </w:rPr>
        <w:t>MN</w:t>
      </w:r>
      <w:r>
        <w:rPr>
          <w:rFonts w:ascii="宋体" w:hAnsi="宋体" w:eastAsia="宋体" w:cs="宋体"/>
          <w:color w:val="000000"/>
        </w:rPr>
        <w:t>段无人机机械能守恒</w:t>
      </w:r>
    </w:p>
    <w:p w14:paraId="7E71A69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4117340</wp:posOffset>
            </wp:positionH>
            <wp:positionV relativeFrom="paragraph">
              <wp:posOffset>504825</wp:posOffset>
            </wp:positionV>
            <wp:extent cx="2038350" cy="866775"/>
            <wp:effectExtent l="0" t="0" r="0" b="0"/>
            <wp:wrapSquare wrapText="bothSides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一列简谐横波在介质中沿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轴传播，波速为</w:t>
      </w:r>
      <w:r>
        <w:rPr>
          <w:rFonts w:ascii="Times New Roman" w:hAnsi="Times New Roman" w:eastAsia="Times New Roman" w:cs="Times New Roman"/>
          <w:color w:val="000000"/>
        </w:rPr>
        <w:t>2m/s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</w:rPr>
        <w:t>=0</w:t>
      </w:r>
      <w:r>
        <w:rPr>
          <w:rFonts w:ascii="宋体" w:hAnsi="宋体" w:eastAsia="宋体" w:cs="宋体"/>
          <w:color w:val="000000"/>
        </w:rPr>
        <w:t>时的波形图如图所示，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为该介质中的一质点。则（　　）</w:t>
      </w:r>
    </w:p>
    <w:p w14:paraId="06AD47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该波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945828040" name="图片 945828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5828040" name="图片 945828040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波长为</w:t>
      </w:r>
      <w:r>
        <w:rPr>
          <w:rFonts w:ascii="Times New Roman" w:hAnsi="Times New Roman" w:eastAsia="Times New Roman" w:cs="Times New Roman"/>
          <w:color w:val="000000"/>
        </w:rPr>
        <w:t>14m</w:t>
      </w:r>
    </w:p>
    <w:p w14:paraId="716E69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该波的周期为</w:t>
      </w:r>
      <w:r>
        <w:rPr>
          <w:rFonts w:ascii="Times New Roman" w:hAnsi="Times New Roman" w:eastAsia="Times New Roman" w:cs="Times New Roman"/>
          <w:color w:val="000000"/>
        </w:rPr>
        <w:t>8s</w:t>
      </w:r>
    </w:p>
    <w:p w14:paraId="39920D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时质点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的加速度方向沿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宋体" w:hAnsi="宋体" w:eastAsia="宋体" w:cs="宋体"/>
          <w:color w:val="000000"/>
        </w:rPr>
        <w:t>轴负方向</w:t>
      </w:r>
    </w:p>
    <w:p w14:paraId="77535D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0~2 s</w:t>
      </w:r>
      <w:r>
        <w:rPr>
          <w:rFonts w:ascii="宋体" w:hAnsi="宋体" w:eastAsia="宋体" w:cs="宋体"/>
          <w:color w:val="000000"/>
        </w:rPr>
        <w:t>内质点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运动的路程有可能小于</w:t>
      </w:r>
      <w:r>
        <w:rPr>
          <w:rFonts w:ascii="Times New Roman" w:hAnsi="Times New Roman" w:eastAsia="Times New Roman" w:cs="Times New Roman"/>
          <w:color w:val="000000"/>
        </w:rPr>
        <w:t>0.1m</w:t>
      </w:r>
    </w:p>
    <w:p w14:paraId="17778D5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某卫星绕地心的运动视为匀速圆周运动，其周期为地球自转周期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30.75pt;width:15.75pt;" o:ole="t" filled="f" o:preferrelative="t" stroked="f" coordsize="21600,21600">
            <v:path/>
            <v:fill on="f" focussize="0,0"/>
            <v:stroke on="f" joinstyle="miter"/>
            <v:imagedata r:id="rId69" o:title="eqId0d41840af35e218a5639a2eff4d80b54"/>
            <o:lock v:ext="edit" aspectratio="t"/>
            <w10:wrap type="none"/>
            <w10:anchorlock/>
          </v:shape>
          <o:OLEObject Type="Embed" ProgID="Equation.DSMT4" ShapeID="_x0000_i1048" DrawAspect="Content" ObjectID="_1468075748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，运行的轨道与地球赤道不共面（如图）。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8pt;width:11pt;" o:ole="t" filled="f" o:preferrelative="t" stroked="f" coordsize="21600,21600">
            <v:path/>
            <v:fill on="f" focussize="0,0"/>
            <v:stroke on="f" joinstyle="miter"/>
            <v:imagedata r:id="rId71" o:title="eqId0d9fd58e71dcae6cafaf9037d20ebd76"/>
            <o:lock v:ext="edit" aspectratio="t"/>
            <w10:wrap type="none"/>
            <w10:anchorlock/>
          </v:shape>
          <o:OLEObject Type="Embed" ProgID="Equation.DSMT4" ShapeID="_x0000_i1049" DrawAspect="Content" ObjectID="_1468075749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时刻，卫星恰好经过地球赤道上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点正上方。地球的质量为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，半径为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，引力常量为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。则（　　）</w:t>
      </w:r>
    </w:p>
    <w:p w14:paraId="6C6834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4879975</wp:posOffset>
            </wp:positionH>
            <wp:positionV relativeFrom="paragraph">
              <wp:posOffset>294640</wp:posOffset>
            </wp:positionV>
            <wp:extent cx="1268730" cy="986155"/>
            <wp:effectExtent l="0" t="0" r="1270" b="4445"/>
            <wp:wrapSquare wrapText="bothSides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1268730" cy="986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卫星距地面的高度为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44pt;width:74pt;" o:ole="t" filled="f" o:preferrelative="t" stroked="f" coordsize="21600,21600">
            <v:path/>
            <v:fill on="f" focussize="0,0"/>
            <v:stroke on="f" joinstyle="miter"/>
            <v:imagedata r:id="rId74" o:title="eqIdc93da94ed091fd7e5f585cf28347911c"/>
            <o:lock v:ext="edit" aspectratio="t"/>
            <w10:wrap type="none"/>
            <w10:anchorlock/>
          </v:shape>
          <o:OLEObject Type="Embed" ProgID="Equation.DSMT4" ShapeID="_x0000_i1050" DrawAspect="Content" ObjectID="_1468075750" r:id="rId73">
            <o:LockedField>false</o:LockedField>
          </o:OLEObject>
        </w:object>
      </w:r>
    </w:p>
    <w:p w14:paraId="4C749A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卫星与位于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点处物体的向心加速度大小比值为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33pt;width:95pt;" o:ole="t" filled="f" o:preferrelative="t" stroked="f" coordsize="21600,21600">
            <v:path/>
            <v:fill on="f" focussize="0,0"/>
            <v:stroke on="f" joinstyle="miter"/>
            <v:imagedata r:id="rId76" o:title="eqId515abd355f9999cdddd434088002bd34"/>
            <o:lock v:ext="edit" aspectratio="t"/>
            <w10:wrap type="none"/>
            <w10:anchorlock/>
          </v:shape>
          <o:OLEObject Type="Embed" ProgID="Equation.DSMT4" ShapeID="_x0000_i1051" DrawAspect="Content" ObjectID="_1468075751" r:id="rId75">
            <o:LockedField>false</o:LockedField>
          </o:OLEObject>
        </w:object>
      </w:r>
    </w:p>
    <w:p w14:paraId="51A93D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从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8pt;width:11pt;" o:ole="t" filled="f" o:preferrelative="t" stroked="f" coordsize="21600,21600">
            <v:path/>
            <v:fill on="f" focussize="0,0"/>
            <v:stroke on="f" joinstyle="miter"/>
            <v:imagedata r:id="rId71" o:title="eqId0d9fd58e71dcae6cafaf9037d20ebd76"/>
            <o:lock v:ext="edit" aspectratio="t"/>
            <w10:wrap type="none"/>
            <w10:anchorlock/>
          </v:shape>
          <o:OLEObject Type="Embed" ProgID="Equation.DSMT4" ShapeID="_x0000_i1052" DrawAspect="Content" ObjectID="_1468075752" r:id="rId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时刻到下一次卫星经过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点正上方时，卫星绕地心转过的角度为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3.5pt;width:24pt;" o:ole="t" filled="f" o:preferrelative="t" stroked="f" coordsize="21600,21600">
            <v:path/>
            <v:fill on="f" focussize="0,0"/>
            <v:stroke on="f" joinstyle="miter"/>
            <v:imagedata r:id="rId79" o:title="eqIdd1a3983cf4ab1812c6f05d80fa29ab18"/>
            <o:lock v:ext="edit" aspectratio="t"/>
            <w10:wrap type="none"/>
            <w10:anchorlock/>
          </v:shape>
          <o:OLEObject Type="Embed" ProgID="Equation.DSMT4" ShapeID="_x0000_i1053" DrawAspect="Content" ObjectID="_1468075753" r:id="rId78">
            <o:LockedField>false</o:LockedField>
          </o:OLEObject>
        </w:object>
      </w:r>
    </w:p>
    <w:p w14:paraId="777942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每次经最短时间实现卫星距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点最近到最远的行程，卫星绕地心转过的角度比地球的多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81" o:title="eqIdeb054ae93b1b899e6873748e968dde9e"/>
            <o:lock v:ext="edit" aspectratio="t"/>
            <w10:wrap type="none"/>
            <w10:anchorlock/>
          </v:shape>
          <o:OLEObject Type="Embed" ProgID="Equation.DSMT4" ShapeID="_x0000_i1054" DrawAspect="Content" ObjectID="_1468075754" r:id="rId80">
            <o:LockedField>false</o:LockedField>
          </o:OLEObject>
        </w:object>
      </w:r>
    </w:p>
    <w:p w14:paraId="2C8543F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三、实验题</w:t>
      </w:r>
    </w:p>
    <w:p w14:paraId="4C7ED34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某实验小组用单摆测量重力加速度。所用实验器材有摆球、长度可调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945828042" name="图片 9458280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5828042" name="图片 945828042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轻质摆线、刻度尺、</w:t>
      </w:r>
      <w:r>
        <w:rPr>
          <w:rFonts w:ascii="Times New Roman" w:hAnsi="Times New Roman" w:eastAsia="Times New Roman" w:cs="Times New Roman"/>
          <w:color w:val="000000"/>
        </w:rPr>
        <w:t>50</w:t>
      </w:r>
      <w:r>
        <w:rPr>
          <w:rFonts w:ascii="宋体" w:hAnsi="宋体" w:eastAsia="宋体" w:cs="宋体"/>
          <w:color w:val="000000"/>
        </w:rPr>
        <w:t>分度的游标卡尺、摄像装置等。</w:t>
      </w:r>
    </w:p>
    <w:p w14:paraId="3F78F1F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897505" cy="1437005"/>
            <wp:effectExtent l="0" t="0" r="10795" b="1079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2897505" cy="1437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 </w:t>
      </w:r>
    </w:p>
    <w:p w14:paraId="31703C4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（1）用游标卡尺测量摆球直径</w:t>
      </w:r>
      <w:r>
        <w:rPr>
          <w:rFonts w:ascii="宋体" w:hAnsi="宋体" w:eastAsia="宋体" w:cs="宋体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。当量爪并拢时，游标尺和主尺的零刻度线对齐。放置摆球后游标卡尺示数如图甲所示，则摆球的直径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为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mm</w:t>
      </w:r>
      <w:r>
        <w:rPr>
          <w:rFonts w:ascii="宋体" w:hAnsi="宋体" w:eastAsia="宋体" w:cs="宋体"/>
          <w:color w:val="000000"/>
        </w:rPr>
        <w:t>。</w:t>
      </w:r>
    </w:p>
    <w:p w14:paraId="1E951A2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（2）用摆线和摆球组成单摆，如图乙所示。当摆线长度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990.1mm</w:t>
      </w:r>
      <w:r>
        <w:rPr>
          <w:rFonts w:ascii="宋体" w:hAnsi="宋体" w:eastAsia="宋体" w:cs="宋体"/>
          <w:color w:val="000000"/>
        </w:rPr>
        <w:t>时，记录并分析单摆的振动视频，得到单摆的振动周期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2.00 s</w:t>
      </w:r>
      <w:r>
        <w:rPr>
          <w:rFonts w:ascii="宋体" w:hAnsi="宋体" w:eastAsia="宋体" w:cs="宋体"/>
          <w:color w:val="000000"/>
        </w:rPr>
        <w:t>，由此算得重力加速度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为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m/s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（保留3位有效数字）。</w:t>
      </w:r>
    </w:p>
    <w:p w14:paraId="0B98BC4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）改变摆线长度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，记录并分析单摆的振动视频，得到相应的振动周期。他们发现，分别用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30.75pt;width:27pt;" o:ole="t" filled="f" o:preferrelative="t" stroked="f" coordsize="21600,21600">
            <v:path/>
            <v:fill on="f" focussize="0,0"/>
            <v:stroke on="f" joinstyle="miter"/>
            <v:imagedata r:id="rId84" o:title="eqIdbe162e2b4f454198b2ac0b330d230459"/>
            <o:lock v:ext="edit" aspectratio="t"/>
            <w10:wrap type="none"/>
            <w10:anchorlock/>
          </v:shape>
          <o:OLEObject Type="Embed" ProgID="Equation.DSMT4" ShapeID="_x0000_i1055" DrawAspect="Content" ObjectID="_1468075755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作为摆长，这两种计算方法得到的重力加速度数值的差异大小</w:t>
      </w:r>
      <w:r>
        <w:rPr>
          <w:rFonts w:ascii="Times New Roman" w:hAnsi="Times New Roman" w:eastAsia="Times New Roman" w:cs="Times New Roman"/>
          <w:color w:val="000000"/>
        </w:rPr>
        <w:t>Δ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随摆线长度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的变化曲线如图所示。由图可知，该实验中，随着摆线长度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的增加，</w:t>
      </w:r>
      <w:r>
        <w:rPr>
          <w:rFonts w:ascii="Times New Roman" w:hAnsi="Times New Roman" w:eastAsia="Times New Roman" w:cs="Times New Roman"/>
          <w:color w:val="000000"/>
        </w:rPr>
        <w:t>Δ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的变化特点是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，原因是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。</w:t>
      </w:r>
    </w:p>
    <w:p w14:paraId="6850CD9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77135" cy="1400810"/>
            <wp:effectExtent l="0" t="0" r="12065" b="889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2477135" cy="1400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479E88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一兴趣小组拟研究某变压器的输入和输出电压之比，以及交流电频率对输出电压的影响。题图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为实验电路图，其中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为变压器的原、副线圈，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为开关，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为滑动变阻器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p</w:t>
      </w:r>
      <w:r>
        <w:rPr>
          <w:rFonts w:ascii="宋体" w:hAnsi="宋体" w:eastAsia="宋体" w:cs="宋体"/>
          <w:color w:val="000000"/>
        </w:rPr>
        <w:t>的滑片，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为电阻箱，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为正弦式交流电源（能输出电压峰值不变、频率可调的交流电）。</w:t>
      </w:r>
    </w:p>
    <w:p w14:paraId="1B819A7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，用多用电表交流电压挡测量线圈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两端的电压。滑片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向右滑动后，与滑动前相比，电表的示数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（选填</w:t>
      </w:r>
      <w:r>
        <w:rPr>
          <w:rFonts w:ascii="Times New Roman" w:hAnsi="Times New Roman" w:eastAsia="Times New Roman" w:cs="Times New Roman"/>
          <w:color w:val="000000"/>
        </w:rPr>
        <w:t xml:space="preserve"> “</w:t>
      </w:r>
      <w:r>
        <w:rPr>
          <w:rFonts w:ascii="宋体" w:hAnsi="宋体" w:eastAsia="宋体" w:cs="宋体"/>
          <w:color w:val="000000"/>
        </w:rPr>
        <w:t>变大</w:t>
      </w:r>
      <w:r>
        <w:rPr>
          <w:rFonts w:ascii="Times New Roman" w:hAnsi="Times New Roman" w:eastAsia="Times New Roman" w:cs="Times New Roman"/>
          <w:color w:val="000000"/>
        </w:rPr>
        <w:t>”“</w:t>
      </w:r>
      <w:r>
        <w:rPr>
          <w:rFonts w:ascii="宋体" w:hAnsi="宋体" w:eastAsia="宋体" w:cs="宋体"/>
          <w:color w:val="000000"/>
        </w:rPr>
        <w:t>不变</w:t>
      </w:r>
      <w:r>
        <w:rPr>
          <w:rFonts w:ascii="Times New Roman" w:hAnsi="Times New Roman" w:eastAsia="Times New Roman" w:cs="Times New Roman"/>
          <w:color w:val="000000"/>
        </w:rPr>
        <w:t xml:space="preserve">”“ </w:t>
      </w:r>
      <w:r>
        <w:rPr>
          <w:rFonts w:ascii="宋体" w:hAnsi="宋体" w:eastAsia="宋体" w:cs="宋体"/>
          <w:color w:val="000000"/>
        </w:rPr>
        <w:t>变小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）。</w:t>
      </w:r>
    </w:p>
    <w:p w14:paraId="68CC89A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）保持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断开状态，调整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输出的交流电频率为</w:t>
      </w:r>
      <w:r>
        <w:rPr>
          <w:rFonts w:ascii="Times New Roman" w:hAnsi="Times New Roman" w:eastAsia="Times New Roman" w:cs="Times New Roman"/>
          <w:color w:val="000000"/>
        </w:rPr>
        <w:t>50 Hz</w:t>
      </w:r>
      <w:r>
        <w:rPr>
          <w:rFonts w:ascii="宋体" w:hAnsi="宋体" w:eastAsia="宋体" w:cs="宋体"/>
          <w:color w:val="000000"/>
        </w:rPr>
        <w:t>，滑动滑片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，用多用电表交流电压挡测得线圈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两端的电压为</w:t>
      </w:r>
      <w:r>
        <w:rPr>
          <w:rFonts w:ascii="Times New Roman" w:hAnsi="Times New Roman" w:eastAsia="Times New Roman" w:cs="Times New Roman"/>
          <w:color w:val="000000"/>
        </w:rPr>
        <w:t>2500 mV</w:t>
      </w:r>
      <w:r>
        <w:rPr>
          <w:rFonts w:ascii="宋体" w:hAnsi="宋体" w:eastAsia="宋体" w:cs="宋体"/>
          <w:color w:val="000000"/>
        </w:rPr>
        <w:t>时，用示波器测得线圈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两端电压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随时间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的变化曲线如图所示，则线圈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两端与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两端的电压比值为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（保留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位有效数字）。</w:t>
      </w:r>
    </w:p>
    <w:p w14:paraId="682C6AA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，滑动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到某一位置并保持不变。分别在</w:t>
      </w:r>
      <w:r>
        <w:rPr>
          <w:rFonts w:ascii="Times New Roman" w:hAnsi="Times New Roman" w:eastAsia="Times New Roman" w:cs="Times New Roman"/>
          <w:i/>
          <w:color w:val="000000"/>
        </w:rPr>
        <w:t>E</w:t>
      </w:r>
      <w:r>
        <w:rPr>
          <w:rFonts w:ascii="宋体" w:hAnsi="宋体" w:eastAsia="宋体" w:cs="宋体"/>
          <w:color w:val="000000"/>
        </w:rPr>
        <w:t>输出的交流电频率为</w:t>
      </w:r>
      <w:r>
        <w:rPr>
          <w:rFonts w:ascii="Times New Roman" w:hAnsi="Times New Roman" w:eastAsia="Times New Roman" w:cs="Times New Roman"/>
          <w:color w:val="000000"/>
        </w:rPr>
        <w:t>50 Hz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1000 Hz</w:t>
      </w:r>
      <w:r>
        <w:rPr>
          <w:rFonts w:ascii="宋体" w:hAnsi="宋体" w:eastAsia="宋体" w:cs="宋体"/>
          <w:color w:val="000000"/>
        </w:rPr>
        <w:t>的条件下，改变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的阻值，用多用电表交流电压挡测量线圈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两端的电压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，得到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关系曲线如图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所示。用一个阻值恒为</w:t>
      </w:r>
      <w:r>
        <w:rPr>
          <w:rFonts w:ascii="Times New Roman" w:hAnsi="Times New Roman" w:eastAsia="Times New Roman" w:cs="Times New Roman"/>
          <w:color w:val="000000"/>
        </w:rPr>
        <w:t>20 Ω</w:t>
      </w:r>
      <w:r>
        <w:rPr>
          <w:rFonts w:ascii="宋体" w:hAnsi="宋体" w:eastAsia="宋体" w:cs="宋体"/>
          <w:color w:val="000000"/>
        </w:rPr>
        <w:t>的负载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替换电阻箱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，由图可知，当频率为</w:t>
      </w:r>
      <w:r>
        <w:rPr>
          <w:rFonts w:ascii="Times New Roman" w:hAnsi="Times New Roman" w:eastAsia="Times New Roman" w:cs="Times New Roman"/>
          <w:color w:val="000000"/>
        </w:rPr>
        <w:t>1000 Hz</w: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两端的电压为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mV</w:t>
      </w:r>
      <w:r>
        <w:rPr>
          <w:rFonts w:ascii="宋体" w:hAnsi="宋体" w:eastAsia="宋体" w:cs="宋体"/>
          <w:color w:val="000000"/>
        </w:rPr>
        <w:t>；当频率为</w:t>
      </w:r>
      <w:r>
        <w:rPr>
          <w:rFonts w:ascii="Times New Roman" w:hAnsi="Times New Roman" w:eastAsia="Times New Roman" w:cs="Times New Roman"/>
          <w:color w:val="000000"/>
        </w:rPr>
        <w:t>50 Hz</w:t>
      </w:r>
      <w:r>
        <w:rPr>
          <w:rFonts w:ascii="Times New Roman" w:hAnsi="Times New Roman" w:eastAsia="Times New Roman" w:cs="Times New Roman"/>
          <w:i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时，为保持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两端的电压不变，需要将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与一个阻值为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的电阻串联。（均保留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位有效数字）</w:t>
      </w:r>
    </w:p>
    <w:p w14:paraId="77D11AC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80715" cy="1314450"/>
            <wp:effectExtent l="0" t="0" r="6985" b="635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6"/>
                    <a:srcRect r="3516" b="59034"/>
                    <a:stretch>
                      <a:fillRect/>
                    </a:stretch>
                  </pic:blipFill>
                  <pic:spPr>
                    <a:xfrm>
                      <a:off x="0" y="0"/>
                      <a:ext cx="318071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2880995" cy="1632585"/>
            <wp:effectExtent l="0" t="0" r="1905" b="5715"/>
            <wp:docPr id="2" name="图片 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6"/>
                    <a:srcRect l="-219" t="41640"/>
                    <a:stretch>
                      <a:fillRect/>
                    </a:stretch>
                  </pic:blipFill>
                  <pic:spPr>
                    <a:xfrm>
                      <a:off x="0" y="0"/>
                      <a:ext cx="2880995" cy="1632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F6BAD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四、计算题</w:t>
      </w:r>
    </w:p>
    <w:p w14:paraId="0968FA4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机械臂广泛应用于机械装配。若某质量为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的工件（视为质点）被机械臂抓取后，在竖直平面内由静止开始斜向上做加速度大小为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的匀加速直线运动，运动方向与竖直方向夹角为</w:t>
      </w:r>
      <w:r>
        <w:rPr>
          <w:rFonts w:ascii="Times New Roman" w:hAnsi="Times New Roman" w:eastAsia="Times New Roman" w:cs="Times New Roman"/>
          <w:i/>
          <w:color w:val="000000"/>
        </w:rPr>
        <w:t>θ</w:t>
      </w:r>
      <w:r>
        <w:rPr>
          <w:rFonts w:ascii="宋体" w:hAnsi="宋体" w:eastAsia="宋体" w:cs="宋体"/>
          <w:color w:val="000000"/>
        </w:rPr>
        <w:t>，提升高度为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，如图所示。求：</w:t>
      </w:r>
    </w:p>
    <w:p w14:paraId="54A2CBC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）提升高度为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时，工件的速度大小；</w:t>
      </w:r>
    </w:p>
    <w:p w14:paraId="0C82C76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）在此过程中，工件运动的时间及合力对工件做的功。</w:t>
      </w:r>
    </w:p>
    <w:p w14:paraId="2DDEB1C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75105" cy="970280"/>
            <wp:effectExtent l="0" t="0" r="10795" b="762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1475105" cy="970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CE075E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如图所示，桌面上固定有一半径为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的水平光滑圆轨道，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i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为轨道上的两点，且位于同一直径上，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i/>
          <w:color w:val="000000"/>
        </w:rPr>
        <w:t>MN</w:t>
      </w:r>
      <w:r>
        <w:rPr>
          <w:rFonts w:ascii="宋体" w:hAnsi="宋体" w:eastAsia="宋体" w:cs="宋体"/>
          <w:color w:val="000000"/>
        </w:rPr>
        <w:t>段的中点。在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点处有一加速器（大小可忽略），小球每次经过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点后，其速度大小都增加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。质量为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的小球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从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处以初速度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沿轨道逆时针运动，与静止在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处的小球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发生第一次弹性碰撞，碰后瞬间两球速度大小相等。忽略每次碰撞时间。求：</w:t>
      </w:r>
    </w:p>
    <w:p w14:paraId="61D5AD4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）球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第一次经过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点后瞬间向心力的大小；</w:t>
      </w:r>
    </w:p>
    <w:p w14:paraId="14D0EDC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）球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的质量；</w:t>
      </w:r>
    </w:p>
    <w:p w14:paraId="292FBE6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）两球从第一次碰撞到第二次碰撞所用时间。</w:t>
      </w:r>
    </w:p>
    <w:p w14:paraId="1E73B96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27810" cy="871855"/>
            <wp:effectExtent l="0" t="0" r="8890" b="4445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1527810" cy="871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280474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某同学设计了一种粒子加速器的理想模型。如图所示，</w:t>
      </w:r>
      <w:r>
        <w:rPr>
          <w:rFonts w:ascii="Times New Roman" w:hAnsi="Times New Roman" w:eastAsia="Times New Roman" w:cs="Times New Roman"/>
          <w:i/>
          <w:color w:val="000000"/>
        </w:rPr>
        <w:t>xOy</w:t>
      </w:r>
      <w:r>
        <w:rPr>
          <w:rFonts w:ascii="宋体" w:hAnsi="宋体" w:eastAsia="宋体" w:cs="宋体"/>
          <w:color w:val="000000"/>
        </w:rPr>
        <w:t>平面内，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轴下方充满垂直于纸面向外的匀强磁场，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轴上方被某边界分割成两部分，一部分充满匀强电场（电场强度与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宋体" w:hAnsi="宋体" w:eastAsia="宋体" w:cs="宋体"/>
          <w:color w:val="000000"/>
        </w:rPr>
        <w:t>轴负方向成</w:t>
      </w:r>
      <w:r>
        <w:rPr>
          <w:rFonts w:ascii="Times New Roman" w:hAnsi="Times New Roman" w:eastAsia="Times New Roman" w:cs="Times New Roman"/>
          <w:i/>
          <w:color w:val="000000"/>
        </w:rPr>
        <w:t>α</w:t>
      </w:r>
      <w:r>
        <w:rPr>
          <w:rFonts w:ascii="宋体" w:hAnsi="宋体" w:eastAsia="宋体" w:cs="宋体"/>
          <w:color w:val="000000"/>
        </w:rPr>
        <w:t>角），另一部分无电场，该边界与</w:t>
      </w:r>
      <w:r>
        <w:rPr>
          <w:rFonts w:ascii="Times New Roman" w:hAnsi="Times New Roman" w:eastAsia="Times New Roman" w:cs="Times New Roman"/>
          <w:i/>
          <w:color w:val="000000"/>
        </w:rPr>
        <w:t>y</w:t>
      </w:r>
      <w:r>
        <w:rPr>
          <w:rFonts w:ascii="宋体" w:hAnsi="宋体" w:eastAsia="宋体" w:cs="宋体"/>
          <w:color w:val="000000"/>
        </w:rPr>
        <w:t>轴交于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点，与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轴交于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点。只有经电场到达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点、与</w:t>
      </w:r>
      <w:r>
        <w:rPr>
          <w:rFonts w:ascii="Times New Roman" w:hAnsi="Times New Roman" w:eastAsia="Times New Roman" w:cs="Times New Roman"/>
          <w:i/>
          <w:color w:val="000000"/>
        </w:rPr>
        <w:t>x</w:t>
      </w:r>
      <w:r>
        <w:rPr>
          <w:rFonts w:ascii="宋体" w:hAnsi="宋体" w:eastAsia="宋体" w:cs="宋体"/>
          <w:color w:val="000000"/>
        </w:rPr>
        <w:t>轴正方向成</w:t>
      </w:r>
      <w:r>
        <w:rPr>
          <w:rFonts w:ascii="Times New Roman" w:hAnsi="Times New Roman" w:eastAsia="Times New Roman" w:cs="Times New Roman"/>
          <w:i/>
          <w:color w:val="000000"/>
        </w:rPr>
        <w:t>α</w:t>
      </w:r>
      <w:r>
        <w:rPr>
          <w:rFonts w:ascii="宋体" w:hAnsi="宋体" w:eastAsia="宋体" w:cs="宋体"/>
          <w:color w:val="000000"/>
        </w:rPr>
        <w:t>角斜向下运动的带电粒子才能进入磁场。从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点向电场内发射一个比荷为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30.9pt;width:14.15pt;" o:ole="t" filled="f" o:preferrelative="t" stroked="f" coordsize="21600,21600">
            <v:path/>
            <v:fill on="f" focussize="0,0"/>
            <v:stroke on="f" joinstyle="miter"/>
            <v:imagedata r:id="rId90" o:title="eqId9da659de03afffb155aaa89e6d1f7e70"/>
            <o:lock v:ext="edit" aspectratio="t"/>
            <w10:wrap type="none"/>
            <w10:anchorlock/>
          </v:shape>
          <o:OLEObject Type="Embed" ProgID="Equation.DSMT4" ShapeID="_x0000_i1056" DrawAspect="Content" ObjectID="_1468075756" r:id="rId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的带电粒子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，其速度大小为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、方向与电场方向垂直，仅在电场中运动时间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后进入磁场，且通过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点的速度大小为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。忽略边界效应，不计粒子重力。</w:t>
      </w:r>
    </w:p>
    <w:p w14:paraId="2CB2401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）求角度</w:t>
      </w:r>
      <w:r>
        <w:rPr>
          <w:rFonts w:ascii="Times New Roman" w:hAnsi="Times New Roman" w:eastAsia="Times New Roman" w:cs="Times New Roman"/>
          <w:i/>
          <w:color w:val="000000"/>
        </w:rPr>
        <w:t>α</w:t>
      </w:r>
      <w:r>
        <w:rPr>
          <w:rFonts w:ascii="宋体" w:hAnsi="宋体" w:eastAsia="宋体" w:cs="宋体"/>
          <w:color w:val="000000"/>
        </w:rPr>
        <w:t>及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两点的电势差。</w:t>
      </w:r>
    </w:p>
    <w:p w14:paraId="79CA01C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）在该边界上任意位置沿与电场垂直方向直接射入电场内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6350" b="0"/>
            <wp:docPr id="945828044" name="图片 9458280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5828044" name="图片 945828044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、比荷为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30.9pt;width:14.15pt;" o:ole="t" filled="f" o:preferrelative="t" stroked="f" coordsize="21600,21600">
            <v:path/>
            <v:fill on="f" focussize="0,0"/>
            <v:stroke on="f" joinstyle="miter"/>
            <v:imagedata r:id="rId90" o:title="eqId9da659de03afffb155aaa89e6d1f7e70"/>
            <o:lock v:ext="edit" aspectratio="t"/>
            <w10:wrap type="none"/>
            <w10:anchorlock/>
          </v:shape>
          <o:OLEObject Type="Embed" ProgID="Equation.DSMT4" ShapeID="_x0000_i1057" DrawAspect="Content" ObjectID="_1468075757" r:id="rId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的带电粒子，只要速度大小适当，就能通过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点进入磁场，求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点横坐标及此边界方程。</w:t>
      </w:r>
    </w:p>
    <w:p w14:paraId="50F2F9F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）若粒子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第一次在磁场中运动时磁感应强度大小为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，以后每次在磁场中运动时磁感应强度大小为上一次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6350" b="0"/>
            <wp:docPr id="945828038" name="图片 945828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5828038" name="图片 945828038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一半，则粒子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从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点发射后，每次加速均能通过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点进入磁场。求磁感应强度大小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及粒子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从发射到第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次通过</w:t>
      </w:r>
      <w:r>
        <w:rPr>
          <w:rFonts w:ascii="Times New Roman" w:hAnsi="Times New Roman" w:eastAsia="Times New Roman" w:cs="Times New Roman"/>
          <w:i/>
          <w:color w:val="000000"/>
        </w:rPr>
        <w:t>N</w:t>
      </w:r>
      <w:r>
        <w:rPr>
          <w:rFonts w:ascii="宋体" w:hAnsi="宋体" w:eastAsia="宋体" w:cs="宋体"/>
          <w:color w:val="000000"/>
        </w:rPr>
        <w:t>点的时间。</w:t>
      </w:r>
    </w:p>
    <w:p w14:paraId="714FB65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35580" cy="1406525"/>
            <wp:effectExtent l="0" t="0" r="7620" b="3175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2735580" cy="140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BDA5CED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1A04103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1136DC7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D42081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1DCBE95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82AEE81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TQ4ODQwNThiYTg4YTBlNDhkZDRmNGNiNWM5NWE1YzA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991111F"/>
    <w:rsid w:val="1027200E"/>
    <w:rsid w:val="1A3B7E0B"/>
    <w:rsid w:val="38274566"/>
    <w:rsid w:val="7DA35C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Theme="minorEastAsia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4" Type="http://schemas.openxmlformats.org/officeDocument/2006/relationships/fontTable" Target="fontTable.xml"/><Relationship Id="rId93" Type="http://schemas.openxmlformats.org/officeDocument/2006/relationships/customXml" Target="../customXml/item1.xml"/><Relationship Id="rId92" Type="http://schemas.openxmlformats.org/officeDocument/2006/relationships/image" Target="media/image50.png"/><Relationship Id="rId91" Type="http://schemas.openxmlformats.org/officeDocument/2006/relationships/oleObject" Target="embeddings/oleObject33.bin"/><Relationship Id="rId90" Type="http://schemas.openxmlformats.org/officeDocument/2006/relationships/image" Target="media/image49.wmf"/><Relationship Id="rId9" Type="http://schemas.openxmlformats.org/officeDocument/2006/relationships/theme" Target="theme/theme1.xml"/><Relationship Id="rId89" Type="http://schemas.openxmlformats.org/officeDocument/2006/relationships/oleObject" Target="embeddings/oleObject32.bin"/><Relationship Id="rId88" Type="http://schemas.openxmlformats.org/officeDocument/2006/relationships/image" Target="media/image48.png"/><Relationship Id="rId87" Type="http://schemas.openxmlformats.org/officeDocument/2006/relationships/image" Target="media/image47.png"/><Relationship Id="rId86" Type="http://schemas.openxmlformats.org/officeDocument/2006/relationships/image" Target="media/image46.png"/><Relationship Id="rId85" Type="http://schemas.openxmlformats.org/officeDocument/2006/relationships/image" Target="media/image45.png"/><Relationship Id="rId84" Type="http://schemas.openxmlformats.org/officeDocument/2006/relationships/image" Target="media/image44.wmf"/><Relationship Id="rId83" Type="http://schemas.openxmlformats.org/officeDocument/2006/relationships/oleObject" Target="embeddings/oleObject31.bin"/><Relationship Id="rId82" Type="http://schemas.openxmlformats.org/officeDocument/2006/relationships/image" Target="media/image43.png"/><Relationship Id="rId81" Type="http://schemas.openxmlformats.org/officeDocument/2006/relationships/image" Target="media/image42.wmf"/><Relationship Id="rId80" Type="http://schemas.openxmlformats.org/officeDocument/2006/relationships/oleObject" Target="embeddings/oleObject30.bin"/><Relationship Id="rId8" Type="http://schemas.openxmlformats.org/officeDocument/2006/relationships/footer" Target="footer3.xml"/><Relationship Id="rId79" Type="http://schemas.openxmlformats.org/officeDocument/2006/relationships/image" Target="media/image41.wmf"/><Relationship Id="rId78" Type="http://schemas.openxmlformats.org/officeDocument/2006/relationships/oleObject" Target="embeddings/oleObject29.bin"/><Relationship Id="rId77" Type="http://schemas.openxmlformats.org/officeDocument/2006/relationships/oleObject" Target="embeddings/oleObject28.bin"/><Relationship Id="rId76" Type="http://schemas.openxmlformats.org/officeDocument/2006/relationships/image" Target="media/image40.wmf"/><Relationship Id="rId75" Type="http://schemas.openxmlformats.org/officeDocument/2006/relationships/oleObject" Target="embeddings/oleObject27.bin"/><Relationship Id="rId74" Type="http://schemas.openxmlformats.org/officeDocument/2006/relationships/image" Target="media/image39.wmf"/><Relationship Id="rId73" Type="http://schemas.openxmlformats.org/officeDocument/2006/relationships/oleObject" Target="embeddings/oleObject26.bin"/><Relationship Id="rId72" Type="http://schemas.openxmlformats.org/officeDocument/2006/relationships/image" Target="media/image38.png"/><Relationship Id="rId71" Type="http://schemas.openxmlformats.org/officeDocument/2006/relationships/image" Target="media/image37.wmf"/><Relationship Id="rId70" Type="http://schemas.openxmlformats.org/officeDocument/2006/relationships/oleObject" Target="embeddings/oleObject25.bin"/><Relationship Id="rId7" Type="http://schemas.openxmlformats.org/officeDocument/2006/relationships/footer" Target="footer2.xml"/><Relationship Id="rId69" Type="http://schemas.openxmlformats.org/officeDocument/2006/relationships/image" Target="media/image36.wmf"/><Relationship Id="rId68" Type="http://schemas.openxmlformats.org/officeDocument/2006/relationships/oleObject" Target="embeddings/oleObject24.bin"/><Relationship Id="rId67" Type="http://schemas.openxmlformats.org/officeDocument/2006/relationships/image" Target="media/image35.png"/><Relationship Id="rId66" Type="http://schemas.openxmlformats.org/officeDocument/2006/relationships/image" Target="media/image34.wmf"/><Relationship Id="rId65" Type="http://schemas.openxmlformats.org/officeDocument/2006/relationships/oleObject" Target="embeddings/oleObject23.bin"/><Relationship Id="rId64" Type="http://schemas.openxmlformats.org/officeDocument/2006/relationships/image" Target="media/image33.wmf"/><Relationship Id="rId63" Type="http://schemas.openxmlformats.org/officeDocument/2006/relationships/oleObject" Target="embeddings/oleObject22.bin"/><Relationship Id="rId62" Type="http://schemas.openxmlformats.org/officeDocument/2006/relationships/image" Target="media/image32.png"/><Relationship Id="rId61" Type="http://schemas.openxmlformats.org/officeDocument/2006/relationships/image" Target="media/image31.wmf"/><Relationship Id="rId60" Type="http://schemas.openxmlformats.org/officeDocument/2006/relationships/oleObject" Target="embeddings/oleObject21.bin"/><Relationship Id="rId6" Type="http://schemas.openxmlformats.org/officeDocument/2006/relationships/footer" Target="footer1.xml"/><Relationship Id="rId59" Type="http://schemas.openxmlformats.org/officeDocument/2006/relationships/image" Target="media/image30.wmf"/><Relationship Id="rId58" Type="http://schemas.openxmlformats.org/officeDocument/2006/relationships/image" Target="media/image29.wmf"/><Relationship Id="rId57" Type="http://schemas.openxmlformats.org/officeDocument/2006/relationships/oleObject" Target="embeddings/oleObject20.bin"/><Relationship Id="rId56" Type="http://schemas.openxmlformats.org/officeDocument/2006/relationships/image" Target="media/image28.png"/><Relationship Id="rId55" Type="http://schemas.openxmlformats.org/officeDocument/2006/relationships/image" Target="media/image27.wmf"/><Relationship Id="rId54" Type="http://schemas.openxmlformats.org/officeDocument/2006/relationships/oleObject" Target="embeddings/oleObject19.bin"/><Relationship Id="rId53" Type="http://schemas.openxmlformats.org/officeDocument/2006/relationships/image" Target="media/image26.wmf"/><Relationship Id="rId52" Type="http://schemas.openxmlformats.org/officeDocument/2006/relationships/oleObject" Target="embeddings/oleObject18.bin"/><Relationship Id="rId51" Type="http://schemas.openxmlformats.org/officeDocument/2006/relationships/image" Target="media/image25.wmf"/><Relationship Id="rId50" Type="http://schemas.openxmlformats.org/officeDocument/2006/relationships/oleObject" Target="embeddings/oleObject17.bin"/><Relationship Id="rId5" Type="http://schemas.openxmlformats.org/officeDocument/2006/relationships/header" Target="header3.xml"/><Relationship Id="rId49" Type="http://schemas.openxmlformats.org/officeDocument/2006/relationships/image" Target="media/image24.wmf"/><Relationship Id="rId48" Type="http://schemas.openxmlformats.org/officeDocument/2006/relationships/oleObject" Target="embeddings/oleObject16.bin"/><Relationship Id="rId47" Type="http://schemas.openxmlformats.org/officeDocument/2006/relationships/image" Target="media/image23.wmf"/><Relationship Id="rId46" Type="http://schemas.openxmlformats.org/officeDocument/2006/relationships/oleObject" Target="embeddings/oleObject15.bin"/><Relationship Id="rId45" Type="http://schemas.openxmlformats.org/officeDocument/2006/relationships/image" Target="media/image22.wmf"/><Relationship Id="rId44" Type="http://schemas.openxmlformats.org/officeDocument/2006/relationships/oleObject" Target="embeddings/oleObject14.bin"/><Relationship Id="rId43" Type="http://schemas.openxmlformats.org/officeDocument/2006/relationships/image" Target="media/image21.png"/><Relationship Id="rId42" Type="http://schemas.openxmlformats.org/officeDocument/2006/relationships/image" Target="media/image20.png"/><Relationship Id="rId41" Type="http://schemas.openxmlformats.org/officeDocument/2006/relationships/image" Target="media/image19.png"/><Relationship Id="rId40" Type="http://schemas.openxmlformats.org/officeDocument/2006/relationships/image" Target="media/image18.png"/><Relationship Id="rId4" Type="http://schemas.openxmlformats.org/officeDocument/2006/relationships/header" Target="header2.xml"/><Relationship Id="rId39" Type="http://schemas.openxmlformats.org/officeDocument/2006/relationships/image" Target="media/image17.png"/><Relationship Id="rId38" Type="http://schemas.openxmlformats.org/officeDocument/2006/relationships/image" Target="media/image16.wmf"/><Relationship Id="rId37" Type="http://schemas.openxmlformats.org/officeDocument/2006/relationships/oleObject" Target="embeddings/oleObject13.bin"/><Relationship Id="rId36" Type="http://schemas.openxmlformats.org/officeDocument/2006/relationships/image" Target="media/image15.wmf"/><Relationship Id="rId35" Type="http://schemas.openxmlformats.org/officeDocument/2006/relationships/oleObject" Target="embeddings/oleObject12.bin"/><Relationship Id="rId34" Type="http://schemas.openxmlformats.org/officeDocument/2006/relationships/image" Target="media/image14.wmf"/><Relationship Id="rId33" Type="http://schemas.openxmlformats.org/officeDocument/2006/relationships/oleObject" Target="embeddings/oleObject11.bin"/><Relationship Id="rId32" Type="http://schemas.openxmlformats.org/officeDocument/2006/relationships/image" Target="media/image13.wmf"/><Relationship Id="rId31" Type="http://schemas.openxmlformats.org/officeDocument/2006/relationships/oleObject" Target="embeddings/oleObject10.bin"/><Relationship Id="rId30" Type="http://schemas.openxmlformats.org/officeDocument/2006/relationships/image" Target="media/image12.wmf"/><Relationship Id="rId3" Type="http://schemas.openxmlformats.org/officeDocument/2006/relationships/header" Target="header1.xml"/><Relationship Id="rId29" Type="http://schemas.openxmlformats.org/officeDocument/2006/relationships/oleObject" Target="embeddings/oleObject9.bin"/><Relationship Id="rId28" Type="http://schemas.openxmlformats.org/officeDocument/2006/relationships/image" Target="media/image11.wmf"/><Relationship Id="rId27" Type="http://schemas.openxmlformats.org/officeDocument/2006/relationships/oleObject" Target="embeddings/oleObject8.bin"/><Relationship Id="rId26" Type="http://schemas.openxmlformats.org/officeDocument/2006/relationships/image" Target="media/image10.wmf"/><Relationship Id="rId25" Type="http://schemas.openxmlformats.org/officeDocument/2006/relationships/oleObject" Target="embeddings/oleObject7.bin"/><Relationship Id="rId24" Type="http://schemas.openxmlformats.org/officeDocument/2006/relationships/image" Target="media/image9.wmf"/><Relationship Id="rId23" Type="http://schemas.openxmlformats.org/officeDocument/2006/relationships/oleObject" Target="embeddings/oleObject6.bin"/><Relationship Id="rId22" Type="http://schemas.openxmlformats.org/officeDocument/2006/relationships/image" Target="media/image8.wmf"/><Relationship Id="rId21" Type="http://schemas.openxmlformats.org/officeDocument/2006/relationships/oleObject" Target="embeddings/oleObject5.bin"/><Relationship Id="rId20" Type="http://schemas.openxmlformats.org/officeDocument/2006/relationships/image" Target="media/image7.png"/><Relationship Id="rId2" Type="http://schemas.openxmlformats.org/officeDocument/2006/relationships/settings" Target="settings.xml"/><Relationship Id="rId19" Type="http://schemas.openxmlformats.org/officeDocument/2006/relationships/image" Target="media/image6.wmf"/><Relationship Id="rId18" Type="http://schemas.openxmlformats.org/officeDocument/2006/relationships/oleObject" Target="embeddings/oleObject4.bin"/><Relationship Id="rId17" Type="http://schemas.openxmlformats.org/officeDocument/2006/relationships/image" Target="media/image5.wmf"/><Relationship Id="rId16" Type="http://schemas.openxmlformats.org/officeDocument/2006/relationships/oleObject" Target="embeddings/oleObject3.bin"/><Relationship Id="rId15" Type="http://schemas.openxmlformats.org/officeDocument/2006/relationships/image" Target="media/image4.wmf"/><Relationship Id="rId14" Type="http://schemas.openxmlformats.org/officeDocument/2006/relationships/oleObject" Target="embeddings/oleObject2.bin"/><Relationship Id="rId13" Type="http://schemas.openxmlformats.org/officeDocument/2006/relationships/image" Target="media/image3.wmf"/><Relationship Id="rId12" Type="http://schemas.openxmlformats.org/officeDocument/2006/relationships/oleObject" Target="embeddings/oleObject1.bin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5</Pages>
  <Words>2909</Words>
  <Characters>3148</Characters>
  <Lines>0</Lines>
  <Paragraphs>0</Paragraphs>
  <TotalTime>0</TotalTime>
  <ScaleCrop>false</ScaleCrop>
  <LinksUpToDate>false</LinksUpToDate>
  <CharactersWithSpaces>3364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2026-02-10T06:39:00Z</dcterms:created>
  <dc:creator>Administrator</dc:creator>
  <cp:lastModifiedBy>上帝掷骰子吗</cp:lastModifiedBy>
  <dcterms:modified xsi:type="dcterms:W3CDTF">2026-02-10T06:56:53Z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D38B7E16540A471F93C0AE84307FC50D_12</vt:lpwstr>
  </property>
</Properties>
</file>