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3AA0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11023600</wp:posOffset>
            </wp:positionV>
            <wp:extent cx="406400" cy="368300"/>
            <wp:effectExtent l="0" t="0" r="12700" b="12700"/>
            <wp:wrapNone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天津高考物理真题</w:t>
      </w:r>
    </w:p>
    <w:p w14:paraId="3E9F31CD">
      <w:pPr>
        <w:spacing w:line="360" w:lineRule="auto"/>
        <w:jc w:val="left"/>
      </w:pPr>
      <w:r>
        <w:rPr>
          <w:rFonts w:ascii="宋体" w:hAnsi="宋体" w:eastAsia="宋体" w:cs="宋体"/>
          <w:color w:val="auto"/>
          <w:sz w:val="21"/>
        </w:rPr>
        <w:t>今年天津考试院没有展示第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、</w:t>
      </w:r>
      <w:r>
        <w:rPr>
          <w:rFonts w:ascii="Times New Roman" w:hAnsi="Times New Roman" w:eastAsia="Times New Roman" w:cs="Times New Roman"/>
          <w:color w:val="auto"/>
          <w:sz w:val="21"/>
        </w:rPr>
        <w:t>2</w:t>
      </w:r>
      <w:r>
        <w:rPr>
          <w:rFonts w:ascii="宋体" w:hAnsi="宋体" w:eastAsia="宋体" w:cs="宋体"/>
          <w:color w:val="auto"/>
          <w:sz w:val="21"/>
        </w:rPr>
        <w:t>、</w:t>
      </w:r>
      <w:r>
        <w:rPr>
          <w:rFonts w:ascii="Times New Roman" w:hAnsi="Times New Roman" w:eastAsia="Times New Roman" w:cs="Times New Roman"/>
          <w:color w:val="auto"/>
          <w:sz w:val="21"/>
        </w:rPr>
        <w:t>5</w:t>
      </w:r>
      <w:r>
        <w:rPr>
          <w:rFonts w:ascii="宋体" w:hAnsi="宋体" w:eastAsia="宋体" w:cs="宋体"/>
          <w:color w:val="auto"/>
          <w:sz w:val="21"/>
        </w:rPr>
        <w:t>三道小题</w:t>
      </w:r>
    </w:p>
    <w:p w14:paraId="1F22818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一、单选（共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A7A19A9">
      <w:pPr>
        <w:spacing w:line="360" w:lineRule="auto"/>
        <w:jc w:val="left"/>
      </w:pPr>
      <w:r>
        <w:rPr>
          <w:rFonts w:ascii="宋体" w:hAnsi="宋体" w:eastAsia="宋体" w:cs="宋体"/>
          <w:color w:val="auto"/>
          <w:sz w:val="21"/>
        </w:rPr>
        <w:t>第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题：空缺</w:t>
      </w:r>
    </w:p>
    <w:p w14:paraId="26EEA798">
      <w:pPr>
        <w:spacing w:line="360" w:lineRule="auto"/>
        <w:jc w:val="left"/>
      </w:pPr>
      <w:r>
        <w:rPr>
          <w:rFonts w:ascii="宋体" w:hAnsi="宋体" w:eastAsia="宋体" w:cs="宋体"/>
          <w:color w:val="auto"/>
          <w:sz w:val="21"/>
        </w:rPr>
        <w:t>第</w:t>
      </w:r>
      <w:r>
        <w:rPr>
          <w:rFonts w:ascii="Times New Roman" w:hAnsi="Times New Roman" w:eastAsia="Times New Roman" w:cs="Times New Roman"/>
          <w:color w:val="auto"/>
          <w:sz w:val="21"/>
        </w:rPr>
        <w:t>2</w:t>
      </w:r>
      <w:r>
        <w:rPr>
          <w:rFonts w:ascii="宋体" w:hAnsi="宋体" w:eastAsia="宋体" w:cs="宋体"/>
          <w:color w:val="auto"/>
          <w:sz w:val="21"/>
        </w:rPr>
        <w:t>题：空缺</w:t>
      </w:r>
    </w:p>
    <w:p w14:paraId="3E77B44A">
      <w:pPr>
        <w:spacing w:line="360" w:lineRule="auto"/>
        <w:jc w:val="left"/>
      </w:pPr>
      <w:r>
        <w:rPr>
          <w:rFonts w:ascii="宋体" w:hAnsi="宋体" w:eastAsia="宋体" w:cs="宋体"/>
          <w:color w:val="auto"/>
          <w:sz w:val="21"/>
        </w:rPr>
        <w:t>第</w:t>
      </w:r>
      <w:r>
        <w:rPr>
          <w:rFonts w:ascii="Times New Roman" w:hAnsi="Times New Roman" w:eastAsia="Times New Roman" w:cs="Times New Roman"/>
          <w:color w:val="auto"/>
          <w:sz w:val="21"/>
        </w:rPr>
        <w:t>3</w:t>
      </w:r>
      <w:r>
        <w:rPr>
          <w:rFonts w:ascii="宋体" w:hAnsi="宋体" w:eastAsia="宋体" w:cs="宋体"/>
          <w:color w:val="auto"/>
          <w:sz w:val="21"/>
        </w:rPr>
        <w:t>题：（</w:t>
      </w:r>
      <w:r>
        <w:rPr>
          <w:rFonts w:ascii="Times New Roman" w:hAnsi="Times New Roman" w:eastAsia="Times New Roman" w:cs="Times New Roman"/>
          <w:color w:val="auto"/>
          <w:sz w:val="21"/>
        </w:rPr>
        <w:t>2024</w:t>
      </w:r>
      <w:r>
        <w:rPr>
          <w:rFonts w:ascii="宋体" w:hAnsi="宋体" w:eastAsia="宋体" w:cs="宋体"/>
          <w:color w:val="auto"/>
          <w:sz w:val="21"/>
        </w:rPr>
        <w:t>年，第</w:t>
      </w:r>
      <w:r>
        <w:rPr>
          <w:rFonts w:ascii="Times New Roman" w:hAnsi="Times New Roman" w:eastAsia="Times New Roman" w:cs="Times New Roman"/>
          <w:color w:val="auto"/>
          <w:sz w:val="21"/>
        </w:rPr>
        <w:t>3</w:t>
      </w:r>
      <w:r>
        <w:rPr>
          <w:rFonts w:ascii="宋体" w:hAnsi="宋体" w:eastAsia="宋体" w:cs="宋体"/>
          <w:color w:val="auto"/>
          <w:sz w:val="21"/>
        </w:rPr>
        <w:t>题）</w:t>
      </w:r>
    </w:p>
    <w:p w14:paraId="52F9B5B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一列简谐横波在均匀介质中沿</w:t>
      </w:r>
      <w:r>
        <w:rPr>
          <w:rFonts w:ascii="Times New Roman" w:hAnsi="Times New Roman" w:eastAsia="Times New Roman" w:cs="Times New Roman"/>
          <w:i/>
          <w:color w:val="auto"/>
        </w:rPr>
        <w:t>x</w:t>
      </w:r>
      <w:r>
        <w:rPr>
          <w:rFonts w:ascii="宋体" w:hAnsi="宋体" w:eastAsia="宋体" w:cs="宋体"/>
          <w:color w:val="auto"/>
        </w:rPr>
        <w:t>轴传播，图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" o:title="eqId42a585d18cafc764ef0dc144feedce1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时该波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4914" name="图片 354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914" name="图片 3549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波形图，图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是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5" o:title="eqIdbb45f673c56a289ea78831c9237e8d2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处质点的振动图像。则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" o:title="eqId9be51faa0cbee84eb6ab00179c1f551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时该波的波形图为（　　）</w:t>
      </w:r>
    </w:p>
    <w:p w14:paraId="0A9D658E">
      <w:pPr>
        <w:spacing w:line="360" w:lineRule="auto"/>
        <w:jc w:val="left"/>
      </w:pPr>
      <w:r>
        <w:drawing>
          <wp:inline distT="0" distB="0" distL="114300" distR="114300">
            <wp:extent cx="2838450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A66C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drawing>
          <wp:inline distT="0" distB="0" distL="114300" distR="114300">
            <wp:extent cx="1409700" cy="904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1409700" cy="904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7EE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drawing>
          <wp:inline distT="0" distB="0" distL="114300" distR="114300">
            <wp:extent cx="1409700" cy="904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1409700" cy="904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7F9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4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4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13CAF9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如图所示，两根不计电阻的光滑金属导轨平行放置，导轨及其构成的平面均与水平面成某一角度，导轨上端用直导线连接，整个装置处在垂直于导轨平面向上的匀强磁场中。具有一定阻值的金属棒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从某高度由静止开始下滑，下滑过程中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始终与导轨垂直并接触良好，则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所受的安培力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及其加速度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、电流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变化的关系图像可能正确的是（　　）</w:t>
      </w:r>
    </w:p>
    <w:p w14:paraId="5CE8BF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3335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3F33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54912" name="图片 354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912" name="图片 3549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133475" cy="10096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33475" cy="10477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039A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43000" cy="1066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33475" cy="10763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3B07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5</w:t>
      </w:r>
      <w:r>
        <w:rPr>
          <w:rFonts w:ascii="宋体" w:hAnsi="宋体" w:eastAsia="宋体" w:cs="宋体"/>
          <w:color w:val="000000"/>
          <w:sz w:val="21"/>
        </w:rPr>
        <w:t>题：空缺</w:t>
      </w:r>
    </w:p>
    <w:p w14:paraId="79C19D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E70CD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6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6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3DB13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中国钍基熔盐堆即将建成小型实验堆，为我国能源安全和可持续发展提供有力支持。反应堆中涉及的核反应方程有：①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.1pt;width:92.2pt;" o:ole="t" filled="f" o:preferrelative="t" stroked="f" coordsize="21600,21600">
            <v:path/>
            <v:fill on="f" focussize="0,0"/>
            <v:stroke on="f" joinstyle="miter"/>
            <v:imagedata r:id="rId30" o:title="eqId976a677b207cc025419b200f054ea92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②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95.25pt;" o:ole="t" filled="f" o:preferrelative="t" stroked="f" coordsize="21600,21600">
            <v:path/>
            <v:fill on="f" focussize="0,0"/>
            <v:stroke on="f" joinstyle="miter"/>
            <v:imagedata r:id="rId32" o:title="eqId17e2ac9735421d6739208894911b367c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，下列说法正确的是（　　）</w:t>
      </w:r>
    </w:p>
    <w:p w14:paraId="46A3F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方程①中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是中子</w:t>
      </w:r>
    </w:p>
    <w:p w14:paraId="6230A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方程②中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.15pt;width:29.55pt;" o:ole="t" filled="f" o:preferrelative="t" stroked="f" coordsize="21600,21600">
            <v:path/>
            <v:fill on="f" focussize="0,0"/>
            <v:stroke on="f" joinstyle="miter"/>
            <v:imagedata r:id="rId34" o:title="eqId4e0dd34ed6c26b4282980ebb84f983bb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发生了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25pt;width:12.05pt;" o:ole="t" filled="f" o:preferrelative="t" stroked="f" coordsize="21600,21600">
            <v:path/>
            <v:fill on="f" focussize="0,0"/>
            <v:stroke on="f" joinstyle="miter"/>
            <v:imagedata r:id="rId36" o:title="eqId5b5858ee1ce52b251816757257a11c2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衰变</w:t>
      </w:r>
    </w:p>
    <w:p w14:paraId="2F377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受反应堆高温影响，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9.15pt;width:29.55pt;" o:ole="t" filled="f" o:preferrelative="t" stroked="f" coordsize="21600,21600">
            <v:path/>
            <v:fill on="f" focussize="0,0"/>
            <v:stroke on="f" joinstyle="miter"/>
            <v:imagedata r:id="rId34" o:title="eqId4e0dd34ed6c26b4282980ebb84f983b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的半衰期会变短</w:t>
      </w:r>
    </w:p>
    <w:p w14:paraId="5BB0E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方程②释放电子，说明电子是原子核的组成部分</w:t>
      </w:r>
    </w:p>
    <w:p w14:paraId="6C2AAC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7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7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720327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卫星未发射时静置在赤道上随地球转动，地球半径为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。卫星发射后在地球同步轨道上做匀速圆周运动，轨道半径为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。则卫星未发射时和在轨道上运行时（　　）</w:t>
      </w:r>
    </w:p>
    <w:p w14:paraId="0C5602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角速度之比为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9pt;width:18.25pt;" o:ole="t" filled="f" o:preferrelative="t" stroked="f" coordsize="21600,21600">
            <v:path/>
            <v:fill on="f" focussize="0,0"/>
            <v:stroke on="f" joinstyle="miter"/>
            <v:imagedata r:id="rId39" o:title="eqIdcf1c295fd10f4dcc21955ce39560b5c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线速度之比为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7.25pt;width:42pt;" o:ole="t" filled="f" o:preferrelative="t" stroked="f" coordsize="21600,21600">
            <v:path/>
            <v:fill on="f" focussize="0,0"/>
            <v:stroke on="f" joinstyle="miter"/>
            <v:imagedata r:id="rId41" o:title="eqId62bd5913447f7459208d08117e2dba90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</w:p>
    <w:p w14:paraId="53CB8E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向心加速度之比为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43" o:title="eqId730c3f786c5bc6ab7a4c7d6c24b3e64f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受到地球的万有引力之比为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5pt;width:33pt;" o:ole="t" filled="f" o:preferrelative="t" stroked="f" coordsize="21600,21600">
            <v:path/>
            <v:fill on="f" focussize="0,0"/>
            <v:stroke on="f" joinstyle="miter"/>
            <v:imagedata r:id="rId45" o:title="eqId6648c33d86a04b1cdf26e27b12a0db7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</w:p>
    <w:p w14:paraId="2146B2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8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8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32A1A0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某静电场在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轴正半轴的电势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7" o:title="eqId6581916f5a65edfea257c804efee007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变化的图像如图所示，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轴上四个点。一负电荷仅在静电力作用下，以一定初速度从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点开始沿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轴负方向运动到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点，则该电荷（　　）</w:t>
      </w:r>
    </w:p>
    <w:p w14:paraId="10D38C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7049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2C0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点电势能最小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点时速度最小</w:t>
      </w:r>
    </w:p>
    <w:p w14:paraId="1BCDA6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所受静电力始终做负功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点受静电力沿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轴负方向</w:t>
      </w:r>
    </w:p>
    <w:p w14:paraId="227067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空，每空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9AA0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9</w: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>1</w:t>
      </w:r>
      <w:r>
        <w:rPr>
          <w:rFonts w:ascii="宋体" w:hAnsi="宋体" w:eastAsia="宋体" w:cs="宋体"/>
          <w:color w:val="000000"/>
          <w:sz w:val="21"/>
        </w:rPr>
        <w:t>）题：（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9</w: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>1</w:t>
      </w:r>
      <w:r>
        <w:rPr>
          <w:rFonts w:ascii="宋体" w:hAnsi="宋体" w:eastAsia="宋体" w:cs="宋体"/>
          <w:color w:val="000000"/>
          <w:sz w:val="21"/>
        </w:rPr>
        <w:t>）题）</w:t>
      </w:r>
    </w:p>
    <w:p w14:paraId="7D3C7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某同学研究闭合电路的规律。</w:t>
      </w:r>
    </w:p>
    <w:p w14:paraId="51CAF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1430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408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根据闭合电路的欧姆定律得出了电源输出功率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与外电路电阻关系图像，如图所示，则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的峰值对应的外电路电阻值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应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电源内阻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（填“大于”、“小于”或“等于”）；</w:t>
      </w:r>
    </w:p>
    <w:p w14:paraId="69A29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测定电源的电动势和内阻，可供选用的器材有：</w:t>
      </w:r>
    </w:p>
    <w:p w14:paraId="5A3CCD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．电压表：（量程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1" o:title="eqIdde0c81d3bdfe9dd9fe420c382e8b91c7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，内阻约为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85pt;width:23.85pt;" o:ole="t" filled="f" o:preferrelative="t" stroked="f" coordsize="21600,21600">
            <v:path/>
            <v:fill on="f" focussize="0,0"/>
            <v:stroke on="f" joinstyle="miter"/>
            <v:imagedata r:id="rId53" o:title="eqId951f5dfc2ee88b950c0a4322d9236ce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03BC2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．电流表：（量程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46.2pt;" o:ole="t" filled="f" o:preferrelative="t" stroked="f" coordsize="21600,21600">
            <v:path/>
            <v:fill on="f" focussize="0,0"/>
            <v:stroke on="f" joinstyle="miter"/>
            <v:imagedata r:id="rId55" o:title="eqIdfd03792c2bb898cc9effd2dc4036869f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，内阻约为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9pt;width:17.1pt;" o:ole="t" filled="f" o:preferrelative="t" stroked="f" coordsize="21600,21600">
            <v:path/>
            <v:fill on="f" focussize="0,0"/>
            <v:stroke on="f" joinstyle="miter"/>
            <v:imagedata r:id="rId57" o:title="eqIdd941822843eff28c70023ea38051c30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50B5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．滑动变阻器：（最大阻值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9" o:title="eqIde9fd79de5050f5960c9478154c48e83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，额定电流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1pt;width:16.85pt;" o:ole="t" filled="f" o:preferrelative="t" stroked="f" coordsize="21600,21600">
            <v:path/>
            <v:fill on="f" focussize="0,0"/>
            <v:stroke on="f" joinstyle="miter"/>
            <v:imagedata r:id="rId61" o:title="eqId67256368a8a7676db7d01653f4fe28f9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7DE9E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．滑动变阻器：（最大阻值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3" o:title="eqId7d73e3afd9125734e380b2fe53d0f258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，额定电流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65" o:title="eqIde54f161011034b4f33bc21e3e8c241a4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3648A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．待测电源：（电动势约为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67" o:title="eqId4d64b26bd3eaeebadf07fef49e260282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，内阻约为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9pt;width:17.1pt;" o:ole="t" filled="f" o:preferrelative="t" stroked="f" coordsize="21600,21600">
            <v:path/>
            <v:fill on="f" focussize="0,0"/>
            <v:stroke on="f" joinstyle="miter"/>
            <v:imagedata r:id="rId57" o:title="eqIdd941822843eff28c70023ea38051c30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49AA8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．开关、导线若干</w:t>
      </w:r>
    </w:p>
    <w:p w14:paraId="3686C8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）实验中所用的滑动变阻器应选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（填器材前字母代号）；</w:t>
      </w:r>
    </w:p>
    <w:p w14:paraId="382EE4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）实物电路如图所示，单刀双掷开关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70" o:title="eqId779629f16056a50f4c06e3996d8e1c8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可分别与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端闭合，为使电源内阻的测量结果更接近真实值，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70" o:title="eqId779629f16056a50f4c06e3996d8e1c82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应与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端闭合。</w:t>
      </w:r>
    </w:p>
    <w:p w14:paraId="767B2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6668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155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9</w: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）题：（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9</w:t>
      </w:r>
      <w:r>
        <w:rPr>
          <w:rFonts w:ascii="宋体" w:hAnsi="宋体" w:eastAsia="宋体" w:cs="宋体"/>
          <w:color w:val="000000"/>
          <w:sz w:val="21"/>
        </w:rPr>
        <w:t>（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）题）</w:t>
      </w:r>
    </w:p>
    <w:p w14:paraId="07224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某同学用图示装置探究加速度与力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4910" name="图片 354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910" name="图片 3549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关系。</w:t>
      </w:r>
    </w:p>
    <w:p w14:paraId="041E8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4001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BA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为补偿打点计时器对小车的阻力及其他阻力，调节木板倾角，使小车在不挂槽码时运动，并打出纸带进行检验，下图中能表明补偿阻力恰当的是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</w:t>
      </w:r>
    </w:p>
    <w:p w14:paraId="32697D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924050" cy="33337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876425" cy="36195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0F8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914525" cy="3333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924050" cy="3333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A1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某次实验得到一条纸带，部分计数点如下图所示（每相邻两个计数点间还有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个点，图中未画出），测得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43pt;" o:ole="t" filled="f" o:preferrelative="t" stroked="f" coordsize="21600,21600">
            <v:path/>
            <v:fill on="f" focussize="0,0"/>
            <v:stroke on="f" joinstyle="miter"/>
            <v:imagedata r:id="rId79" o:title="eqId1ce7d4ca289b8d5a6fb2f85c323a3f20"/>
            <o:lock v:ext="edit" aspectratio="t"/>
            <w10:wrap type="none"/>
            <w10:anchorlock/>
          </v:shape>
          <o:OLEObject Type="Embed" ProgID="Equation.DSMT4" ShapeID="_x0000_i1050" DrawAspect="Content" ObjectID="_1468075750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。已知打点计时器所接交流电源频率为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15pt;width:30.05pt;" o:ole="t" filled="f" o:preferrelative="t" stroked="f" coordsize="21600,21600">
            <v:path/>
            <v:fill on="f" focussize="0,0"/>
            <v:stroke on="f" joinstyle="miter"/>
            <v:imagedata r:id="rId81" o:title="eqId840d36a37b1d77980f00c5af709d09ad"/>
            <o:lock v:ext="edit" aspectratio="t"/>
            <w10:wrap type="none"/>
            <w10:anchorlock/>
          </v:shape>
          <o:OLEObject Type="Embed" ProgID="Equation.DSMT4" ShapeID="_x0000_i1051" DrawAspect="Content" ObjectID="_1468075751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，则小车的加速度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83" o:title="eqId380bbacf854e30e2e747fc286d2b9997"/>
            <o:lock v:ext="edit" aspectratio="t"/>
            <w10:wrap type="none"/>
            <w10:anchorlock/>
          </v:shape>
          <o:OLEObject Type="Embed" ProgID="Equation.DSMT4" ShapeID="_x0000_i1052" DrawAspect="Content" ObjectID="_1468075752" r:id="rId82">
            <o:LockedField>false</o:LockedField>
          </o:OLEObject>
        </w:object>
      </w:r>
      <w:r>
        <w:rPr>
          <w:color w:val="000000"/>
        </w:rPr>
        <w:t>_________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pt;width:29.95pt;" o:ole="t" filled="f" o:preferrelative="t" stroked="f" coordsize="21600,21600">
            <v:path/>
            <v:fill on="f" focussize="0,0"/>
            <v:stroke on="f" joinstyle="miter"/>
            <v:imagedata r:id="rId85" o:title="eqIdbf15322699ee692781e91e11ee58b91b"/>
            <o:lock v:ext="edit" aspectratio="t"/>
            <w10:wrap type="none"/>
            <w10:anchorlock/>
          </v:shape>
          <o:OLEObject Type="Embed" ProgID="Equation.DSMT4" ShapeID="_x0000_i1053" DrawAspect="Content" ObjectID="_1468075753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（要求充分利用测量数据，结果保留两位有效数字）；</w:t>
      </w:r>
    </w:p>
    <w:p w14:paraId="243A9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6000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FA8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该同学将一个可以直接测出绳子拉力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4906" name="图片 354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906" name="图片 3549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传感器安装在小车上，小车和传感器总质量为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88" o:title="eqId44e0028a69cff17722e6409d28788f1c"/>
            <o:lock v:ext="edit" aspectratio="t"/>
            <w10:wrap type="none"/>
            <w10:anchorlock/>
          </v:shape>
          <o:OLEObject Type="Embed" ProgID="Equation.DSMT4" ShapeID="_x0000_i1054" DrawAspect="Content" ObjectID="_146807575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。按要求补偿阻力后，该同学共进行了四次实验，悬挂的槽码质量依次为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5pt;width:83.5pt;" o:ole="t" filled="f" o:preferrelative="t" stroked="f" coordsize="21600,21600">
            <v:path/>
            <v:fill on="f" focussize="0,0"/>
            <v:stroke on="f" joinstyle="miter"/>
            <v:imagedata r:id="rId90" o:title="eqIdc8865613e817e09c2ed3544febb873a9"/>
            <o:lock v:ext="edit" aspectratio="t"/>
            <w10:wrap type="none"/>
            <w10:anchorlock/>
          </v:shape>
          <o:OLEObject Type="Embed" ProgID="Equation.DSMT4" ShapeID="_x0000_i1055" DrawAspect="Content" ObjectID="_1468075755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处理数据时，用两种方式得到小车（含传感器）受到的合力，一种将槽码所受重力当作合力、另一种将传感器示数当作合力，则这两种方式得到的合力差异最大时，槽码质量为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8A11B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四、计算题（一般是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+16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+18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50D94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10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10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75AF80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如图所示，光滑半圆轨道直径沿竖直方向，最低点与水平面相切。对静置于轨道最低点的小球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施加水平向左的瞬时冲量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沿轨道运动到最高点时，与用轻绳悬挂的静止小球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正碰并粘在一起。已知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 xml:space="preserve"> = 1.8 N</w:t>
      </w:r>
      <w:r>
        <w:rPr>
          <w:rFonts w:ascii="Cambria Math" w:hAnsi="Cambria Math" w:eastAsia="Cambria Math" w:cs="Cambria Math"/>
          <w:color w:val="000000"/>
        </w:rPr>
        <w:t>∙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的质量分别为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 xml:space="preserve"> = 0.3 kg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 xml:space="preserve"> = 0.1 kg</w:t>
      </w:r>
      <w:r>
        <w:rPr>
          <w:rFonts w:ascii="宋体" w:hAnsi="宋体" w:eastAsia="宋体" w:cs="宋体"/>
          <w:color w:val="000000"/>
        </w:rPr>
        <w:t>，轨道半径和绳长均为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 xml:space="preserve"> = 0.5 m</w:t>
      </w:r>
      <w:r>
        <w:rPr>
          <w:rFonts w:ascii="宋体" w:hAnsi="宋体" w:eastAsia="宋体" w:cs="宋体"/>
          <w:color w:val="000000"/>
        </w:rPr>
        <w:t>，两球均视为质点，轻绳不可伸长，重力加速度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 m/s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，不计空气阻力。求：</w:t>
      </w:r>
    </w:p>
    <w:p w14:paraId="0AC993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495425"/>
            <wp:effectExtent l="0" t="0" r="0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A4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碰前瞬间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4908" name="图片 35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908" name="图片 3549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速度大小；</w:t>
      </w:r>
    </w:p>
    <w:p w14:paraId="6BF59B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碰后瞬间轻绳的拉力大小。</w:t>
      </w:r>
    </w:p>
    <w:p w14:paraId="60E755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11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11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4D096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如图所示，在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93" o:title="eqId20a9e1eb4c3226489d1344321b10b7de"/>
            <o:lock v:ext="edit" aspectratio="t"/>
            <w10:wrap type="none"/>
            <w10:anchorlock/>
          </v:shape>
          <o:OLEObject Type="Embed" ProgID="Equation.DSMT4" ShapeID="_x0000_i1056" DrawAspect="Content" ObjectID="_146807575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平面直角坐标系的第一象限内，存在半径为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的半圆形匀强磁场区域，半圆与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轴相切于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轴相切于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点，直线边界与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轴平行，磁场方向垂直于纸面向里。在第一象限存在沿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95" o:title="eqIdcde4419a36437d5487b6023c3c6eb7c9"/>
            <o:lock v:ext="edit" aspectratio="t"/>
            <w10:wrap type="none"/>
            <w10:anchorlock/>
          </v:shape>
          <o:OLEObject Type="Embed" ProgID="Equation.DSMT4" ShapeID="_x0000_i1057" DrawAspect="Content" ObjectID="_146807575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方向的匀强电场，电场强度大小为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i/>
          <w:color w:val="000000"/>
        </w:rPr>
        <w:t>．</w:t>
      </w:r>
      <w:r>
        <w:rPr>
          <w:rFonts w:ascii="宋体" w:hAnsi="宋体" w:eastAsia="宋体" w:cs="宋体"/>
          <w:color w:val="000000"/>
        </w:rPr>
        <w:t>一带负电粒子质量为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点以速度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7" o:title="eqId0da2d9801f0dc69bb663e7a66f6180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方向进入第一象限，正好能沿直线匀速穿过半圆区域。不计粒子重力。</w:t>
      </w:r>
    </w:p>
    <w:p w14:paraId="711DA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1828800"/>
            <wp:effectExtent l="0" t="0" r="9525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08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求磁感应强度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的大小；</w:t>
      </w:r>
    </w:p>
    <w:p w14:paraId="69B1D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若仅有电场，求粒子从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点到达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；</w:t>
      </w:r>
    </w:p>
    <w:p w14:paraId="7B9C6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若仅有磁场，改变粒子入射速度的大小，粒子能够到达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的距离为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00" o:title="eqId8895ac782afc0d41842c39f1f0dbc58f"/>
            <o:lock v:ext="edit" aspectratio="t"/>
            <w10:wrap type="none"/>
            <w10:anchorlock/>
          </v:shape>
          <o:OLEObject Type="Embed" ProgID="Equation.DSMT4" ShapeID="_x0000_i1059" DrawAspect="Content" ObjectID="_146807575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，求粒子在磁场中运动的时间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102" o:title="eqId87c7eb49a823f757461cd5260757b088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CC619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</w:rPr>
        <w:t>12</w:t>
      </w:r>
      <w:r>
        <w:rPr>
          <w:rFonts w:ascii="宋体" w:hAnsi="宋体" w:eastAsia="宋体" w:cs="宋体"/>
          <w:color w:val="000000"/>
          <w:sz w:val="21"/>
        </w:rPr>
        <w:t>题：（</w:t>
      </w:r>
      <w:r>
        <w:rPr>
          <w:rFonts w:ascii="Times New Roman" w:hAnsi="Times New Roman" w:eastAsia="Times New Roman" w:cs="Times New Roman"/>
          <w:color w:val="000000"/>
          <w:sz w:val="21"/>
        </w:rPr>
        <w:t>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12</w:t>
      </w:r>
      <w:r>
        <w:rPr>
          <w:rFonts w:ascii="宋体" w:hAnsi="宋体" w:eastAsia="宋体" w:cs="宋体"/>
          <w:color w:val="000000"/>
          <w:sz w:val="21"/>
        </w:rPr>
        <w:t>题）</w:t>
      </w:r>
    </w:p>
    <w:p w14:paraId="254BEC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电动汽车制动过程中可以控制电机转为发电模式，在产生制动效果的同时，将汽车的部分机械能转换为电能，储存在储能装置中，实现能量回收、降低能耗。如图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所示，发电机可简化为处于匀强磁场中的单匝正方形线框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，线框边长为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，电阻忽略不计，磁场磁感应强度大小为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，线框转轴</w:t>
      </w:r>
      <w:r>
        <w:rPr>
          <w:rFonts w:ascii="Times New Roman" w:hAnsi="Times New Roman" w:eastAsia="Times New Roman" w:cs="Times New Roman"/>
          <w:i/>
          <w:color w:val="000000"/>
        </w:rPr>
        <w:t>OO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与磁场垂直，且与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距离相等。线框与储能装置连接。</w:t>
      </w:r>
    </w:p>
    <w:p w14:paraId="5ABB30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704975"/>
            <wp:effectExtent l="0" t="0" r="0" b="952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38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线框转动方向如图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所示，试判断图示位置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中的电流方向；</w:t>
      </w:r>
    </w:p>
    <w:p w14:paraId="0D819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若线框以角速度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宋体" w:hAnsi="宋体" w:eastAsia="宋体" w:cs="宋体"/>
          <w:color w:val="000000"/>
        </w:rPr>
        <w:t>匀速转动，线框平面与中性面垂直瞬间开始计时，线框在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时刻位置如图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所示，求此时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产生的感应电动势；</w:t>
      </w:r>
    </w:p>
    <w:p w14:paraId="74B7E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讨论电动汽车在某次制动储存电能时，为方便计算，做两点假定：①将储能装置替换为阻值为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的电阻，电阻消耗的电能等于储能装置储存的电能；②线框转动第一周的角速度为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，第二周的角速度为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5pt;width:18pt;" o:ole="t" filled="f" o:preferrelative="t" stroked="f" coordsize="21600,21600">
            <v:path/>
            <v:fill on="f" focussize="0,0"/>
            <v:stroke on="f" joinstyle="miter"/>
            <v:imagedata r:id="rId105" o:title="eqIda3380ddcbedec4be15bca6d31824d08e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，第三周的角速度为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0.5pt;width:18pt;" o:ole="t" filled="f" o:preferrelative="t" stroked="f" coordsize="21600,21600">
            <v:path/>
            <v:fill on="f" focussize="0,0"/>
            <v:stroke on="f" joinstyle="miter"/>
            <v:imagedata r:id="rId107" o:title="eqId4be72e82a2cf7ff4e74f6f8854e62d68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，依次减半，直到线框停止转动。若该制动过程中汽车在水平路面上做匀减速直线运动，汽车质量为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，加速度大小为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，储存的电能为初动能的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>，求制动过程中汽车行驶的最大距离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。</w:t>
      </w:r>
    </w:p>
    <w:p w14:paraId="2E79612C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E391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FA5C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E544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9A8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52CC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3818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410573"/>
    <w:rsid w:val="64C04ABB"/>
    <w:rsid w:val="7A2B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5.bin"/><Relationship Id="rId98" Type="http://schemas.openxmlformats.org/officeDocument/2006/relationships/image" Target="media/image55.png"/><Relationship Id="rId97" Type="http://schemas.openxmlformats.org/officeDocument/2006/relationships/image" Target="media/image54.wmf"/><Relationship Id="rId96" Type="http://schemas.openxmlformats.org/officeDocument/2006/relationships/oleObject" Target="embeddings/oleObject34.bin"/><Relationship Id="rId95" Type="http://schemas.openxmlformats.org/officeDocument/2006/relationships/image" Target="media/image53.wmf"/><Relationship Id="rId94" Type="http://schemas.openxmlformats.org/officeDocument/2006/relationships/oleObject" Target="embeddings/oleObject33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2.bin"/><Relationship Id="rId91" Type="http://schemas.openxmlformats.org/officeDocument/2006/relationships/image" Target="media/image51.png"/><Relationship Id="rId90" Type="http://schemas.openxmlformats.org/officeDocument/2006/relationships/image" Target="media/image50.wmf"/><Relationship Id="rId9" Type="http://schemas.openxmlformats.org/officeDocument/2006/relationships/theme" Target="theme/theme1.xml"/><Relationship Id="rId89" Type="http://schemas.openxmlformats.org/officeDocument/2006/relationships/oleObject" Target="embeddings/oleObject31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0.bin"/><Relationship Id="rId86" Type="http://schemas.openxmlformats.org/officeDocument/2006/relationships/image" Target="media/image48.png"/><Relationship Id="rId85" Type="http://schemas.openxmlformats.org/officeDocument/2006/relationships/image" Target="media/image47.wmf"/><Relationship Id="rId84" Type="http://schemas.openxmlformats.org/officeDocument/2006/relationships/oleObject" Target="embeddings/oleObject29.bin"/><Relationship Id="rId83" Type="http://schemas.openxmlformats.org/officeDocument/2006/relationships/image" Target="media/image46.wmf"/><Relationship Id="rId82" Type="http://schemas.openxmlformats.org/officeDocument/2006/relationships/oleObject" Target="embeddings/oleObject28.bin"/><Relationship Id="rId81" Type="http://schemas.openxmlformats.org/officeDocument/2006/relationships/image" Target="media/image45.wmf"/><Relationship Id="rId80" Type="http://schemas.openxmlformats.org/officeDocument/2006/relationships/oleObject" Target="embeddings/oleObject27.bin"/><Relationship Id="rId8" Type="http://schemas.openxmlformats.org/officeDocument/2006/relationships/footer" Target="footer3.xml"/><Relationship Id="rId79" Type="http://schemas.openxmlformats.org/officeDocument/2006/relationships/image" Target="media/image44.wmf"/><Relationship Id="rId78" Type="http://schemas.openxmlformats.org/officeDocument/2006/relationships/oleObject" Target="embeddings/oleObject26.bin"/><Relationship Id="rId77" Type="http://schemas.openxmlformats.org/officeDocument/2006/relationships/image" Target="media/image43.png"/><Relationship Id="rId76" Type="http://schemas.openxmlformats.org/officeDocument/2006/relationships/image" Target="media/image42.png"/><Relationship Id="rId75" Type="http://schemas.openxmlformats.org/officeDocument/2006/relationships/image" Target="media/image41.png"/><Relationship Id="rId74" Type="http://schemas.openxmlformats.org/officeDocument/2006/relationships/image" Target="media/image40.png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oleObject" Target="embeddings/oleObject25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oleObject" Target="embeddings/oleObject23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3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wmf"/><Relationship Id="rId54" Type="http://schemas.openxmlformats.org/officeDocument/2006/relationships/oleObject" Target="embeddings/oleObject16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5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9" Type="http://schemas.openxmlformats.org/officeDocument/2006/relationships/fontTable" Target="fontTable.xml"/><Relationship Id="rId108" Type="http://schemas.openxmlformats.org/officeDocument/2006/relationships/customXml" Target="../customXml/item1.xml"/><Relationship Id="rId107" Type="http://schemas.openxmlformats.org/officeDocument/2006/relationships/image" Target="media/image60.wmf"/><Relationship Id="rId106" Type="http://schemas.openxmlformats.org/officeDocument/2006/relationships/oleObject" Target="embeddings/oleObject38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37.bin"/><Relationship Id="rId103" Type="http://schemas.openxmlformats.org/officeDocument/2006/relationships/image" Target="media/image58.png"/><Relationship Id="rId102" Type="http://schemas.openxmlformats.org/officeDocument/2006/relationships/image" Target="media/image57.wmf"/><Relationship Id="rId101" Type="http://schemas.openxmlformats.org/officeDocument/2006/relationships/oleObject" Target="embeddings/oleObject36.bin"/><Relationship Id="rId100" Type="http://schemas.openxmlformats.org/officeDocument/2006/relationships/image" Target="media/image5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2332</Words>
  <Characters>2493</Characters>
  <Lines>0</Lines>
  <Paragraphs>0</Paragraphs>
  <TotalTime>0</TotalTime>
  <ScaleCrop>false</ScaleCrop>
  <LinksUpToDate>false</LinksUpToDate>
  <CharactersWithSpaces>2570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6F5815680AFD4818A8AA03424A967E2C_12</vt:lpwstr>
  </property>
</Properties>
</file>