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55F3FB">
      <w:pPr>
        <w:spacing w:before="0" w:after="0" w:line="359" w:lineRule="exact"/>
        <w:ind w:left="1464" w:right="0" w:firstLine="0"/>
        <w:jc w:val="left"/>
        <w:rPr>
          <w:rFonts w:ascii="Times New Roman"/>
          <w:color w:val="000000"/>
          <w:spacing w:val="0"/>
          <w:sz w:val="32"/>
        </w:rPr>
      </w:pPr>
      <w:r>
        <w:pict>
          <v:shape id="_x00002" o:spid="_x0000_s1028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3" o:spid="_x0000_s1029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4" o:spid="_x0000_s1030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5" o:spid="_x0000_s1031" o:spt="75" type="#_x0000_t75" style="position:absolute;left:0pt;margin-left:53pt;margin-top:257.1pt;height:20.75pt;width:2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pict>
          <v:shape id="_x00006" o:spid="_x0000_s1032" o:spt="75" type="#_x0000_t75" style="position:absolute;left:0pt;margin-left:333.6pt;margin-top:257.1pt;height:20.75pt;width:2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pict>
          <v:shape id="_x00007" o:spid="_x0000_s1033" o:spt="75" type="#_x0000_t75" style="position:absolute;left:0pt;margin-left:414.6pt;margin-top:256.35pt;height:21.5pt;width:90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6" o:title=""/>
            <o:lock v:ext="edit" aspectratio="t"/>
          </v:shape>
        </w:pict>
      </w:r>
      <w:r>
        <w:pict>
          <v:shape id="_x00008" o:spid="_x0000_s1034" o:spt="75" type="#_x0000_t75" style="position:absolute;left:0pt;margin-left:53pt;margin-top:287.85pt;height:21.5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7" o:title=""/>
            <o:lock v:ext="edit" aspectratio="t"/>
          </v:shape>
        </w:pict>
      </w:r>
      <w:r>
        <w:pict>
          <v:shape id="_x00009" o:spid="_x0000_s1035" o:spt="75" type="#_x0000_t75" style="position:absolute;left:0pt;margin-left:141.55pt;margin-top:288.6pt;height:20.75pt;width:2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pict>
          <v:shape id="_x000010" o:spid="_x0000_s1036" o:spt="75" type="#_x0000_t75" style="position:absolute;left:0pt;margin-left:94.3pt;margin-top:320.95pt;height:20.75pt;width:22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8" o:title=""/>
            <o:lock v:ext="edit" aspectratio="t"/>
          </v:shape>
        </w:pict>
      </w:r>
      <w:r>
        <w:pict>
          <v:shape id="_x000011" o:spid="_x0000_s1037" o:spt="75" type="#_x0000_t75" style="position:absolute;left:0pt;margin-left:83.8pt;margin-top:352.45pt;height:20.75pt;width:2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4" o:title=""/>
            <o:lock v:ext="edit" aspectratio="t"/>
          </v:shape>
        </w:pict>
      </w:r>
      <w:r>
        <w:pict>
          <v:shape id="_x000012" o:spid="_x0000_s1038" o:spt="75" type="#_x0000_t75" style="position:absolute;left:0pt;margin-left:203.85pt;margin-top:352.45pt;height:20.75pt;width:2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5" o:title=""/>
            <o:lock v:ext="edit" aspectratio="t"/>
          </v:shape>
        </w:pict>
      </w:r>
      <w:r>
        <w:pict>
          <v:shape id="_x000013" o:spid="_x0000_s1039" o:spt="75" type="#_x0000_t75" style="position:absolute;left:0pt;margin-left:374.85pt;margin-top:351.7pt;height:21.5pt;width:17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9" o:title=""/>
            <o:lock v:ext="edit" aspectratio="t"/>
          </v:shape>
        </w:pict>
      </w:r>
      <w:r>
        <w:pict>
          <v:shape id="_x000014" o:spid="_x0000_s1040" o:spt="75" type="#_x0000_t75" style="position:absolute;left:0pt;margin-left:53pt;margin-top:543pt;height:155.1pt;width:117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0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1"/>
          <w:sz w:val="32"/>
        </w:rPr>
        <w:t>年普通高中学业水平选择性考试（湖北卷）</w:t>
      </w:r>
    </w:p>
    <w:p w14:paraId="0304760B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物理</w:t>
      </w:r>
    </w:p>
    <w:p w14:paraId="42C5CC00">
      <w:pPr>
        <w:spacing w:before="299" w:after="0" w:line="325" w:lineRule="exact"/>
        <w:ind w:left="220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本试卷满分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/>
          <w:color w:val="000000"/>
          <w:spacing w:val="9"/>
          <w:sz w:val="32"/>
        </w:rPr>
        <w:t>100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2"/>
          <w:sz w:val="32"/>
        </w:rPr>
        <w:t>分，考试时间</w:t>
      </w:r>
      <w:r>
        <w:rPr>
          <w:rFonts w:ascii="Times New Roman"/>
          <w:color w:val="000000"/>
          <w:spacing w:val="-2"/>
          <w:sz w:val="32"/>
        </w:rPr>
        <w:t xml:space="preserve"> </w:t>
      </w:r>
      <w:r>
        <w:rPr>
          <w:rFonts w:ascii="宋体"/>
          <w:color w:val="000000"/>
          <w:spacing w:val="9"/>
          <w:sz w:val="32"/>
        </w:rPr>
        <w:t>75</w:t>
      </w:r>
      <w:r>
        <w:rPr>
          <w:rFonts w:ascii="Times New Roman"/>
          <w:color w:val="000000"/>
          <w:spacing w:val="0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分钟</w:t>
      </w:r>
    </w:p>
    <w:p w14:paraId="503B133A">
      <w:pPr>
        <w:spacing w:before="250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10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小题，每题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4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40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分。在每小题给出的四个选项中，第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10"/>
          <w:sz w:val="24"/>
        </w:rPr>
        <w:t>1</w:t>
      </w:r>
      <w:r>
        <w:rPr>
          <w:rFonts w:ascii="Times New Roman"/>
          <w:b/>
          <w:color w:val="000000"/>
          <w:spacing w:val="-1"/>
          <w:sz w:val="24"/>
        </w:rPr>
        <w:t>~</w:t>
      </w:r>
      <w:r>
        <w:rPr>
          <w:rFonts w:ascii="宋体"/>
          <w:color w:val="000000"/>
          <w:spacing w:val="0"/>
          <w:sz w:val="24"/>
        </w:rPr>
        <w:t>7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题</w:t>
      </w:r>
    </w:p>
    <w:p w14:paraId="09BC87CB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只有一项符合题目要求，第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8</w:t>
      </w:r>
      <w:r>
        <w:rPr>
          <w:rFonts w:ascii="Times New Roman"/>
          <w:b/>
          <w:color w:val="000000"/>
          <w:spacing w:val="-1"/>
          <w:sz w:val="24"/>
        </w:rPr>
        <w:t>~</w:t>
      </w:r>
      <w:r>
        <w:rPr>
          <w:rFonts w:ascii="宋体"/>
          <w:color w:val="000000"/>
          <w:spacing w:val="7"/>
          <w:sz w:val="24"/>
        </w:rPr>
        <w:t>10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题有多项符合题目要求，每小题全部选对的得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4</w:t>
      </w:r>
      <w:r>
        <w:rPr>
          <w:rFonts w:ascii="Times New Roman"/>
          <w:color w:val="000000"/>
          <w:spacing w:val="4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分，选对但</w:t>
      </w:r>
    </w:p>
    <w:p w14:paraId="40DCB4D8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不全对的得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2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分，有选错的得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0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65F536E8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PET</w:t>
      </w:r>
      <w:r>
        <w:rPr>
          <w:rFonts w:ascii="宋体" w:hAnsi="宋体" w:cs="宋体"/>
          <w:color w:val="000000"/>
          <w:spacing w:val="0"/>
          <w:sz w:val="21"/>
        </w:rPr>
        <w:t>（正电子发射断层成像）是核医学科重要的影像学诊断工具，其检查原理是将含放射性同位素（如：</w:t>
      </w:r>
    </w:p>
    <w:p w14:paraId="0E4EE126">
      <w:pPr>
        <w:spacing w:before="401" w:after="0" w:line="220" w:lineRule="exact"/>
        <w:ind w:left="36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）的物质注入人体参与人体代谢，从而达到诊断的目的。</w:t>
      </w:r>
      <w:r>
        <w:rPr>
          <w:rFonts w:ascii="Times New Roman"/>
          <w:color w:val="000000"/>
          <w:spacing w:val="3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的衰变方程为</w:t>
      </w:r>
      <w:r>
        <w:rPr>
          <w:rFonts w:ascii="Times New Roman"/>
          <w:color w:val="000000"/>
          <w:spacing w:val="17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，其中</w:t>
      </w:r>
    </w:p>
    <w:p w14:paraId="3860D35C">
      <w:pPr>
        <w:spacing w:before="398" w:after="0" w:line="243" w:lineRule="exact"/>
        <w:ind w:left="30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是中微子。已知</w:t>
      </w:r>
      <w:r>
        <w:rPr>
          <w:rFonts w:ascii="Times New Roman"/>
          <w:color w:val="000000"/>
          <w:spacing w:val="3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的半衰期是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4"/>
          <w:sz w:val="21"/>
        </w:rPr>
        <w:t>110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分钟。下列说法正确的是（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081FF0E6">
      <w:pPr>
        <w:spacing w:before="28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399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该反应为核聚变反应</w:t>
      </w:r>
    </w:p>
    <w:p w14:paraId="1F0BE2F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1 </w:t>
      </w:r>
      <w:r>
        <w:rPr>
          <w:rFonts w:ascii="宋体" w:hAnsi="宋体" w:cs="宋体"/>
          <w:color w:val="000000"/>
          <w:spacing w:val="0"/>
          <w:sz w:val="21"/>
        </w:rPr>
        <w:t>克</w:t>
      </w:r>
      <w:r>
        <w:rPr>
          <w:rFonts w:ascii="Times New Roman"/>
          <w:color w:val="000000"/>
          <w:spacing w:val="31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color w:val="000000"/>
          <w:spacing w:val="-4"/>
          <w:sz w:val="21"/>
        </w:rPr>
        <w:t>110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分钟剩下</w:t>
      </w:r>
      <w:r>
        <w:rPr>
          <w:rFonts w:ascii="Times New Roman"/>
          <w:color w:val="000000"/>
          <w:spacing w:val="0"/>
          <w:sz w:val="21"/>
        </w:rPr>
        <w:t xml:space="preserve"> 0.5 </w:t>
      </w:r>
      <w:r>
        <w:rPr>
          <w:rFonts w:ascii="宋体" w:hAnsi="宋体" w:cs="宋体"/>
          <w:color w:val="000000"/>
          <w:spacing w:val="0"/>
          <w:sz w:val="21"/>
        </w:rPr>
        <w:t>克</w:t>
      </w:r>
      <w:r>
        <w:rPr>
          <w:rFonts w:ascii="Times New Roman"/>
          <w:color w:val="000000"/>
          <w:spacing w:val="18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该反应产生的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在磁场中会发生偏转</w:t>
      </w:r>
    </w:p>
    <w:p w14:paraId="2E97C9B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甲、乙两行星绕某恒星做圆周运动，甲的轨道半径比乙的小。忽略两行星之间的万有引力作用，下列说</w:t>
      </w:r>
    </w:p>
    <w:p w14:paraId="326CED6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法正确的是（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827025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．甲运动的周期比乙的小</w:t>
      </w:r>
      <w:r>
        <w:rPr>
          <w:rFonts w:ascii="Times New Roman"/>
          <w:color w:val="000000"/>
          <w:spacing w:val="220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甲运动的线速度比乙的小</w:t>
      </w:r>
    </w:p>
    <w:p w14:paraId="31FEF5B5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甲运动的角速度比乙的小</w:t>
      </w:r>
      <w:r>
        <w:rPr>
          <w:rFonts w:ascii="Times New Roman"/>
          <w:color w:val="000000"/>
          <w:spacing w:val="2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甲运动的向心加速度比乙的小</w:t>
      </w:r>
    </w:p>
    <w:p w14:paraId="604F9F4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如图所示，内壁光滑的汽缸内用活塞密封一定量理想气体，汽缸和活塞均绝热。用电热丝对密封气体加</w:t>
      </w:r>
    </w:p>
    <w:p w14:paraId="15A09BE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"/>
          <w:sz w:val="21"/>
        </w:rPr>
        <w:t>热，并在活塞上施加一外力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F</w:t>
      </w:r>
      <w:r>
        <w:rPr>
          <w:rFonts w:ascii="宋体" w:hAnsi="宋体" w:cs="宋体"/>
          <w:color w:val="000000"/>
          <w:spacing w:val="-1"/>
          <w:sz w:val="21"/>
        </w:rPr>
        <w:t>，使气体的热力学温度缓慢增大到初态的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倍，同时其体积缓慢减小。关于此</w:t>
      </w:r>
    </w:p>
    <w:p w14:paraId="42116137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过程，下列说法正确的是（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DBD374F">
      <w:pPr>
        <w:spacing w:before="33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外力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F </w:t>
      </w:r>
      <w:r>
        <w:rPr>
          <w:rFonts w:ascii="宋体" w:hAnsi="宋体" w:cs="宋体"/>
          <w:color w:val="000000"/>
          <w:spacing w:val="0"/>
          <w:sz w:val="21"/>
        </w:rPr>
        <w:t>保持不变</w:t>
      </w:r>
      <w:r>
        <w:rPr>
          <w:rFonts w:ascii="Times New Roman"/>
          <w:color w:val="000000"/>
          <w:spacing w:val="301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密封气体内能增加</w:t>
      </w:r>
    </w:p>
    <w:p w14:paraId="67D1DC9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密封气体对外做正功</w:t>
      </w:r>
      <w:r>
        <w:rPr>
          <w:rFonts w:ascii="Times New Roman"/>
          <w:color w:val="000000"/>
          <w:spacing w:val="263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密封气体的末态压强是初态的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倍</w:t>
      </w:r>
    </w:p>
    <w:p w14:paraId="221412D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如图所示，在磁感应强度大小为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的匀强磁场中，放置一通电圆线圈，圆心为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点，线圈平面与磁场垂</w:t>
      </w:r>
    </w:p>
    <w:p w14:paraId="3D9127BC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242327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4A2A98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E46C7FF">
      <w:pPr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A9B1C0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53EDB65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7" o:spid="_x0000_s1043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8" o:spid="_x0000_s1044" o:spt="75" type="#_x0000_t75" style="position:absolute;left:0pt;margin-left:53pt;margin-top:368.2pt;height:128.85pt;width:329.1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1" o:title=""/>
            <o:lock v:ext="edit" aspectratio="t"/>
          </v:shape>
        </w:pict>
      </w:r>
      <w:r>
        <w:pict>
          <v:shape id="_x000019" o:spid="_x0000_s104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20" o:spid="_x0000_s1046" o:spt="75" type="#_x0000_t75" style="position:absolute;left:0pt;margin-left:53pt;margin-top:116.05pt;height:118.3pt;width:179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2" o:title=""/>
            <o:lock v:ext="edit" aspectratio="t"/>
          </v:shape>
        </w:pict>
      </w:r>
      <w:r>
        <w:pict>
          <v:shape id="_x000021" o:spid="_x0000_s1047" o:spt="75" type="#_x0000_t75" style="position:absolute;left:0pt;margin-left:173.8pt;margin-top:264.6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3" o:title=""/>
            <o:lock v:ext="edit" aspectratio="t"/>
          </v:shape>
        </w:pict>
      </w:r>
      <w:r>
        <w:pict>
          <v:shape id="_x000022" o:spid="_x0000_s1048" o:spt="75" type="#_x0000_t75" style="position:absolute;left:0pt;margin-left:374.1pt;margin-top:311.95pt;height:16.25pt;width:29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4" o:title=""/>
            <o:lock v:ext="edit" aspectratio="t"/>
          </v:shape>
        </w:pict>
      </w:r>
      <w:r>
        <w:pict>
          <v:shape id="_x000023" o:spid="_x0000_s1049" o:spt="75" type="#_x0000_t75" style="position:absolute;left:0pt;margin-left:431.95pt;margin-top:311.95pt;height:16.25pt;width:3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5" o:title=""/>
            <o:lock v:ext="edit" aspectratio="t"/>
          </v:shape>
        </w:pict>
      </w:r>
      <w:r>
        <w:pict>
          <v:shape id="_x000024" o:spid="_x0000_s1050" o:spt="75" type="#_x0000_t75" style="position:absolute;left:0pt;margin-left:473.2pt;margin-top:311.95pt;height:15.5pt;width:27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6" o:title=""/>
            <o:lock v:ext="edit" aspectratio="t"/>
          </v:shape>
        </w:pict>
      </w:r>
      <w:r>
        <w:pict>
          <v:shape id="_x000025" o:spid="_x0000_s1051" o:spt="75" type="#_x0000_t75" style="position:absolute;left:0pt;margin-left:84.55pt;margin-top:337.45pt;height:20pt;width:1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7" o:title=""/>
            <o:lock v:ext="edit" aspectratio="t"/>
          </v:shape>
        </w:pict>
      </w:r>
      <w:r>
        <w:pict>
          <v:shape id="_x000026" o:spid="_x0000_s1052" o:spt="75" type="#_x0000_t75" style="position:absolute;left:0pt;margin-left:68.8pt;margin-top:502.5pt;height:32.75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8" o:title=""/>
            <o:lock v:ext="edit" aspectratio="t"/>
          </v:shape>
        </w:pict>
      </w:r>
      <w:r>
        <w:pict>
          <v:shape id="_x000027" o:spid="_x0000_s1053" o:spt="75" type="#_x0000_t75" style="position:absolute;left:0pt;margin-left:189.6pt;margin-top:502.5pt;height:32.75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9" o:title=""/>
            <o:lock v:ext="edit" aspectratio="t"/>
          </v:shape>
        </w:pict>
      </w:r>
      <w:r>
        <w:pict>
          <v:shape id="_x000028" o:spid="_x0000_s1054" o:spt="75" type="#_x0000_t75" style="position:absolute;left:0pt;margin-left:311.85pt;margin-top:502.5pt;height:32.75pt;width:35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0" o:title=""/>
            <o:lock v:ext="edit" aspectratio="t"/>
          </v:shape>
        </w:pict>
      </w:r>
      <w:r>
        <w:pict>
          <v:shape id="_x000029" o:spid="_x0000_s1055" o:spt="75" type="#_x0000_t75" style="position:absolute;left:0pt;margin-left:434.2pt;margin-top:502.5pt;height:32.75pt;width:41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1" o:title=""/>
            <o:lock v:ext="edit" aspectratio="t"/>
          </v:shape>
        </w:pict>
      </w:r>
      <w:r>
        <w:pict>
          <v:shape id="_x000030" o:spid="_x0000_s1056" o:spt="75" type="#_x0000_t75" style="position:absolute;left:0pt;margin-left:408.6pt;margin-top:533.25pt;height:32.75pt;width:1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2" o:title=""/>
            <o:lock v:ext="edit" aspectratio="t"/>
          </v:shape>
        </w:pict>
      </w:r>
      <w:r>
        <w:pict>
          <v:shape id="_x000031" o:spid="_x0000_s1057" o:spt="75" type="#_x0000_t75" style="position:absolute;left:0pt;margin-left:60.5pt;margin-top:634.65pt;height:8.75pt;width:4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3" o:title=""/>
            <o:lock v:ext="edit" aspectratio="t"/>
          </v:shape>
        </w:pict>
      </w:r>
      <w:r>
        <w:pict>
          <v:shape id="_x000032" o:spid="_x0000_s1058" o:spt="75" type="#_x0000_t75" style="position:absolute;left:0pt;margin-left:68.05pt;margin-top:616.55pt;height:23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4" o:title=""/>
            <o:lock v:ext="edit" aspectratio="t"/>
          </v:shape>
        </w:pict>
      </w:r>
      <w:r>
        <w:pict>
          <v:shape id="_x000033" o:spid="_x0000_s1059" o:spt="75" type="#_x0000_t75" style="position:absolute;left:0pt;margin-left:189.6pt;margin-top:611.3pt;height:32.75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5" o:title=""/>
            <o:lock v:ext="edit" aspectratio="t"/>
          </v:shape>
        </w:pict>
      </w:r>
      <w:r>
        <w:pict>
          <v:shape id="_x000034" o:spid="_x0000_s1060" o:spt="75" type="#_x0000_t75" style="position:absolute;left:0pt;margin-left:311.85pt;margin-top:612.8pt;height:29.75pt;width:13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6" o:title=""/>
            <o:lock v:ext="edit" aspectratio="t"/>
          </v:shape>
        </w:pict>
      </w:r>
      <w:r>
        <w:pict>
          <v:shape id="_x000035" o:spid="_x0000_s1061" o:spt="75" type="#_x0000_t75" style="position:absolute;left:0pt;margin-left:434.2pt;margin-top:611.3pt;height:32.7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7" o:title=""/>
            <o:lock v:ext="edit" aspectratio="t"/>
          </v:shape>
        </w:pict>
      </w:r>
      <w:r>
        <w:pict>
          <v:shape id="_x000036" o:spid="_x0000_s1062" o:spt="75" type="#_x0000_t75" style="position:absolute;left:0pt;margin-left:234.6pt;margin-top:642.9pt;height:32.75pt;width:1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2" o:title=""/>
            <o:lock v:ext="edit" aspectratio="t"/>
          </v:shape>
        </w:pict>
      </w:r>
      <w:r>
        <w:pict>
          <v:shape id="_x000037" o:spid="_x0000_s1063" o:spt="75" type="#_x0000_t75" style="position:absolute;left:0pt;margin-left:509.2pt;margin-top:703.65pt;height:13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-2"/>
          <w:sz w:val="21"/>
        </w:rPr>
        <w:t>直。在圆线圈的轴线上有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N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两点，它们到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点的距离相等。已知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i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点的总磁感应强度大小为零，则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N</w:t>
      </w:r>
    </w:p>
    <w:p w14:paraId="663D3C9E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点的总磁感应强度大小为（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71883262">
      <w:pPr>
        <w:spacing w:before="273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0</w:t>
      </w:r>
      <w:r>
        <w:rPr>
          <w:rFonts w:ascii="Times New Roman"/>
          <w:color w:val="000000"/>
          <w:spacing w:val="20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201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2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190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3</w:t>
      </w:r>
      <w:r>
        <w:rPr>
          <w:rFonts w:ascii="Times New Roman"/>
          <w:i/>
          <w:color w:val="000000"/>
          <w:spacing w:val="0"/>
          <w:sz w:val="21"/>
        </w:rPr>
        <w:t>B</w:t>
      </w:r>
    </w:p>
    <w:p w14:paraId="0D8E373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如图（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）所示，相距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Times New Roman"/>
          <w:i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两足够长平行金属导轨放在同一水平面内，两长度均为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0"/>
          <w:sz w:val="21"/>
        </w:rPr>
        <w:t>、电阻均为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的金属</w:t>
      </w:r>
    </w:p>
    <w:p w14:paraId="56B54CD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棒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ab</w:t>
      </w:r>
      <w:r>
        <w:rPr>
          <w:rFonts w:ascii="宋体" w:hAnsi="宋体" w:cs="宋体"/>
          <w:color w:val="000000"/>
          <w:spacing w:val="-2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cd </w:t>
      </w:r>
      <w:r>
        <w:rPr>
          <w:rFonts w:ascii="宋体" w:hAnsi="宋体" w:cs="宋体"/>
          <w:color w:val="000000"/>
          <w:spacing w:val="0"/>
          <w:sz w:val="21"/>
        </w:rPr>
        <w:t>垂直跨放在两导轨上，金属棒与导轨接触良好。导轨电阻忽略不计。导轨间存在与导轨平面垂直</w:t>
      </w:r>
    </w:p>
    <w:p w14:paraId="1BB109A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的匀强磁场，其磁感应强度大小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随时间变化的图像如图（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-1"/>
          <w:sz w:val="21"/>
        </w:rPr>
        <w:t>）所示，</w:t>
      </w:r>
      <w:r>
        <w:rPr>
          <w:rFonts w:ascii="Times New Roman"/>
          <w:color w:val="000000"/>
          <w:spacing w:val="48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时刻，</w:t>
      </w:r>
      <w:r>
        <w:rPr>
          <w:rFonts w:ascii="Times New Roman"/>
          <w:color w:val="000000"/>
          <w:spacing w:val="55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45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时刻，两</w:t>
      </w:r>
    </w:p>
    <w:p w14:paraId="3424638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棒相距</w:t>
      </w:r>
      <w:r>
        <w:rPr>
          <w:rFonts w:ascii="Times New Roman"/>
          <w:color w:val="000000"/>
          <w:spacing w:val="208"/>
          <w:sz w:val="21"/>
        </w:rPr>
        <w:t xml:space="preserve"> </w:t>
      </w:r>
      <w:r>
        <w:rPr>
          <w:rFonts w:ascii="宋体" w:hAnsi="宋体" w:cs="宋体"/>
          <w:color w:val="000000"/>
          <w:spacing w:val="-48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>ab</w:t>
      </w:r>
      <w:r>
        <w:rPr>
          <w:rFonts w:ascii="Times New Roman"/>
          <w:i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棒速度为零，</w:t>
      </w:r>
      <w:r>
        <w:rPr>
          <w:rFonts w:ascii="Times New Roman"/>
          <w:i/>
          <w:color w:val="000000"/>
          <w:spacing w:val="0"/>
          <w:sz w:val="21"/>
        </w:rPr>
        <w:t>cd</w:t>
      </w:r>
      <w:r>
        <w:rPr>
          <w:rFonts w:ascii="Times New Roman"/>
          <w:i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-6"/>
          <w:sz w:val="21"/>
        </w:rPr>
        <w:t>棒速度方向水平向右，并与棒垂直，则</w:t>
      </w:r>
      <w:r>
        <w:rPr>
          <w:rFonts w:ascii="Times New Roman"/>
          <w:color w:val="000000"/>
          <w:spacing w:val="-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0~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i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时间内流过回路的电荷量为（</w:t>
      </w:r>
      <w:r>
        <w:rPr>
          <w:rFonts w:ascii="Times New Roman"/>
          <w:color w:val="000000"/>
          <w:spacing w:val="3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2DE1EDB5">
      <w:pPr>
        <w:spacing w:before="31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3D59DC7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某网球运动员两次击球时，击球点离网的水平距离均为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-3"/>
          <w:sz w:val="21"/>
        </w:rPr>
        <w:t>，离地高度分别为</w:t>
      </w:r>
      <w:r>
        <w:rPr>
          <w:rFonts w:ascii="Times New Roman"/>
          <w:color w:val="000000"/>
          <w:spacing w:val="211"/>
          <w:sz w:val="21"/>
        </w:rPr>
        <w:t xml:space="preserve"> </w:t>
      </w:r>
      <w:r>
        <w:rPr>
          <w:rFonts w:ascii="宋体" w:hAnsi="宋体" w:cs="宋体"/>
          <w:color w:val="000000"/>
          <w:spacing w:val="-22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-2"/>
          <w:sz w:val="21"/>
        </w:rPr>
        <w:t>，网球离开球拍瞬间的</w:t>
      </w:r>
    </w:p>
    <w:p w14:paraId="2BB29B4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速度大小相等，方向分别斜向上、斜向下，且与水平方向夹角均为</w:t>
      </w:r>
      <w:r>
        <w:rPr>
          <w:rFonts w:ascii="Times New Roman" w:hAnsi="Times New Roman" w:cs="Times New Roman"/>
          <w:i/>
          <w:color w:val="000000"/>
          <w:spacing w:val="0"/>
          <w:sz w:val="21"/>
        </w:rPr>
        <w:t>θ</w:t>
      </w:r>
      <w:r>
        <w:rPr>
          <w:rFonts w:ascii="宋体" w:hAnsi="宋体" w:cs="宋体"/>
          <w:color w:val="000000"/>
          <w:spacing w:val="0"/>
          <w:sz w:val="21"/>
        </w:rPr>
        <w:t>。击球后网球均刚好直接掠过球网，运</w:t>
      </w:r>
    </w:p>
    <w:p w14:paraId="0C29E45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动轨迹平面与球网垂直，忽略空气阻力，</w:t>
      </w:r>
      <w:r>
        <w:rPr>
          <w:rFonts w:ascii="Times New Roman"/>
          <w:color w:val="000000"/>
          <w:spacing w:val="0"/>
          <w:sz w:val="21"/>
        </w:rPr>
        <w:t>tan</w:t>
      </w:r>
      <w:r>
        <w:rPr>
          <w:rFonts w:ascii="Times New Roman" w:hAnsi="Times New Roman" w:cs="Times New Roman"/>
          <w:i/>
          <w:color w:val="000000"/>
          <w:spacing w:val="0"/>
          <w:sz w:val="21"/>
        </w:rPr>
        <w:t>θ</w:t>
      </w:r>
      <w:r>
        <w:rPr>
          <w:rFonts w:ascii="宋体" w:hAnsi="宋体" w:cs="宋体"/>
          <w:color w:val="000000"/>
          <w:spacing w:val="0"/>
          <w:sz w:val="21"/>
        </w:rPr>
        <w:t>的值为（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223705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22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376D8364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一个宽为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L </w:t>
      </w:r>
      <w:r>
        <w:rPr>
          <w:rFonts w:ascii="宋体" w:hAnsi="宋体" w:cs="宋体"/>
          <w:color w:val="000000"/>
          <w:spacing w:val="0"/>
          <w:sz w:val="21"/>
        </w:rPr>
        <w:t>的双轨推拉门由两扇宽为</w:t>
      </w:r>
      <w:r>
        <w:rPr>
          <w:rFonts w:ascii="Times New Roman"/>
          <w:color w:val="000000"/>
          <w:spacing w:val="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的门板组成。门处于关闭状态，其俯视图如图（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）所示。某同</w:t>
      </w:r>
    </w:p>
    <w:p w14:paraId="4C820903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学用与门板平行的水平恒定拉力作用在一门板上，一段时间后撤去拉力，该门板完全运动到另一边，且恰</w:t>
      </w:r>
    </w:p>
    <w:p w14:paraId="5BFDDE9A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好不与门框发生碰撞，其俯视图如图（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）所示。门板在运动过程中受到的阻力与其重力大小之比为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，重</w:t>
      </w:r>
    </w:p>
    <w:p w14:paraId="2E52D84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力加速度大小为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。若要门板的整个运动过程用时尽量短，则所用时间趋近于（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83D0D1C">
      <w:pPr>
        <w:spacing w:before="57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456595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4B4E78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2DAAB1F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F9C208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28F6A8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40" o:spid="_x0000_s1066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41" o:spid="_x0000_s1067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42" o:spid="_x0000_s1068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43" o:spid="_x0000_s1069" o:spt="75" type="#_x0000_t75" style="position:absolute;left:0pt;margin-left:53pt;margin-top:70.3pt;height:116.8pt;width:163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9" o:title=""/>
            <o:lock v:ext="edit" aspectratio="t"/>
          </v:shape>
        </w:pict>
      </w:r>
      <w:r>
        <w:pict>
          <v:shape id="_x000044" o:spid="_x0000_s1070" o:spt="75" type="#_x0000_t75" style="position:absolute;left:0pt;margin-left:68.8pt;margin-top:194.85pt;height:39.5pt;width:3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0" o:title=""/>
            <o:lock v:ext="edit" aspectratio="t"/>
          </v:shape>
        </w:pict>
      </w:r>
      <w:r>
        <w:pict>
          <v:shape id="_x000045" o:spid="_x0000_s1071" o:spt="75" type="#_x0000_t75" style="position:absolute;left:0pt;margin-left:189.6pt;margin-top:194.85pt;height:38.7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1" o:title=""/>
            <o:lock v:ext="edit" aspectratio="t"/>
          </v:shape>
        </w:pict>
      </w:r>
      <w:r>
        <w:pict>
          <v:shape id="_x000046" o:spid="_x0000_s1072" o:spt="75" type="#_x0000_t75" style="position:absolute;left:0pt;margin-left:311.85pt;margin-top:194.85pt;height:38.7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2" o:title=""/>
            <o:lock v:ext="edit" aspectratio="t"/>
          </v:shape>
        </w:pict>
      </w:r>
      <w:r>
        <w:pict>
          <v:shape id="_x000047" o:spid="_x0000_s1073" o:spt="75" type="#_x0000_t75" style="position:absolute;left:0pt;margin-left:434.2pt;margin-top:194.85pt;height:38.75pt;width:3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3" o:title=""/>
            <o:lock v:ext="edit" aspectratio="t"/>
          </v:shape>
        </w:pict>
      </w:r>
      <w:r>
        <w:pict>
          <v:shape id="_x000048" o:spid="_x0000_s1074" o:spt="75" type="#_x0000_t75" style="position:absolute;left:0pt;margin-left:58.25pt;margin-top:290.1pt;height:98.05pt;width:351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4" o:title=""/>
            <o:lock v:ext="edit" aspectratio="t"/>
          </v:shape>
        </w:pict>
      </w:r>
      <w:r>
        <w:pict>
          <v:shape id="_x000049" o:spid="_x0000_s1075" o:spt="75" type="#_x0000_t75" style="position:absolute;left:0pt;margin-left:53pt;margin-top:513.75pt;height:165.6pt;width:108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5" o:title=""/>
            <o:lock v:ext="edit" aspectratio="t"/>
          </v:shape>
        </w:pict>
      </w:r>
      <w:r>
        <w:pict>
          <v:shape id="_x000050" o:spid="_x0000_s1076" o:spt="75" type="#_x0000_t75" style="position:absolute;left:0pt;margin-left:469.45pt;margin-top:681.9pt;height:32.7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6" o:title=""/>
            <o:lock v:ext="edit" aspectratio="t"/>
          </v:shape>
        </w:pict>
      </w:r>
      <w:r>
        <w:pict>
          <v:shape id="_x000051" o:spid="_x0000_s1077" o:spt="75" type="#_x0000_t75" style="position:absolute;left:0pt;margin-left:110.05pt;margin-top:720.95pt;height:33.5pt;width:39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7" o:title=""/>
            <o:lock v:ext="edit" aspectratio="t"/>
          </v:shape>
        </w:pict>
      </w:r>
      <w:r>
        <w:pict>
          <v:shape id="_x000052" o:spid="_x0000_s1078" o:spt="75" type="#_x0000_t75" style="position:absolute;left:0pt;margin-left:383.1pt;margin-top:720.95pt;height:33.5pt;width:4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6CB039D6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在如图所示的输电线路中，交流发电机的输出电压一定，两变压器均为理想变压器，左侧升压变压器的</w:t>
      </w:r>
    </w:p>
    <w:p w14:paraId="5A6A2290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原、副线圈匝数分别为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n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n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，两变压器间输电线路电阻为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。下列说法正确的是（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633C3DC3">
      <w:pPr>
        <w:spacing w:before="239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仅增加用户数，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消耗的功率增大</w:t>
      </w:r>
      <w:r>
        <w:rPr>
          <w:rFonts w:ascii="Times New Roman"/>
          <w:color w:val="000000"/>
          <w:spacing w:val="14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仅增加用户数，用户端的电压增大</w:t>
      </w:r>
    </w:p>
    <w:p w14:paraId="5348BFB0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仅适当增加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n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，用户端的电压增大</w:t>
      </w:r>
      <w:r>
        <w:rPr>
          <w:rFonts w:ascii="Times New Roman"/>
          <w:color w:val="000000"/>
          <w:spacing w:val="13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仅适当增加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n</w:t>
      </w:r>
      <w:r>
        <w:rPr>
          <w:rFonts w:ascii="Times New Roman"/>
          <w:color w:val="000000"/>
          <w:spacing w:val="-2"/>
          <w:sz w:val="21"/>
          <w:vertAlign w:val="sub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，整个电路消耗的电功率减小</w:t>
      </w:r>
    </w:p>
    <w:p w14:paraId="242E1AC6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质量均为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的小球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由劲度系数为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的轻质弹簧连接，小球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由不可伸长的细线悬挂在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点，系统</w:t>
      </w:r>
    </w:p>
    <w:p w14:paraId="1E1DC1B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处于静止状态，如图所示。将小球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竖直下拉长度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l </w:t>
      </w:r>
      <w:r>
        <w:rPr>
          <w:rFonts w:ascii="宋体" w:hAnsi="宋体" w:cs="宋体"/>
          <w:color w:val="000000"/>
          <w:spacing w:val="0"/>
          <w:sz w:val="21"/>
        </w:rPr>
        <w:t>后由静止释放。重力加速度大小为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，忽略空气阻力，</w:t>
      </w:r>
    </w:p>
    <w:p w14:paraId="1D3C8A9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弹簧始终在弹性限度内。释放小球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后（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E59039E">
      <w:pPr>
        <w:spacing w:before="37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小球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可能会运动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若小球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做简谐运动，则其振幅为</w:t>
      </w:r>
    </w:p>
    <w:p w14:paraId="478376E9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当且仅当</w:t>
      </w:r>
      <w:r>
        <w:rPr>
          <w:rFonts w:ascii="Times New Roman"/>
          <w:color w:val="000000"/>
          <w:spacing w:val="6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时，小球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才能始终做简谐运动</w:t>
      </w:r>
      <w:r>
        <w:rPr>
          <w:rFonts w:ascii="Times New Roman"/>
          <w:color w:val="000000"/>
          <w:spacing w:val="5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当且仅当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时，小球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才能始终做简</w:t>
      </w:r>
    </w:p>
    <w:p w14:paraId="43BB5387">
      <w:pPr>
        <w:spacing w:before="49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4A420C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84B9294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A8673C2">
      <w:pPr>
        <w:sectPr>
          <w:pgSz w:w="11900" w:h="16840"/>
          <w:pgMar w:top="417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1C8FDA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8D69C2D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55" o:spid="_x0000_s1081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56" o:spid="_x0000_s1082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57" o:spid="_x0000_s1083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58" o:spid="_x0000_s1084" o:spt="75" type="#_x0000_t75" style="position:absolute;left:0pt;margin-left:53pt;margin-top:189.6pt;height:95.8pt;width:106.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49" o:title=""/>
            <o:lock v:ext="edit" aspectratio="t"/>
          </v:shape>
        </w:pict>
      </w:r>
      <w:r>
        <w:pict>
          <v:shape id="_x000059" o:spid="_x0000_s1085" o:spt="75" type="#_x0000_t75" style="position:absolute;left:0pt;margin-left:161.8pt;margin-top:319.45pt;height:16.2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0" o:title=""/>
            <o:lock v:ext="edit" aspectratio="t"/>
          </v:shape>
        </w:pict>
      </w:r>
      <w:r>
        <w:pict>
          <v:shape id="_x000060" o:spid="_x0000_s1086" o:spt="75" type="#_x0000_t75" style="position:absolute;left:0pt;margin-left:99.55pt;margin-top:345.7pt;height:33.5pt;width:111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1" o:title=""/>
            <o:lock v:ext="edit" aspectratio="t"/>
          </v:shape>
        </w:pict>
      </w:r>
      <w:r>
        <w:pict>
          <v:shape id="_x000061" o:spid="_x0000_s1087" o:spt="75" type="#_x0000_t75" style="position:absolute;left:0pt;margin-left:100.3pt;margin-top:393pt;height:33.5pt;width:116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2" o:title=""/>
            <o:lock v:ext="edit" aspectratio="t"/>
          </v:shape>
        </w:pict>
      </w:r>
      <w:r>
        <w:pict>
          <v:shape id="_x000062" o:spid="_x0000_s1088" o:spt="75" type="#_x0000_t75" style="position:absolute;left:0pt;margin-left:53pt;margin-top:553.55pt;height:164.85pt;width:345.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3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谐运动</w:t>
      </w:r>
    </w:p>
    <w:p w14:paraId="52B2910E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4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如图所示，在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xOy </w:t>
      </w:r>
      <w:r>
        <w:rPr>
          <w:rFonts w:ascii="宋体" w:hAnsi="宋体" w:cs="宋体"/>
          <w:color w:val="000000"/>
          <w:spacing w:val="1"/>
          <w:sz w:val="21"/>
        </w:rPr>
        <w:t>平面内有一以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1"/>
          <w:sz w:val="21"/>
        </w:rPr>
        <w:t>点为中心的正五边形，顶点到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1"/>
          <w:sz w:val="21"/>
        </w:rPr>
        <w:t>点的距离为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1"/>
          <w:sz w:val="21"/>
        </w:rPr>
        <w:t>。在正五边形的顶点</w:t>
      </w:r>
    </w:p>
    <w:p w14:paraId="643F4D6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上顺时针方向依次固定电荷量为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的正点电荷，且电荷量为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Times New Roman"/>
          <w:i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的电荷在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y </w:t>
      </w:r>
      <w:r>
        <w:rPr>
          <w:rFonts w:ascii="宋体" w:hAnsi="宋体" w:cs="宋体"/>
          <w:color w:val="000000"/>
          <w:spacing w:val="0"/>
          <w:sz w:val="21"/>
        </w:rPr>
        <w:t>轴正半轴上。</w:t>
      </w:r>
    </w:p>
    <w:p w14:paraId="2E2A371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静电力常量为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k</w:t>
      </w:r>
      <w:r>
        <w:rPr>
          <w:rFonts w:ascii="宋体" w:hAnsi="宋体" w:cs="宋体"/>
          <w:color w:val="000000"/>
          <w:spacing w:val="0"/>
          <w:sz w:val="21"/>
        </w:rPr>
        <w:t>，则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点处的电场强度（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C91861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903A5FD">
      <w:pPr>
        <w:spacing w:before="24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方向沿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轴负方向</w:t>
      </w:r>
    </w:p>
    <w:p w14:paraId="3BDDD4E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方向与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x </w:t>
      </w:r>
      <w:r>
        <w:rPr>
          <w:rFonts w:ascii="宋体" w:hAnsi="宋体" w:cs="宋体"/>
          <w:color w:val="000000"/>
          <w:spacing w:val="0"/>
          <w:sz w:val="21"/>
        </w:rPr>
        <w:t>轴负方向成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夹角斜向下</w:t>
      </w:r>
    </w:p>
    <w:p w14:paraId="142095BB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大小为</w:t>
      </w:r>
    </w:p>
    <w:p w14:paraId="0EC123A6">
      <w:pPr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大小为</w:t>
      </w:r>
    </w:p>
    <w:p w14:paraId="763B80D1">
      <w:pPr>
        <w:spacing w:before="456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宋体"/>
          <w:color w:val="000000"/>
          <w:spacing w:val="0"/>
          <w:sz w:val="24"/>
        </w:rPr>
        <w:t>5</w:t>
      </w:r>
      <w:r>
        <w:rPr>
          <w:rFonts w:ascii="Times New Roman"/>
          <w:color w:val="000000"/>
          <w:spacing w:val="7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宋体"/>
          <w:color w:val="000000"/>
          <w:spacing w:val="7"/>
          <w:sz w:val="24"/>
        </w:rPr>
        <w:t>60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4D425A78">
      <w:pPr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某实验小组为测量一节干电池的电动势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和内阻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-5"/>
          <w:sz w:val="21"/>
        </w:rPr>
        <w:t>，设计了如图（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3"/>
          <w:sz w:val="21"/>
        </w:rPr>
        <w:t>）所示电路，所用器材如下：干电池、</w:t>
      </w:r>
    </w:p>
    <w:p w14:paraId="21C86B58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智能手机、电流传感器、定值电阻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-2"/>
          <w:sz w:val="21"/>
          <w:vertAlign w:val="subscript"/>
        </w:rPr>
        <w:t>0</w:t>
      </w:r>
      <w:r>
        <w:rPr>
          <w:rFonts w:ascii="宋体" w:hAnsi="宋体" w:cs="宋体"/>
          <w:color w:val="000000"/>
          <w:spacing w:val="1"/>
          <w:sz w:val="21"/>
        </w:rPr>
        <w:t>、电阻箱、开关、导线等。按电路图连接电路，将智能手机与电流传</w:t>
      </w:r>
    </w:p>
    <w:p w14:paraId="2ADCC82A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感器通过蓝牙无线连接，闭合开关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S</w:t>
      </w:r>
      <w:r>
        <w:rPr>
          <w:rFonts w:ascii="宋体" w:hAnsi="宋体" w:cs="宋体"/>
          <w:color w:val="000000"/>
          <w:spacing w:val="-1"/>
          <w:sz w:val="21"/>
        </w:rPr>
        <w:t>，逐次改变电阻箱的阻值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-1"/>
          <w:sz w:val="21"/>
        </w:rPr>
        <w:t>，用智能手机记录对应的电流传感器测得的</w:t>
      </w:r>
    </w:p>
    <w:p w14:paraId="289A7B4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电流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I</w:t>
      </w:r>
      <w:r>
        <w:rPr>
          <w:rFonts w:ascii="宋体" w:hAnsi="宋体" w:cs="宋体"/>
          <w:color w:val="000000"/>
          <w:spacing w:val="0"/>
          <w:sz w:val="21"/>
        </w:rPr>
        <w:t>。回答下列问题：</w:t>
      </w:r>
    </w:p>
    <w:p w14:paraId="0355173B">
      <w:pPr>
        <w:spacing w:before="3646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0"/>
          <w:sz w:val="21"/>
          <w:vertAlign w:val="subscript"/>
        </w:rPr>
        <w:t>0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在电路中起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（填“保护”或“分流”）作用。</w:t>
      </w:r>
    </w:p>
    <w:p w14:paraId="6148FCB4">
      <w:pPr>
        <w:spacing w:before="56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3C0359A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2D35B10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0B9264F">
      <w:pPr>
        <w:sectPr>
          <w:pgSz w:w="11900" w:h="16840"/>
          <w:pgMar w:top="145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43E0D3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E8C53BA">
      <w:pPr>
        <w:spacing w:before="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63" o:spid="_x0000_s1089" o:spt="75" type="#_x0000_t75" style="position:absolute;left:0pt;margin-left:53pt;margin-top:62.25pt;height:35.5pt;width:82.1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/>
            <v:imagedata r:id="rId54" croptop="23991f" cropright="-25715f" o:title=""/>
            <o:lock v:ext="edit" aspectratio="t"/>
          </v:shape>
        </w:pict>
      </w:r>
      <w:r>
        <w:pict>
          <v:shape id="_x000065" o:spid="_x0000_s1091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1" o:title=""/>
            <o:lock v:ext="edit" aspectratio="t"/>
          </v:shape>
        </w:pict>
      </w:r>
      <w:r>
        <w:pict>
          <v:shape id="_x000066" o:spid="_x0000_s1092" o:spt="75" type="#_x0000_t75" style="position:absolute;left:0pt;margin-left:212.1pt;margin-top:473.25pt;height:5.75pt;width: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2" o:title=""/>
            <o:lock v:ext="edit" aspectratio="t"/>
          </v:shape>
        </w:pict>
      </w:r>
      <w:r>
        <w:pict>
          <v:shape id="_x000067" o:spid="_x0000_s1093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68" o:spid="_x0000_s1094" o:spt="75" type="#_x0000_t75" style="position:absolute;left:0pt;margin-left:217.35pt;margin-top:65.05pt;height:32.75pt;width:2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5" o:title=""/>
            <o:lock v:ext="edit" aspectratio="t"/>
          </v:shape>
        </w:pict>
      </w:r>
      <w:r>
        <w:pict>
          <v:shape id="_x000069" o:spid="_x0000_s1095" o:spt="75" type="#_x0000_t75" style="position:absolute;left:0pt;margin-left:161.8pt;margin-top:104.05pt;height:33.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6" o:title=""/>
            <o:lock v:ext="edit" aspectratio="t"/>
          </v:shape>
        </w:pict>
      </w:r>
      <w:r>
        <w:pict>
          <v:shape id="_x000070" o:spid="_x0000_s1096" o:spt="75" type="#_x0000_t75" style="position:absolute;left:0pt;margin-left:191.85pt;margin-top:194.8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3" o:title=""/>
            <o:lock v:ext="edit" aspectratio="t"/>
          </v:shape>
        </w:pict>
      </w:r>
      <w:r>
        <w:pict>
          <v:shape id="_x000071" o:spid="_x0000_s1097" o:spt="75" type="#_x0000_t75" style="position:absolute;left:0pt;margin-left:53pt;margin-top:244.35pt;height:174.6pt;width:135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7" o:title=""/>
            <o:lock v:ext="edit" aspectratio="t"/>
          </v:shape>
        </w:pict>
      </w:r>
      <w:r>
        <w:pict>
          <v:shape id="_x000072" o:spid="_x0000_s1098" o:spt="75" type="#_x0000_t75" style="position:absolute;left:0pt;margin-left:315.6pt;margin-top:452.25pt;height:16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23" o:title=""/>
            <o:lock v:ext="edit" aspectratio="t"/>
          </v:shape>
        </w:pict>
      </w:r>
      <w:r>
        <w:pict>
          <v:shape id="_x000073" o:spid="_x0000_s1099" o:spt="75" type="#_x0000_t75" style="position:absolute;left:0pt;margin-left:53pt;margin-top:638.4pt;height:73.3pt;width:188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8" o:title=""/>
            <o:lock v:ext="edit" aspectratio="t"/>
          </v:shape>
        </w:pict>
      </w:r>
      <w:r>
        <w:pict>
          <v:shape id="_x000074" o:spid="_x0000_s1100" o:spt="75" type="#_x0000_t75" style="position:absolute;left:0pt;margin-left:236.85pt;margin-top:718.7pt;height:13.2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59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0"/>
          <w:sz w:val="21"/>
          <w:vertAlign w:val="subscript"/>
        </w:rPr>
        <w:t>0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的关系式为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F102F0E">
      <w:pPr>
        <w:spacing w:before="511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3"/>
          <w:sz w:val="21"/>
        </w:rPr>
        <w:t>）根据记录数据作出</w:t>
      </w:r>
      <w:r>
        <w:rPr>
          <w:rFonts w:ascii="Times New Roman"/>
          <w:color w:val="000000"/>
          <w:spacing w:val="552"/>
          <w:sz w:val="21"/>
        </w:rPr>
        <w:t xml:space="preserve"> </w:t>
      </w:r>
      <w:r>
        <w:rPr>
          <w:rFonts w:ascii="宋体" w:hAnsi="宋体" w:cs="宋体"/>
          <w:color w:val="000000"/>
          <w:spacing w:val="-8"/>
          <w:sz w:val="21"/>
        </w:rPr>
        <w:t>图像，如图（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-8"/>
          <w:sz w:val="21"/>
        </w:rPr>
        <w:t>）所示。已知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/>
          <w:color w:val="000000"/>
          <w:spacing w:val="-2"/>
          <w:sz w:val="21"/>
          <w:vertAlign w:val="subscript"/>
        </w:rPr>
        <w:t>0</w:t>
      </w:r>
      <w:r>
        <w:rPr>
          <w:rFonts w:ascii="Times New Roman" w:hAnsi="Times New Roman" w:cs="Times New Roman"/>
          <w:color w:val="000000"/>
          <w:spacing w:val="0"/>
          <w:sz w:val="21"/>
        </w:rPr>
        <w:t>=9.0Ω</w:t>
      </w:r>
      <w:r>
        <w:rPr>
          <w:rFonts w:ascii="宋体" w:hAnsi="宋体" w:cs="宋体"/>
          <w:color w:val="000000"/>
          <w:spacing w:val="-8"/>
          <w:sz w:val="21"/>
        </w:rPr>
        <w:t>，可得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E</w:t>
      </w:r>
      <w:r>
        <w:rPr>
          <w:rFonts w:ascii="Times New Roman"/>
          <w:color w:val="000000"/>
          <w:spacing w:val="-3"/>
          <w:sz w:val="21"/>
        </w:rPr>
        <w:t>=______V</w:t>
      </w:r>
      <w:r>
        <w:rPr>
          <w:rFonts w:ascii="宋体" w:hAnsi="宋体" w:cs="宋体"/>
          <w:color w:val="000000"/>
          <w:spacing w:val="-9"/>
          <w:sz w:val="21"/>
        </w:rPr>
        <w:t>（保留三位有效数字），</w:t>
      </w:r>
    </w:p>
    <w:p w14:paraId="0D6CDB19">
      <w:pPr>
        <w:spacing w:before="44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r</w:t>
      </w:r>
      <w:r>
        <w:rPr>
          <w:rFonts w:ascii="Times New Roman" w:hAnsi="Times New Roman" w:cs="Times New Roman"/>
          <w:color w:val="000000"/>
          <w:spacing w:val="0"/>
          <w:sz w:val="21"/>
        </w:rPr>
        <w:t>=______Ω</w:t>
      </w:r>
      <w:r>
        <w:rPr>
          <w:rFonts w:ascii="宋体" w:hAnsi="宋体" w:cs="宋体"/>
          <w:color w:val="000000"/>
          <w:spacing w:val="0"/>
          <w:sz w:val="21"/>
        </w:rPr>
        <w:t>（保留两位有效数字）</w:t>
      </w:r>
    </w:p>
    <w:p w14:paraId="058ABD2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）电流传感器的电阻对本实验干电池内阻的测量结果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（填“有”或“无”）影响。</w:t>
      </w:r>
    </w:p>
    <w:p w14:paraId="1D3CC86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某同学利用如图（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）所示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实验装置来测量重力加速度大小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。细绳跨过固定在铁架台上不可转动的</w:t>
      </w:r>
    </w:p>
    <w:p w14:paraId="2D3036D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小圆柱体，两端各悬挂一个重锤。实验步骤如下：</w:t>
      </w:r>
    </w:p>
    <w:p w14:paraId="65CE8408">
      <w:pPr>
        <w:spacing w:before="398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①用游标卡尺测量遮光片的宽度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B27882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②将遮光片固定在重锤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上，用天平测量重锤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和遮光片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总质量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、重锤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的质量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color w:val="000000"/>
          <w:spacing w:val="0"/>
          <w:sz w:val="21"/>
        </w:rPr>
        <w:t>&gt;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-105"/>
          <w:sz w:val="21"/>
        </w:rPr>
        <w:t>）。</w:t>
      </w:r>
    </w:p>
    <w:p w14:paraId="05294FE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③将光电门安装在铁架台上，将重锤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压在桌面上，保持系统静止，重锤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离地面足够高。用刻度尺测量</w:t>
      </w:r>
    </w:p>
    <w:p w14:paraId="4B83777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遮光片中心到光电门的竖直距离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H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FE2B55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④启动光电门，释放重锤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，用毫秒计测出遮光片经过光电门所用时间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54F961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⑤根据上述数据求出重力加速度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CCAADE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⑥多次改变光电门高度，重复步骤，求出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的平均值。</w:t>
      </w:r>
    </w:p>
    <w:p w14:paraId="432AD1D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07FF9D1D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）测量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d </w:t>
      </w:r>
      <w:r>
        <w:rPr>
          <w:rFonts w:ascii="宋体" w:hAnsi="宋体" w:cs="宋体"/>
          <w:color w:val="000000"/>
          <w:spacing w:val="0"/>
          <w:sz w:val="21"/>
        </w:rPr>
        <w:t>时，游标卡尺的示数如图（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）所示，可知</w:t>
      </w:r>
      <w:r>
        <w:rPr>
          <w:rFonts w:ascii="Times New Roman"/>
          <w:color w:val="000000"/>
          <w:spacing w:val="0"/>
          <w:sz w:val="21"/>
        </w:rPr>
        <w:t>______cm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9F4C148">
      <w:pPr>
        <w:spacing w:before="17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）重锤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通过光电门时的速度大小为</w:t>
      </w:r>
      <w:r>
        <w:rPr>
          <w:rFonts w:ascii="Times New Roman"/>
          <w:color w:val="000000"/>
          <w:spacing w:val="3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（用遮光片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t </w:t>
      </w:r>
      <w:r>
        <w:rPr>
          <w:rFonts w:ascii="宋体" w:hAnsi="宋体" w:cs="宋体"/>
          <w:color w:val="000000"/>
          <w:spacing w:val="-10"/>
          <w:sz w:val="21"/>
        </w:rPr>
        <w:t>表示）。若不计摩擦，</w:t>
      </w:r>
      <w:r>
        <w:rPr>
          <w:rFonts w:ascii="Times New Roman"/>
          <w:i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宋体" w:hAnsi="宋体" w:cs="宋体"/>
          <w:color w:val="000000"/>
          <w:spacing w:val="0"/>
          <w:sz w:val="21"/>
        </w:rPr>
        <w:t>、</w:t>
      </w:r>
    </w:p>
    <w:p w14:paraId="5674838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 xml:space="preserve">H </w:t>
      </w:r>
      <w:r>
        <w:rPr>
          <w:rFonts w:ascii="宋体" w:hAnsi="宋体" w:cs="宋体"/>
          <w:color w:val="000000"/>
          <w:spacing w:val="0"/>
          <w:sz w:val="21"/>
        </w:rPr>
        <w:t>的关系式为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3A23D6A">
      <w:pPr>
        <w:spacing w:before="26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78A6D5E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C36DB52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129F118">
      <w:pPr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8688AA7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C1E5393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77" o:spid="_x0000_s1103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78" o:spid="_x0000_s1104" o:spt="75" type="#_x0000_t75" style="position:absolute;left:0pt;margin-left:53pt;margin-top:426.75pt;height:93.55pt;width:214.3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0" o:title=""/>
            <o:lock v:ext="edit" aspectratio="t"/>
          </v:shape>
        </w:pict>
      </w:r>
      <w:r>
        <w:pict>
          <v:shape id="_x000079" o:spid="_x0000_s1105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80" o:spid="_x0000_s1106" o:spt="75" type="#_x0000_t75" style="position:absolute;left:0pt;margin-left:126.55pt;margin-top:119.8pt;height:33.5pt;width:90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1" o:title=""/>
            <o:lock v:ext="edit" aspectratio="t"/>
          </v:shape>
        </w:pict>
      </w:r>
      <w:r>
        <w:pict>
          <v:shape id="_x000081" o:spid="_x0000_s1107" o:spt="75" type="#_x0000_t75" style="position:absolute;left:0pt;margin-left:244.35pt;margin-top:128.85pt;height:15.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2" o:title=""/>
            <o:lock v:ext="edit" aspectratio="t"/>
          </v:shape>
        </w:pict>
      </w:r>
      <w:r>
        <w:pict>
          <v:shape id="_x000082" o:spid="_x0000_s1108" o:spt="75" type="#_x0000_t75" style="position:absolute;left:0pt;margin-left:473.2pt;margin-top:126.55pt;height:20pt;width:69.5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3" o:title=""/>
            <o:lock v:ext="edit" aspectratio="t"/>
          </v:shape>
        </w:pict>
      </w:r>
      <w:r>
        <w:pict>
          <v:shape id="_x000083" o:spid="_x0000_s1109" o:spt="75" type="#_x0000_t75" style="position:absolute;left:0pt;margin-left:105.55pt;margin-top:164.1pt;height:22.25pt;width:74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4" o:title=""/>
            <o:lock v:ext="edit" aspectratio="t"/>
          </v:shape>
        </w:pict>
      </w:r>
      <w:r>
        <w:pict>
          <v:shape id="_x000084" o:spid="_x0000_s1110" o:spt="75" type="#_x0000_t75" style="position:absolute;left:0pt;margin-left:188.85pt;margin-top:164.1pt;height:22.25pt;width:71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5" o:title=""/>
            <o:lock v:ext="edit" aspectratio="t"/>
          </v:shape>
        </w:pict>
      </w:r>
      <w:r>
        <w:pict>
          <v:shape id="_x000085" o:spid="_x0000_s1111" o:spt="75" type="#_x0000_t75" style="position:absolute;left:0pt;margin-left:269.1pt;margin-top:166.35pt;height:18.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6" o:title=""/>
            <o:lock v:ext="edit" aspectratio="t"/>
          </v:shape>
        </w:pict>
      </w:r>
      <w:r>
        <w:pict>
          <v:shape id="_x000086" o:spid="_x0000_s1112" o:spt="75" type="#_x0000_t75" style="position:absolute;left:0pt;margin-left:53pt;margin-top:195.6pt;height:22.25pt;width:68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7" o:title=""/>
            <o:lock v:ext="edit" aspectratio="t"/>
          </v:shape>
        </w:pict>
      </w:r>
      <w:r>
        <w:pict>
          <v:shape id="_x000087" o:spid="_x0000_s1113" o:spt="75" type="#_x0000_t75" style="position:absolute;left:0pt;margin-left:179.1pt;margin-top:230.1pt;height:14.75pt;width:23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8" o:title=""/>
            <o:lock v:ext="edit" aspectratio="t"/>
          </v:shape>
        </w:pict>
      </w:r>
      <w:r>
        <w:pict>
          <v:shape id="_x000088" o:spid="_x0000_s1114" o:spt="75" type="#_x0000_t75" style="position:absolute;left:0pt;margin-left:231.6pt;margin-top:228.6pt;height:17.7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9" o:title=""/>
            <o:lock v:ext="edit" aspectratio="t"/>
          </v:shape>
        </w:pict>
      </w:r>
      <w:r>
        <w:pict>
          <v:shape id="_x000089" o:spid="_x0000_s1115" o:spt="75" type="#_x0000_t75" style="position:absolute;left:0pt;margin-left:47pt;margin-top:251.85pt;height:74.05pt;width:419.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0" o:title=""/>
            <o:lock v:ext="edit" aspectratio="t"/>
          </v:shape>
        </w:pict>
      </w:r>
      <w:r>
        <w:pict>
          <v:shape id="_x000090" o:spid="_x0000_s1116" o:spt="75" type="#_x0000_t75" style="position:absolute;left:0pt;margin-left:276.6pt;margin-top:352.45pt;height:16.25pt;width:5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1" o:title=""/>
            <o:lock v:ext="edit" aspectratio="t"/>
          </v:shape>
        </w:pict>
      </w:r>
      <w:r>
        <w:pict>
          <v:shape id="_x000091" o:spid="_x0000_s1117" o:spt="75" type="#_x0000_t75" style="position:absolute;left:0pt;margin-left:336.6pt;margin-top:352.45pt;height:16.25pt;width:52.2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2" o:title=""/>
            <o:lock v:ext="edit" aspectratio="t"/>
          </v:shape>
        </w:pict>
      </w:r>
      <w:r>
        <w:pict>
          <v:shape id="_x000092" o:spid="_x0000_s1118" o:spt="75" type="#_x0000_t75" style="position:absolute;left:0pt;margin-left:313.35pt;margin-top:377.2pt;height:13.2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3" o:title=""/>
            <o:lock v:ext="edit" aspectratio="t"/>
          </v:shape>
        </w:pict>
      </w:r>
      <w:r>
        <w:pict>
          <v:shape id="_x000093" o:spid="_x0000_s1119" o:spt="75" type="#_x0000_t75" style="position:absolute;left:0pt;margin-left:53pt;margin-top:401.25pt;height:19.2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4" o:title=""/>
            <o:lock v:ext="edit" aspectratio="t"/>
          </v:shape>
        </w:pict>
      </w:r>
      <w:r>
        <w:pict>
          <v:shape id="_x000094" o:spid="_x0000_s1120" o:spt="75" type="#_x0000_t75" style="position:absolute;left:0pt;margin-left:89.8pt;margin-top:524.25pt;height:16.25pt;width:4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5" o:title=""/>
            <o:lock v:ext="edit" aspectratio="t"/>
          </v:shape>
        </w:pict>
      </w:r>
      <w:r>
        <w:pict>
          <v:shape id="_x000095" o:spid="_x0000_s1121" o:spt="75" type="#_x0000_t75" style="position:absolute;left:0pt;margin-left:439.45pt;margin-top:549.05pt;height:13.2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3" o:title=""/>
            <o:lock v:ext="edit" aspectratio="t"/>
          </v:shape>
        </w:pict>
      </w:r>
      <w:r>
        <w:pict>
          <v:shape id="_x000096" o:spid="_x0000_s1122" o:spt="75" type="#_x0000_t75" style="position:absolute;left:0pt;margin-left:530.2pt;margin-top:597.05pt;height:18.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6" o:title=""/>
            <o:lock v:ext="edit" aspectratio="t"/>
          </v:shape>
        </w:pict>
      </w:r>
      <w:r>
        <w:pict>
          <v:shape id="_x000097" o:spid="_x0000_s1123" o:spt="75" type="#_x0000_t75" style="position:absolute;left:0pt;margin-left:349.35pt;margin-top:627.8pt;height:35pt;width:32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7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）实验发现，当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 </w:t>
      </w:r>
      <w:r>
        <w:rPr>
          <w:rFonts w:ascii="宋体" w:hAnsi="宋体" w:cs="宋体"/>
          <w:color w:val="000000"/>
          <w:spacing w:val="0"/>
          <w:sz w:val="21"/>
        </w:rPr>
        <w:t>之比接近于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i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的测量值明显小于真实值。主要原因是圆柱体表面不光滑，</w:t>
      </w:r>
    </w:p>
    <w:p w14:paraId="6378DCA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导致跨过圆柱体的绳两端拉力不相等。理论分析表明，圆柱体与绳之间的动摩擦因数很小时，跨过圆柱体</w:t>
      </w:r>
    </w:p>
    <w:p w14:paraId="7F5C6785">
      <w:pPr>
        <w:spacing w:before="48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的绳两端拉力差</w:t>
      </w:r>
      <w:r>
        <w:rPr>
          <w:rFonts w:ascii="Times New Roman"/>
          <w:color w:val="000000"/>
          <w:spacing w:val="1718"/>
          <w:sz w:val="21"/>
        </w:rPr>
        <w:t xml:space="preserve"> </w:t>
      </w:r>
      <w:r>
        <w:rPr>
          <w:rFonts w:ascii="宋体" w:hAnsi="宋体" w:cs="宋体"/>
          <w:color w:val="000000"/>
          <w:spacing w:val="-17"/>
          <w:sz w:val="21"/>
        </w:rPr>
        <w:t>，其中</w:t>
      </w:r>
      <w:r>
        <w:rPr>
          <w:rFonts w:ascii="Times New Roman"/>
          <w:color w:val="000000"/>
          <w:spacing w:val="180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是只与圆柱体表面动摩擦因数有关的常数。保持</w:t>
      </w:r>
    </w:p>
    <w:p w14:paraId="6F9988A1">
      <w:pPr>
        <w:spacing w:before="56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不变，其中</w:t>
      </w:r>
      <w:r>
        <w:rPr>
          <w:rFonts w:ascii="Times New Roman"/>
          <w:color w:val="000000"/>
          <w:spacing w:val="14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13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1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足够小时，重锤运动的加速度大小可近似表示为</w:t>
      </w:r>
    </w:p>
    <w:p w14:paraId="198F4AFA">
      <w:pPr>
        <w:spacing w:before="393" w:after="0" w:line="243" w:lineRule="exact"/>
        <w:ind w:left="132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。调整两重锤的质量，测得不同</w:t>
      </w:r>
      <w:r>
        <w:rPr>
          <w:rFonts w:ascii="Times New Roman" w:hAnsi="Times New Roman" w:cs="Times New Roman"/>
          <w:i/>
          <w:color w:val="000000"/>
          <w:spacing w:val="0"/>
          <w:sz w:val="21"/>
        </w:rPr>
        <w:t>β</w:t>
      </w:r>
      <w:r>
        <w:rPr>
          <w:rFonts w:ascii="宋体" w:hAnsi="宋体" w:cs="宋体"/>
          <w:color w:val="000000"/>
          <w:spacing w:val="0"/>
          <w:sz w:val="21"/>
        </w:rPr>
        <w:t>时重锤的加速度大小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1"/>
          <w:sz w:val="21"/>
        </w:rPr>
        <w:t>，结果如下表。根据表格数据，采用</w:t>
      </w:r>
    </w:p>
    <w:p w14:paraId="1BBAC8F2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逐差法得到重力加速度大小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</w:t>
      </w:r>
      <w:r>
        <w:rPr>
          <w:rFonts w:ascii="Times New Roman"/>
          <w:color w:val="000000"/>
          <w:spacing w:val="547"/>
          <w:sz w:val="21"/>
        </w:rPr>
        <w:t xml:space="preserve"> </w:t>
      </w:r>
      <w:r>
        <w:rPr>
          <w:rFonts w:ascii="宋体" w:hAnsi="宋体" w:cs="宋体"/>
          <w:color w:val="000000"/>
          <w:spacing w:val="-9"/>
          <w:sz w:val="21"/>
        </w:rPr>
        <w:t>（保留三位有效数字）。</w:t>
      </w:r>
    </w:p>
    <w:p w14:paraId="483C2C07">
      <w:pPr>
        <w:spacing w:before="303" w:after="0" w:line="327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 w:hAnsi="Times New Roman" w:cs="Times New Roman"/>
          <w:i/>
          <w:color w:val="000000"/>
          <w:spacing w:val="0"/>
          <w:sz w:val="21"/>
        </w:rPr>
        <w:t>β</w:t>
      </w:r>
      <w:r>
        <w:rPr>
          <w:rFonts w:ascii="Times New Roman"/>
          <w:i/>
          <w:color w:val="000000"/>
          <w:spacing w:val="150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0.04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0.06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0.08</w:t>
      </w:r>
      <w:r>
        <w:rPr>
          <w:rFonts w:ascii="Times New Roman"/>
          <w:color w:val="000000"/>
          <w:spacing w:val="124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</w:t>
      </w:r>
    </w:p>
    <w:p w14:paraId="2CAA5967">
      <w:pPr>
        <w:spacing w:before="451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m/s</w:t>
      </w:r>
      <w:r>
        <w:rPr>
          <w:rFonts w:ascii="Times New Roman"/>
          <w:color w:val="000000"/>
          <w:spacing w:val="0"/>
          <w:sz w:val="23"/>
          <w:vertAlign w:val="superscript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65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0.084</w:t>
      </w:r>
      <w:r>
        <w:rPr>
          <w:rFonts w:ascii="Times New Roman"/>
          <w:color w:val="000000"/>
          <w:spacing w:val="114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0.281</w:t>
      </w:r>
      <w:r>
        <w:rPr>
          <w:rFonts w:ascii="Times New Roman"/>
          <w:color w:val="000000"/>
          <w:spacing w:val="114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0.477</w:t>
      </w:r>
      <w:r>
        <w:rPr>
          <w:rFonts w:ascii="Times New Roman"/>
          <w:color w:val="000000"/>
          <w:spacing w:val="114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0.673</w:t>
      </w:r>
    </w:p>
    <w:p w14:paraId="7872EA91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如图所示，三角形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ABC </w:t>
      </w:r>
      <w:r>
        <w:rPr>
          <w:rFonts w:ascii="宋体" w:hAnsi="宋体" w:cs="宋体"/>
          <w:color w:val="000000"/>
          <w:spacing w:val="2"/>
          <w:sz w:val="21"/>
        </w:rPr>
        <w:t>是三棱镜的横截面，</w:t>
      </w:r>
      <w:r>
        <w:rPr>
          <w:rFonts w:ascii="Times New Roman"/>
          <w:color w:val="000000"/>
          <w:spacing w:val="92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957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，三棱镜放在平面镜上，</w:t>
      </w:r>
      <w:r>
        <w:rPr>
          <w:rFonts w:ascii="Times New Roman"/>
          <w:i/>
          <w:color w:val="000000"/>
          <w:spacing w:val="0"/>
          <w:sz w:val="21"/>
        </w:rPr>
        <w:t xml:space="preserve">AC </w:t>
      </w:r>
      <w:r>
        <w:rPr>
          <w:rFonts w:ascii="宋体" w:hAnsi="宋体" w:cs="宋体"/>
          <w:color w:val="000000"/>
          <w:spacing w:val="2"/>
          <w:sz w:val="21"/>
        </w:rPr>
        <w:t>边紧</w:t>
      </w:r>
    </w:p>
    <w:p w14:paraId="164A6D1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5"/>
          <w:sz w:val="21"/>
        </w:rPr>
        <w:t>贴镜面。在纸面内，一光线入射到镜面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5"/>
          <w:sz w:val="21"/>
        </w:rPr>
        <w:t>点，入射角为</w:t>
      </w:r>
      <w:r>
        <w:rPr>
          <w:rFonts w:ascii="Times New Roman"/>
          <w:color w:val="000000"/>
          <w:spacing w:val="193"/>
          <w:sz w:val="21"/>
        </w:rPr>
        <w:t xml:space="preserve"> </w:t>
      </w:r>
      <w:r>
        <w:rPr>
          <w:rFonts w:ascii="宋体" w:hAnsi="宋体" w:cs="宋体"/>
          <w:color w:val="000000"/>
          <w:spacing w:val="5"/>
          <w:sz w:val="21"/>
        </w:rPr>
        <w:t>，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5"/>
          <w:sz w:val="21"/>
        </w:rPr>
        <w:t>点离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5"/>
          <w:sz w:val="21"/>
        </w:rPr>
        <w:t>点足够近。已知三棱镜的折射率为</w:t>
      </w:r>
    </w:p>
    <w:p w14:paraId="258F924B">
      <w:pPr>
        <w:spacing w:before="315" w:after="0" w:line="220" w:lineRule="exact"/>
        <w:ind w:left="37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99D912A">
      <w:pPr>
        <w:spacing w:before="218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）当</w:t>
      </w:r>
      <w:r>
        <w:rPr>
          <w:rFonts w:ascii="Times New Roman"/>
          <w:color w:val="000000"/>
          <w:spacing w:val="7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时，求光线从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AB </w:t>
      </w:r>
      <w:r>
        <w:rPr>
          <w:rFonts w:ascii="宋体" w:hAnsi="宋体" w:cs="宋体"/>
          <w:color w:val="000000"/>
          <w:spacing w:val="0"/>
          <w:sz w:val="21"/>
        </w:rPr>
        <w:t>边射入棱镜时折射角的正弦值；</w:t>
      </w:r>
    </w:p>
    <w:p w14:paraId="23C05DB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）若光线从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AB </w:t>
      </w:r>
      <w:r>
        <w:rPr>
          <w:rFonts w:ascii="宋体" w:hAnsi="宋体" w:cs="宋体"/>
          <w:color w:val="000000"/>
          <w:spacing w:val="0"/>
          <w:sz w:val="21"/>
        </w:rPr>
        <w:t>边折射后直接到达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BC </w:t>
      </w:r>
      <w:r>
        <w:rPr>
          <w:rFonts w:ascii="宋体" w:hAnsi="宋体" w:cs="宋体"/>
          <w:color w:val="000000"/>
          <w:spacing w:val="0"/>
          <w:sz w:val="21"/>
        </w:rPr>
        <w:t>边，并在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BC </w:t>
      </w:r>
      <w:r>
        <w:rPr>
          <w:rFonts w:ascii="宋体" w:hAnsi="宋体" w:cs="宋体"/>
          <w:color w:val="000000"/>
          <w:spacing w:val="0"/>
          <w:sz w:val="21"/>
        </w:rPr>
        <w:t>边刚好发生全反射，求此时的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值</w:t>
      </w:r>
    </w:p>
    <w:p w14:paraId="4FE3A8E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如图所示，两平行虚线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MN</w:t>
      </w:r>
      <w:r>
        <w:rPr>
          <w:rFonts w:ascii="宋体" w:hAnsi="宋体" w:cs="宋体"/>
          <w:color w:val="000000"/>
          <w:spacing w:val="-13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PQ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间无磁场。</w:t>
      </w:r>
      <w:r>
        <w:rPr>
          <w:rFonts w:ascii="Times New Roman"/>
          <w:i/>
          <w:color w:val="000000"/>
          <w:spacing w:val="0"/>
          <w:sz w:val="21"/>
        </w:rPr>
        <w:t>MN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左侧区域和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PQ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右侧区域内均有垂直于纸面向外的匀强</w:t>
      </w:r>
    </w:p>
    <w:p w14:paraId="4B59EFA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"/>
          <w:sz w:val="21"/>
        </w:rPr>
        <w:t>磁场，磁感应强度大小分别为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-2"/>
          <w:sz w:val="21"/>
        </w:rPr>
        <w:t>。一质量为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-2"/>
          <w:sz w:val="21"/>
        </w:rPr>
        <w:t>、电荷量为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q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的带正电粒子从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MN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左侧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O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点以大小为</w:t>
      </w:r>
    </w:p>
    <w:p w14:paraId="7399A15E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的初速度射出，方向平行于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MN </w:t>
      </w:r>
      <w:r>
        <w:rPr>
          <w:rFonts w:ascii="宋体" w:hAnsi="宋体" w:cs="宋体"/>
          <w:color w:val="000000"/>
          <w:spacing w:val="0"/>
          <w:sz w:val="21"/>
        </w:rPr>
        <w:t>向上。已知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MN </w:t>
      </w:r>
      <w:r>
        <w:rPr>
          <w:rFonts w:ascii="宋体" w:hAnsi="宋体" w:cs="宋体"/>
          <w:color w:val="000000"/>
          <w:spacing w:val="0"/>
          <w:sz w:val="21"/>
        </w:rPr>
        <w:t>的距离为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，粒子能回到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点，并在纸面内做</w:t>
      </w:r>
    </w:p>
    <w:p w14:paraId="5CFC4FC5">
      <w:pPr>
        <w:spacing w:before="471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周期性运动。不计重力，求</w:t>
      </w:r>
    </w:p>
    <w:p w14:paraId="51ABD251">
      <w:pPr>
        <w:spacing w:before="164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E71BB51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50A0B46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61FC7E6">
      <w:pPr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C76F953">
      <w:pPr>
        <w:spacing w:before="0" w:after="0" w:line="0" w:lineRule="exac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0" w:name="_GoBack"/>
      <w:bookmarkEnd w:id="0"/>
    </w:p>
    <w:p w14:paraId="749FD45B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pict>
          <v:shape id="_x0000100" o:spid="_x0000_s1126" o:spt="75" type="#_x0000_t75" style="position:absolute;left:0pt;margin-left:404.1pt;margin-top:72.55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01" o:spid="_x0000_s1127" o:spt="75" type="#_x0000_t75" style="position:absolute;left:0pt;margin-left:53pt;margin-top:456pt;height:31.25pt;width:248.8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8" o:title=""/>
            <o:lock v:ext="edit" aspectratio="t"/>
          </v:shape>
        </w:pict>
      </w:r>
      <w:r>
        <w:pict>
          <v:shape id="_x0000102" o:spid="_x0000_s1128" o:spt="75" type="#_x0000_t75" style="position:absolute;left:0pt;margin-left:116.8pt;margin-top:769.7pt;height:2.75pt;width:2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13" o:title=""/>
            <o:lock v:ext="edit" aspectratio="t"/>
          </v:shape>
        </w:pict>
      </w:r>
      <w:r>
        <w:pict>
          <v:shape id="_x0000103" o:spid="_x0000_s1129" o:spt="75" type="#_x0000_t75" style="position:absolute;left:0pt;margin-left:53pt;margin-top:71.8pt;height:175.35pt;width:170.8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79" o:title=""/>
            <o:lock v:ext="edit" aspectratio="t"/>
          </v:shape>
        </w:pict>
      </w:r>
      <w:r>
        <w:pict>
          <v:shape id="_x0000104" o:spid="_x0000_s1130" o:spt="75" type="#_x0000_t75" style="position:absolute;left:0pt;margin-left:168.55pt;margin-top:379.5pt;height:13.25pt;width:1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38" o:title=""/>
            <o:lock v:ext="edit" aspectratio="t"/>
          </v:shape>
        </w:pict>
      </w:r>
      <w:r>
        <w:pict>
          <v:shape id="_x0000105" o:spid="_x0000_s1131" o:spt="75" type="#_x0000_t75" style="position:absolute;left:0pt;margin-left:326.1pt;margin-top:377.2pt;height:18.5pt;width:20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0" o:title=""/>
            <o:lock v:ext="edit" aspectratio="t"/>
          </v:shape>
        </w:pict>
      </w:r>
      <w:r>
        <w:pict>
          <v:shape id="_x0000106" o:spid="_x0000_s1132" o:spt="75" type="#_x0000_t75" style="position:absolute;left:0pt;margin-left:273.6pt;margin-top:406.5pt;height:21.5pt;width:42.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1" o:title=""/>
            <o:lock v:ext="edit" aspectratio="t"/>
          </v:shape>
        </w:pict>
      </w:r>
      <w:r>
        <w:pict>
          <v:shape id="_x0000107" o:spid="_x0000_s1133" o:spt="75" type="#_x0000_t75" style="position:absolute;left:0pt;margin-left:324.6pt;margin-top:408pt;height:18.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6" o:title=""/>
            <o:lock v:ext="edit" aspectratio="t"/>
          </v:shape>
        </w:pict>
      </w:r>
      <w:r>
        <w:pict>
          <v:shape id="_x0000108" o:spid="_x0000_s1134" o:spt="75" type="#_x0000_t75" style="position:absolute;left:0pt;margin-left:286.35pt;margin-top:516pt;height:20.75pt;width:1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2" o:title=""/>
            <o:lock v:ext="edit" aspectratio="t"/>
          </v:shape>
        </w:pict>
      </w:r>
      <w:r>
        <w:pict>
          <v:shape id="_x0000109" o:spid="_x0000_s1135" o:spt="75" type="#_x0000_t75" style="position:absolute;left:0pt;margin-left:319.35pt;margin-top:517.5pt;height:17.75pt;width:26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3" o:title=""/>
            <o:lock v:ext="edit" aspectratio="t"/>
          </v:shape>
        </w:pict>
      </w:r>
      <w:r>
        <w:pict>
          <v:shape id="_x0000110" o:spid="_x0000_s1136" o:spt="75" type="#_x0000_t75" style="position:absolute;left:0pt;margin-left:469.45pt;margin-top:516pt;height:20.7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4" o:title=""/>
            <o:lock v:ext="edit" aspectratio="t"/>
          </v:shape>
        </w:pict>
      </w:r>
      <w:r>
        <w:pict>
          <v:shape id="_x0000111" o:spid="_x0000_s1137" o:spt="75" type="#_x0000_t75" style="position:absolute;left:0pt;margin-left:63.5pt;margin-top:547.55pt;height:20.75pt;width:14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2" o:title=""/>
            <o:lock v:ext="edit" aspectratio="t"/>
          </v:shape>
        </w:pict>
      </w:r>
      <w:r>
        <w:pict>
          <v:shape id="_x0000112" o:spid="_x0000_s1138" o:spt="75" type="#_x0000_t75" style="position:absolute;left:0pt;margin-left:97.3pt;margin-top:547.55pt;height:20.75pt;width:20.7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4" o:title=""/>
            <o:lock v:ext="edit" aspectratio="t"/>
          </v:shape>
        </w:pict>
      </w:r>
      <w:r>
        <w:pict>
          <v:shape id="_x0000113" o:spid="_x0000_s1139" o:spt="75" type="#_x0000_t75" style="position:absolute;left:0pt;margin-left:289.35pt;margin-top:579.8pt;height:18.5pt;width:14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66" o:title=""/>
            <o:lock v:ext="edit" aspectratio="t"/>
          </v:shape>
        </w:pict>
      </w:r>
      <w:r>
        <w:pict>
          <v:shape id="_x0000114" o:spid="_x0000_s1140" o:spt="75" type="#_x0000_t75" style="position:absolute;left:0pt;margin-left:53pt;margin-top:603.8pt;height:32.75pt;width:176.05pt;mso-position-horizontal-relative:page;mso-position-vertical-relative:page;z-index:-251657216;mso-width-relative:page;mso-height-relative:page;" filled="f" coordsize="21600,21600">
            <v:path/>
            <v:fill on="f" focussize="0,0"/>
            <v:stroke/>
            <v:imagedata r:id="rId85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）粒子在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MN </w:t>
      </w:r>
      <w:r>
        <w:rPr>
          <w:rFonts w:ascii="宋体" w:hAnsi="宋体" w:cs="宋体"/>
          <w:color w:val="000000"/>
          <w:spacing w:val="0"/>
          <w:sz w:val="21"/>
        </w:rPr>
        <w:t>左侧区域中运动轨迹的半径；</w:t>
      </w:r>
    </w:p>
    <w:p w14:paraId="745119F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）粒子第一次和第二次经过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PQ </w:t>
      </w:r>
      <w:r>
        <w:rPr>
          <w:rFonts w:ascii="宋体" w:hAnsi="宋体" w:cs="宋体"/>
          <w:color w:val="000000"/>
          <w:spacing w:val="0"/>
          <w:sz w:val="21"/>
        </w:rPr>
        <w:t>时位置的间距；</w:t>
      </w:r>
    </w:p>
    <w:p w14:paraId="0FE8B60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）粒子的运动周期</w:t>
      </w:r>
    </w:p>
    <w:p w14:paraId="749F387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如图所示，一足够长的平直木板放置在水平地面上，木板上有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i/>
          <w:color w:val="000000"/>
          <w:spacing w:val="-12"/>
          <w:sz w:val="21"/>
        </w:rPr>
        <w:t>n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i/>
          <w:color w:val="000000"/>
          <w:spacing w:val="0"/>
          <w:sz w:val="21"/>
        </w:rPr>
        <w:t>n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是大于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的正整数）个质量均为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</w:p>
    <w:p w14:paraId="74F0DB7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的相同小滑块，从左向右依次编号为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2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5"/>
          <w:sz w:val="21"/>
        </w:rPr>
        <w:t>、…、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i/>
          <w:color w:val="000000"/>
          <w:spacing w:val="0"/>
          <w:sz w:val="21"/>
        </w:rPr>
        <w:t>n</w:t>
      </w:r>
      <w:r>
        <w:rPr>
          <w:rFonts w:ascii="宋体" w:hAnsi="宋体" w:cs="宋体"/>
          <w:color w:val="000000"/>
          <w:spacing w:val="0"/>
          <w:sz w:val="21"/>
        </w:rPr>
        <w:t>，木板的质量为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nm</w:t>
      </w:r>
      <w:r>
        <w:rPr>
          <w:rFonts w:ascii="宋体" w:hAnsi="宋体" w:cs="宋体"/>
          <w:color w:val="000000"/>
          <w:spacing w:val="0"/>
          <w:sz w:val="21"/>
        </w:rPr>
        <w:t>。相邻滑块间的距离均为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L</w:t>
      </w:r>
      <w:r>
        <w:rPr>
          <w:rFonts w:ascii="宋体" w:hAnsi="宋体" w:cs="宋体"/>
          <w:color w:val="000000"/>
          <w:spacing w:val="0"/>
          <w:sz w:val="21"/>
        </w:rPr>
        <w:t>，木板与</w:t>
      </w:r>
    </w:p>
    <w:p w14:paraId="45A0F60D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地面之间的动摩擦因数为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，滑块与木板间的动摩擦因数为</w:t>
      </w:r>
      <w:r>
        <w:rPr>
          <w:rFonts w:ascii="Times New Roman"/>
          <w:color w:val="000000"/>
          <w:spacing w:val="31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。初始时木板和所有滑块均处于静止状态。</w:t>
      </w:r>
    </w:p>
    <w:p w14:paraId="552DC6B1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现给第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个滑块一个水平向右的初速度，大小为</w:t>
      </w:r>
      <w:r>
        <w:rPr>
          <w:rFonts w:ascii="Times New Roman"/>
          <w:color w:val="000000"/>
          <w:spacing w:val="7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1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为足够大常数，</w:t>
      </w:r>
      <w:r>
        <w:rPr>
          <w:rFonts w:ascii="Times New Roman"/>
          <w:i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-9"/>
          <w:sz w:val="21"/>
        </w:rPr>
        <w:t>为重力加速度大小）。滑块</w:t>
      </w:r>
    </w:p>
    <w:p w14:paraId="06E14EAB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间的每次碰撞时间极短，碰后滑块均会粘在一起继续运动。最大静摩擦力等于滑动摩擦力。</w:t>
      </w:r>
    </w:p>
    <w:p w14:paraId="4F900559">
      <w:pPr>
        <w:spacing w:before="8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）求第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个滑块与第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个滑块碰撞前瞬间，第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个滑块的速度大小</w:t>
      </w:r>
    </w:p>
    <w:p w14:paraId="3DB742C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1"/>
          <w:sz w:val="21"/>
        </w:rPr>
        <w:t>）记木板滑动前第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j</w:t>
      </w:r>
      <w:r>
        <w:rPr>
          <w:rFonts w:ascii="Times New Roman"/>
          <w:i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个滑块开始滑动时的速度为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-10"/>
          <w:sz w:val="21"/>
        </w:rPr>
        <w:t>，第</w:t>
      </w:r>
      <w:r>
        <w:rPr>
          <w:rFonts w:ascii="Times New Roman"/>
          <w:color w:val="000000"/>
          <w:spacing w:val="44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个滑块开始滑动时的速度为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。用已知量</w:t>
      </w:r>
    </w:p>
    <w:p w14:paraId="1C44396A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表示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47A54CB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）若木板开始滑动后，滑块间恰好不再相碰，求</w:t>
      </w:r>
      <w:r>
        <w:rPr>
          <w:rFonts w:ascii="Times New Roman"/>
          <w:color w:val="000000"/>
          <w:spacing w:val="189"/>
          <w:sz w:val="21"/>
        </w:rPr>
        <w:t xml:space="preserve"> </w:t>
      </w:r>
      <w:r>
        <w:rPr>
          <w:rFonts w:ascii="宋体" w:hAnsi="宋体" w:cs="宋体"/>
          <w:color w:val="000000"/>
          <w:spacing w:val="-12"/>
          <w:sz w:val="21"/>
        </w:rPr>
        <w:t>的值。（参考公式：</w:t>
      </w:r>
    </w:p>
    <w:p w14:paraId="10998425">
      <w:pPr>
        <w:spacing w:before="393" w:after="0" w:line="220" w:lineRule="exact"/>
        <w:ind w:left="348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C6580C5">
      <w:pPr>
        <w:spacing w:before="285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5186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7AC7FA50-CA77-490B-BA87-651F29A45004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29C356BD-607B-41D8-AD34-3FE8568E9D7B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FCD9858F-04C7-4F80-978B-3D43BB42C24B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8AD40E48-9DB9-4A79-918A-5827BF3EA96B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A3772A89-3732-4EB4-BAEC-8142642214FC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09E28E12-383C-459C-96F9-1F9DB5F11E00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910A0F3B-9B1D-4F6A-B9BE-575ED0497A9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1FC4F3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CB05DD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3684FF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C700C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E2BA8F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878D6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B06B85"/>
    <w:rsid w:val="00BA5B2D"/>
    <w:rsid w:val="0DAA1096"/>
    <w:rsid w:val="2B18563D"/>
    <w:rsid w:val="63772F88"/>
    <w:rsid w:val="730F60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nhideWhenUsed="0" w:uiPriority="4294967295" w:semiHidden="0" w:name="heading 1"/>
    <w:lsdException w:unhideWhenUsed="0" w:uiPriority="4294967295" w:semiHidden="0" w:name="heading 2"/>
    <w:lsdException w:unhideWhenUsed="0" w:uiPriority="4294967295" w:semiHidden="0" w:name="heading 3"/>
    <w:lsdException w:unhideWhenUsed="0" w:uiPriority="4294967295" w:semiHidden="0" w:name="heading 4"/>
    <w:lsdException w:unhideWhenUsed="0" w:uiPriority="4294967295" w:semiHidden="0" w:name="heading 5"/>
    <w:lsdException w:unhideWhenUsed="0" w:uiPriority="4294967295" w:semiHidden="0" w:name="heading 6"/>
    <w:lsdException w:unhideWhenUsed="0" w:uiPriority="4294967295" w:semiHidden="0" w:name="heading 7"/>
    <w:lsdException w:unhideWhenUsed="0" w:uiPriority="4294967295" w:semiHidden="0" w:name="heading 8"/>
    <w:lsdException w:unhideWhenUsed="0" w:uiPriority="4294967295" w:semiHidden="0" w:name="heading 9"/>
    <w:lsdException w:unhideWhenUsed="0" w:uiPriority="4294967295" w:semiHidden="0" w:name="index 1"/>
    <w:lsdException w:unhideWhenUsed="0" w:uiPriority="4294967295" w:semiHidden="0" w:name="index 2"/>
    <w:lsdException w:unhideWhenUsed="0" w:uiPriority="4294967295" w:semiHidden="0" w:name="index 3"/>
    <w:lsdException w:unhideWhenUsed="0" w:uiPriority="4294967295" w:semiHidden="0" w:name="index 4"/>
    <w:lsdException w:unhideWhenUsed="0" w:uiPriority="4294967295" w:semiHidden="0" w:name="index 5"/>
    <w:lsdException w:unhideWhenUsed="0" w:uiPriority="4294967295" w:semiHidden="0" w:name="index 6"/>
    <w:lsdException w:unhideWhenUsed="0" w:uiPriority="4294967295" w:semiHidden="0" w:name="index 7"/>
    <w:lsdException w:unhideWhenUsed="0" w:uiPriority="4294967295" w:semiHidden="0" w:name="index 8"/>
    <w:lsdException w:unhideWhenUsed="0" w:uiPriority="4294967295" w:semiHidden="0" w:name="index 9"/>
    <w:lsdException w:unhideWhenUsed="0" w:uiPriority="4294967295" w:semiHidden="0" w:name="toc 1"/>
    <w:lsdException w:unhideWhenUsed="0" w:uiPriority="4294967295" w:semiHidden="0" w:name="toc 2"/>
    <w:lsdException w:unhideWhenUsed="0" w:uiPriority="4294967295" w:semiHidden="0" w:name="toc 3"/>
    <w:lsdException w:unhideWhenUsed="0" w:uiPriority="4294967295" w:semiHidden="0" w:name="toc 4"/>
    <w:lsdException w:unhideWhenUsed="0" w:uiPriority="4294967295" w:semiHidden="0" w:name="toc 5"/>
    <w:lsdException w:unhideWhenUsed="0" w:uiPriority="4294967295" w:semiHidden="0" w:name="toc 6"/>
    <w:lsdException w:unhideWhenUsed="0" w:uiPriority="4294967295" w:semiHidden="0" w:name="toc 7"/>
    <w:lsdException w:unhideWhenUsed="0" w:uiPriority="4294967295" w:semiHidden="0" w:name="toc 8"/>
    <w:lsdException w:unhideWhenUsed="0" w:uiPriority="4294967295" w:semiHidden="0" w:name="toc 9"/>
    <w:lsdException w:unhideWhenUsed="0" w:uiPriority="4294967295" w:semiHidden="0" w:name="Normal Indent"/>
    <w:lsdException w:unhideWhenUsed="0" w:uiPriority="4294967295" w:semiHidden="0" w:name="footnote text"/>
    <w:lsdException w:unhideWhenUsed="0" w:uiPriority="4294967295" w:semiHidden="0" w:name="annotation text"/>
    <w:lsdException w:qFormat="1" w:unhideWhenUsed="0" w:uiPriority="4294967295" w:semiHidden="0" w:name="header"/>
    <w:lsdException w:qFormat="1" w:unhideWhenUsed="0" w:uiPriority="4294967295" w:semiHidden="0" w:name="footer"/>
    <w:lsdException w:unhideWhenUsed="0" w:uiPriority="4294967295" w:semiHidden="0" w:name="index heading"/>
    <w:lsdException w:unhideWhenUsed="0" w:uiPriority="4294967295" w:semiHidden="0" w:name="caption"/>
    <w:lsdException w:unhideWhenUsed="0" w:uiPriority="4294967295" w:semiHidden="0" w:name="table of figures"/>
    <w:lsdException w:unhideWhenUsed="0" w:uiPriority="4294967295" w:semiHidden="0" w:name="envelope address"/>
    <w:lsdException w:unhideWhenUsed="0" w:uiPriority="4294967295" w:semiHidden="0" w:name="envelope return"/>
    <w:lsdException w:unhideWhenUsed="0" w:uiPriority="4294967295" w:semiHidden="0" w:name="footnote reference"/>
    <w:lsdException w:unhideWhenUsed="0" w:uiPriority="4294967295" w:semiHidden="0" w:name="annotation reference"/>
    <w:lsdException w:unhideWhenUsed="0" w:uiPriority="4294967295" w:semiHidden="0" w:name="line number"/>
    <w:lsdException w:unhideWhenUsed="0" w:uiPriority="4294967295" w:semiHidden="0" w:name="page number"/>
    <w:lsdException w:unhideWhenUsed="0" w:uiPriority="4294967295" w:semiHidden="0" w:name="endnote reference"/>
    <w:lsdException w:unhideWhenUsed="0" w:uiPriority="4294967295" w:semiHidden="0" w:name="endnote text"/>
    <w:lsdException w:unhideWhenUsed="0" w:uiPriority="4294967295" w:semiHidden="0" w:name="table of authorities"/>
    <w:lsdException w:unhideWhenUsed="0" w:uiPriority="4294967295" w:semiHidden="0" w:name="macro"/>
    <w:lsdException w:unhideWhenUsed="0" w:uiPriority="4294967295" w:semiHidden="0" w:name="toa heading"/>
    <w:lsdException w:unhideWhenUsed="0" w:uiPriority="4294967295" w:semiHidden="0" w:name="List"/>
    <w:lsdException w:unhideWhenUsed="0" w:uiPriority="4294967295" w:semiHidden="0" w:name="List Bullet"/>
    <w:lsdException w:unhideWhenUsed="0" w:uiPriority="4294967295" w:semiHidden="0" w:name="List Number"/>
    <w:lsdException w:unhideWhenUsed="0" w:uiPriority="4294967295" w:semiHidden="0" w:name="List 2"/>
    <w:lsdException w:unhideWhenUsed="0" w:uiPriority="4294967295" w:semiHidden="0" w:name="List 3"/>
    <w:lsdException w:unhideWhenUsed="0" w:uiPriority="4294967295" w:semiHidden="0" w:name="List 4"/>
    <w:lsdException w:unhideWhenUsed="0" w:uiPriority="4294967295" w:semiHidden="0" w:name="List 5"/>
    <w:lsdException w:unhideWhenUsed="0" w:uiPriority="4294967295" w:semiHidden="0" w:name="List Bullet 2"/>
    <w:lsdException w:unhideWhenUsed="0" w:uiPriority="4294967295" w:semiHidden="0" w:name="List Bullet 3"/>
    <w:lsdException w:unhideWhenUsed="0" w:uiPriority="4294967295" w:semiHidden="0" w:name="List Bullet 4"/>
    <w:lsdException w:unhideWhenUsed="0" w:uiPriority="4294967295" w:semiHidden="0" w:name="List Bullet 5"/>
    <w:lsdException w:unhideWhenUsed="0" w:uiPriority="4294967295" w:semiHidden="0" w:name="List Number 2"/>
    <w:lsdException w:unhideWhenUsed="0" w:uiPriority="4294967295" w:semiHidden="0" w:name="List Number 3"/>
    <w:lsdException w:unhideWhenUsed="0" w:uiPriority="4294967295" w:semiHidden="0" w:name="List Number 4"/>
    <w:lsdException w:unhideWhenUsed="0" w:uiPriority="4294967295" w:semiHidden="0" w:name="List Number 5"/>
    <w:lsdException w:unhideWhenUsed="0" w:uiPriority="4294967295" w:semiHidden="0" w:name="Title"/>
    <w:lsdException w:unhideWhenUsed="0" w:uiPriority="4294967295" w:semiHidden="0" w:name="Closing"/>
    <w:lsdException w:unhideWhenUsed="0" w:uiPriority="4294967295" w:semiHidden="0" w:name="Signature"/>
    <w:lsdException w:qFormat="1" w:unhideWhenUsed="0" w:uiPriority="0" w:name="Default Paragraph Font"/>
    <w:lsdException w:unhideWhenUsed="0" w:uiPriority="4294967295" w:semiHidden="0" w:name="Body Text"/>
    <w:lsdException w:unhideWhenUsed="0" w:uiPriority="4294967295" w:semiHidden="0" w:name="Body Text Indent"/>
    <w:lsdException w:unhideWhenUsed="0" w:uiPriority="4294967295" w:semiHidden="0" w:name="List Continue"/>
    <w:lsdException w:unhideWhenUsed="0" w:uiPriority="4294967295" w:semiHidden="0" w:name="List Continue 2"/>
    <w:lsdException w:unhideWhenUsed="0" w:uiPriority="4294967295" w:semiHidden="0" w:name="List Continue 3"/>
    <w:lsdException w:unhideWhenUsed="0" w:uiPriority="4294967295" w:semiHidden="0" w:name="List Continue 4"/>
    <w:lsdException w:unhideWhenUsed="0" w:uiPriority="4294967295" w:semiHidden="0" w:name="List Continue 5"/>
    <w:lsdException w:unhideWhenUsed="0" w:uiPriority="4294967295" w:semiHidden="0" w:name="Message Header"/>
    <w:lsdException w:unhideWhenUsed="0" w:uiPriority="4294967295" w:semiHidden="0" w:name="Subtitle"/>
    <w:lsdException w:unhideWhenUsed="0" w:uiPriority="4294967295" w:semiHidden="0" w:name="Salutation"/>
    <w:lsdException w:unhideWhenUsed="0" w:uiPriority="4294967295" w:semiHidden="0" w:name="Date"/>
    <w:lsdException w:unhideWhenUsed="0" w:uiPriority="4294967295" w:semiHidden="0" w:name="Body Text First Indent"/>
    <w:lsdException w:unhideWhenUsed="0" w:uiPriority="4294967295" w:semiHidden="0" w:name="Body Text First Indent 2"/>
    <w:lsdException w:unhideWhenUsed="0" w:uiPriority="4294967295" w:semiHidden="0" w:name="Note Heading"/>
    <w:lsdException w:unhideWhenUsed="0" w:uiPriority="4294967295" w:semiHidden="0" w:name="Body Text 2"/>
    <w:lsdException w:unhideWhenUsed="0" w:uiPriority="4294967295" w:semiHidden="0" w:name="Body Text 3"/>
    <w:lsdException w:unhideWhenUsed="0" w:uiPriority="4294967295" w:semiHidden="0" w:name="Body Text Indent 2"/>
    <w:lsdException w:unhideWhenUsed="0" w:uiPriority="4294967295" w:semiHidden="0" w:name="Body Text Indent 3"/>
    <w:lsdException w:unhideWhenUsed="0" w:uiPriority="4294967295" w:semiHidden="0" w:name="Block Text"/>
    <w:lsdException w:unhideWhenUsed="0" w:uiPriority="4294967295" w:semiHidden="0" w:name="Hyperlink"/>
    <w:lsdException w:unhideWhenUsed="0" w:uiPriority="4294967295" w:semiHidden="0" w:name="FollowedHyperlink"/>
    <w:lsdException w:unhideWhenUsed="0" w:uiPriority="4294967295" w:semiHidden="0" w:name="Strong"/>
    <w:lsdException w:unhideWhenUsed="0" w:uiPriority="4294967295" w:semiHidden="0" w:name="Emphasis"/>
    <w:lsdException w:unhideWhenUsed="0" w:uiPriority="4294967295" w:semiHidden="0" w:name="Document Map"/>
    <w:lsdException w:unhideWhenUsed="0" w:uiPriority="4294967295" w:semiHidden="0" w:name="Plain Text"/>
    <w:lsdException w:unhideWhenUsed="0" w:uiPriority="4294967295" w:semiHidden="0" w:name="E-mail Signature"/>
    <w:lsdException w:unhideWhenUsed="0" w:uiPriority="4294967295" w:semiHidden="0" w:name="Normal (Web)"/>
    <w:lsdException w:unhideWhenUsed="0" w:uiPriority="4294967295" w:semiHidden="0" w:name="HTML Acronym"/>
    <w:lsdException w:unhideWhenUsed="0" w:uiPriority="4294967295" w:semiHidden="0" w:name="HTML Address"/>
    <w:lsdException w:unhideWhenUsed="0" w:uiPriority="4294967295" w:semiHidden="0" w:name="HTML Cite"/>
    <w:lsdException w:unhideWhenUsed="0" w:uiPriority="4294967295" w:semiHidden="0" w:name="HTML Code"/>
    <w:lsdException w:unhideWhenUsed="0" w:uiPriority="4294967295" w:semiHidden="0" w:name="HTML Definition"/>
    <w:lsdException w:unhideWhenUsed="0" w:uiPriority="4294967295" w:semiHidden="0" w:name="HTML Keyboard"/>
    <w:lsdException w:unhideWhenUsed="0" w:uiPriority="4294967295" w:semiHidden="0" w:name="HTML Preformatted"/>
    <w:lsdException w:unhideWhenUsed="0" w:uiPriority="4294967295" w:semiHidden="0" w:name="HTML Sample"/>
    <w:lsdException w:unhideWhenUsed="0" w:uiPriority="4294967295" w:semiHidden="0" w:name="HTML Typewriter"/>
    <w:lsdException w:unhideWhenUsed="0" w:uiPriority="4294967295" w:semiHidden="0" w:name="HTML Variable"/>
    <w:lsdException w:qFormat="1" w:unhideWhenUsed="0" w:uiPriority="4294967295" w:semiHidden="0" w:name="Normal Table"/>
    <w:lsdException w:unhideWhenUsed="0" w:uiPriority="4294967295" w:semiHidden="0" w:name="annotation subject"/>
    <w:lsdException w:qFormat="1" w:unhideWhenUsed="0" w:uiPriority="0" w:name="No List"/>
    <w:lsdException w:unhideWhenUsed="0" w:uiPriority="4294967295" w:semiHidden="0" w:name="Table Simple 1"/>
    <w:lsdException w:unhideWhenUsed="0" w:uiPriority="4294967295" w:semiHidden="0" w:name="Table Simple 2"/>
    <w:lsdException w:unhideWhenUsed="0" w:uiPriority="4294967295" w:semiHidden="0" w:name="Table Simple 3"/>
    <w:lsdException w:unhideWhenUsed="0" w:uiPriority="4294967295" w:semiHidden="0" w:name="Table Classic 1"/>
    <w:lsdException w:unhideWhenUsed="0" w:uiPriority="4294967295" w:semiHidden="0" w:name="Table Classic 2"/>
    <w:lsdException w:unhideWhenUsed="0" w:uiPriority="4294967295" w:semiHidden="0" w:name="Table Classic 3"/>
    <w:lsdException w:unhideWhenUsed="0" w:uiPriority="4294967295" w:semiHidden="0" w:name="Table Classic 4"/>
    <w:lsdException w:unhideWhenUsed="0" w:uiPriority="4294967295" w:semiHidden="0" w:name="Table Colorful 1"/>
    <w:lsdException w:unhideWhenUsed="0" w:uiPriority="4294967295" w:semiHidden="0" w:name="Table Colorful 2"/>
    <w:lsdException w:unhideWhenUsed="0" w:uiPriority="4294967295" w:semiHidden="0" w:name="Table Colorful 3"/>
    <w:lsdException w:unhideWhenUsed="0" w:uiPriority="4294967295" w:semiHidden="0" w:name="Table Columns 1"/>
    <w:lsdException w:unhideWhenUsed="0" w:uiPriority="4294967295" w:semiHidden="0" w:name="Table Columns 2"/>
    <w:lsdException w:unhideWhenUsed="0" w:uiPriority="4294967295" w:semiHidden="0" w:name="Table Columns 3"/>
    <w:lsdException w:unhideWhenUsed="0" w:uiPriority="4294967295" w:semiHidden="0" w:name="Table Columns 4"/>
    <w:lsdException w:unhideWhenUsed="0" w:uiPriority="4294967295" w:semiHidden="0" w:name="Table Columns 5"/>
    <w:lsdException w:unhideWhenUsed="0" w:uiPriority="4294967295" w:semiHidden="0" w:name="Table Grid 1"/>
    <w:lsdException w:unhideWhenUsed="0" w:uiPriority="4294967295" w:semiHidden="0" w:name="Table Grid 2"/>
    <w:lsdException w:unhideWhenUsed="0" w:uiPriority="4294967295" w:semiHidden="0" w:name="Table Grid 3"/>
    <w:lsdException w:unhideWhenUsed="0" w:uiPriority="4294967295" w:semiHidden="0" w:name="Table Grid 4"/>
    <w:lsdException w:unhideWhenUsed="0" w:uiPriority="4294967295" w:semiHidden="0" w:name="Table Grid 5"/>
    <w:lsdException w:unhideWhenUsed="0" w:uiPriority="4294967295" w:semiHidden="0" w:name="Table Grid 6"/>
    <w:lsdException w:unhideWhenUsed="0" w:uiPriority="4294967295" w:semiHidden="0" w:name="Table Grid 7"/>
    <w:lsdException w:unhideWhenUsed="0" w:uiPriority="4294967295" w:semiHidden="0" w:name="Table Grid 8"/>
    <w:lsdException w:unhideWhenUsed="0" w:uiPriority="4294967295" w:semiHidden="0" w:name="Table List 1"/>
    <w:lsdException w:unhideWhenUsed="0" w:uiPriority="4294967295" w:semiHidden="0" w:name="Table List 2"/>
    <w:lsdException w:unhideWhenUsed="0" w:uiPriority="4294967295" w:semiHidden="0" w:name="Table List 3"/>
    <w:lsdException w:unhideWhenUsed="0" w:uiPriority="4294967295" w:semiHidden="0" w:name="Table List 4"/>
    <w:lsdException w:unhideWhenUsed="0" w:uiPriority="4294967295" w:semiHidden="0" w:name="Table List 5"/>
    <w:lsdException w:unhideWhenUsed="0" w:uiPriority="4294967295" w:semiHidden="0" w:name="Table List 6"/>
    <w:lsdException w:unhideWhenUsed="0" w:uiPriority="4294967295" w:semiHidden="0" w:name="Table List 7"/>
    <w:lsdException w:unhideWhenUsed="0" w:uiPriority="4294967295" w:semiHidden="0" w:name="Table List 8"/>
    <w:lsdException w:unhideWhenUsed="0" w:uiPriority="4294967295" w:semiHidden="0" w:name="Table 3D effects 1"/>
    <w:lsdException w:unhideWhenUsed="0" w:uiPriority="4294967295" w:semiHidden="0" w:name="Table 3D effects 2"/>
    <w:lsdException w:unhideWhenUsed="0" w:uiPriority="4294967295" w:semiHidden="0" w:name="Table 3D effects 3"/>
    <w:lsdException w:unhideWhenUsed="0" w:uiPriority="4294967295" w:semiHidden="0" w:name="Table Contemporary"/>
    <w:lsdException w:unhideWhenUsed="0" w:uiPriority="4294967295" w:semiHidden="0" w:name="Table Elegant"/>
    <w:lsdException w:unhideWhenUsed="0" w:uiPriority="4294967295" w:semiHidden="0" w:name="Table Professional"/>
    <w:lsdException w:unhideWhenUsed="0" w:uiPriority="4294967295" w:semiHidden="0" w:name="Table Subtle 1"/>
    <w:lsdException w:unhideWhenUsed="0" w:uiPriority="4294967295" w:semiHidden="0" w:name="Table Subtle 2"/>
    <w:lsdException w:unhideWhenUsed="0" w:uiPriority="4294967295" w:semiHidden="0" w:name="Table Web 1"/>
    <w:lsdException w:unhideWhenUsed="0" w:uiPriority="4294967295" w:semiHidden="0" w:name="Table Web 2"/>
    <w:lsdException w:unhideWhenUsed="0" w:uiPriority="4294967295" w:semiHidden="0" w:name="Table Web 3"/>
    <w:lsdException w:unhideWhenUsed="0" w:uiPriority="4294967295" w:semiHidden="0" w:name="Balloon Text"/>
    <w:lsdException w:unhideWhenUsed="0" w:uiPriority="4294967295" w:semiHidden="0" w:name="Table Grid"/>
    <w:lsdException w:unhideWhenUsed="0" w:uiPriority="4294967295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qFormat/>
    <w:uiPriority w:val="4294967295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1"/>
      <w:szCs w:val="22"/>
    </w:rPr>
  </w:style>
  <w:style w:type="paragraph" w:styleId="2">
    <w:name w:val="footer"/>
    <w:basedOn w:val="1"/>
    <w:qFormat/>
    <w:uiPriority w:val="4294967295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4294967295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7" Type="http://schemas.openxmlformats.org/officeDocument/2006/relationships/fontTable" Target="fontTable.xml"/><Relationship Id="rId86" Type="http://schemas.openxmlformats.org/officeDocument/2006/relationships/customXml" Target="../customXml/item1.xml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" Type="http://schemas.openxmlformats.org/officeDocument/2006/relationships/image" Target="media/image4.jpeg"/><Relationship Id="rId13" Type="http://schemas.openxmlformats.org/officeDocument/2006/relationships/image" Target="media/image3.jpeg"/><Relationship Id="rId12" Type="http://schemas.openxmlformats.org/officeDocument/2006/relationships/image" Target="media/image2.jpeg"/><Relationship Id="rId11" Type="http://schemas.openxmlformats.org/officeDocument/2006/relationships/image" Target="media/image1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1"/>
    <customShpInfo spid="_x0000_s1092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6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14</Pages>
  <Words>3180</Words>
  <Characters>3398</Characters>
  <Lines>0</Lines>
  <Paragraphs>116</Paragraphs>
  <TotalTime>4</TotalTime>
  <ScaleCrop>false</ScaleCrop>
  <LinksUpToDate>false</LinksUpToDate>
  <CharactersWithSpaces>3774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2025-06-23T10:01:00Z</dcterms:created>
  <dc:creator>Administrator</dc:creator>
  <cp:lastModifiedBy>上帝掷骰子吗</cp:lastModifiedBy>
  <dcterms:modified xsi:type="dcterms:W3CDTF">2026-02-10T06:57:21Z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5CF58F46DEF64808A81A270CFF7EDFF6_12</vt:lpwstr>
  </property>
</Properties>
</file>