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13E57B4">
      <w:pPr>
        <w:spacing w:before="0" w:after="0" w:line="494" w:lineRule="exact"/>
        <w:ind w:left="116" w:right="0" w:firstLine="0"/>
        <w:jc w:val="left"/>
        <w:rPr>
          <w:rFonts w:ascii="Times New Roman"/>
          <w:color w:val="000000"/>
          <w:spacing w:val="0"/>
          <w:sz w:val="32"/>
        </w:rPr>
      </w:pPr>
      <w:r>
        <w:pict>
          <v:shape id="_x0000_s1025" o:spid="_x0000_s1025" o:spt="75" type="#_x0000_t75" style="position:absolute;left:0pt;margin-left:404.15pt;margin-top:72.55pt;height:2.75pt;width:2.75pt;mso-position-horizontal-relative:page;mso-position-vertical-relative:page;z-index:-25158758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bookmarkStart w:id="0" w:name="br1"/>
      <w:bookmarkEnd w:id="0"/>
      <w:r>
        <w:pict>
          <v:shape id="_x0000_s1026" o:spid="_x0000_s1026" o:spt="75" type="#_x0000_t75" style="position:absolute;left:0pt;margin-left:212.1pt;margin-top:473.3pt;height:5.75pt;width:5pt;mso-position-horizontal-relative:page;mso-position-vertical-relative:page;z-index:-25158860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27" o:spid="_x0000_s1027" o:spt="75" type="#_x0000_t75" style="position:absolute;left:0pt;margin-left:116.8pt;margin-top:769.7pt;height:2.75pt;width:2.75pt;mso-position-horizontal-relative:page;mso-position-vertical-relative:page;z-index:-25158963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28" o:spid="_x0000_s1028" o:spt="75" type="#_x0000_t75" style="position:absolute;left:0pt;margin-left:53pt;margin-top:524.3pt;height:144.6pt;width:238.35pt;mso-position-horizontal-relative:page;mso-position-vertical-relative:page;z-index:-251590656;mso-width-relative:page;mso-height-relative:page;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</v:shape>
        </w:pict>
      </w:r>
      <w:r>
        <w:pict>
          <v:shape id="_x0000_s1029" o:spid="_x0000_s1029" o:spt="75" type="#_x0000_t75" style="position:absolute;left:0pt;margin-left:110.8pt;margin-top:725.45pt;height:16.25pt;width:12.5pt;mso-position-horizontal-relative:page;mso-position-vertical-relative:page;z-index:-251591680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Times New Roman"/>
          <w:b/>
          <w:color w:val="000000"/>
          <w:spacing w:val="-2"/>
          <w:sz w:val="32"/>
        </w:rPr>
        <w:t>2025</w:t>
      </w:r>
      <w:r>
        <w:rPr>
          <w:rFonts w:ascii="Times New Roman"/>
          <w:b/>
          <w:color w:val="000000"/>
          <w:spacing w:val="1"/>
          <w:sz w:val="32"/>
        </w:rPr>
        <w:t xml:space="preserve"> </w:t>
      </w:r>
      <w:r>
        <w:rPr>
          <w:rFonts w:ascii="宋体" w:hAnsi="宋体" w:cs="宋体"/>
          <w:color w:val="000000"/>
          <w:spacing w:val="1"/>
          <w:sz w:val="32"/>
        </w:rPr>
        <w:t>年普通高等学校招生全国统一考试理科综合能力测试</w:t>
      </w:r>
      <w:r>
        <w:rPr>
          <w:rFonts w:ascii="Lucida Sans Unicode" w:hAnsi="Lucida Sans Unicode" w:cs="Lucida Sans Unicode"/>
          <w:color w:val="000000"/>
          <w:spacing w:val="8"/>
          <w:sz w:val="32"/>
        </w:rPr>
        <w:t>⋅</w:t>
      </w:r>
      <w:r>
        <w:rPr>
          <w:rFonts w:ascii="宋体" w:hAnsi="宋体" w:cs="宋体"/>
          <w:color w:val="000000"/>
          <w:spacing w:val="0"/>
          <w:sz w:val="32"/>
        </w:rPr>
        <w:t>物理试题</w:t>
      </w:r>
    </w:p>
    <w:p w14:paraId="6948004B">
      <w:pPr>
        <w:spacing w:before="164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注意事项：</w:t>
      </w:r>
    </w:p>
    <w:p w14:paraId="511D49FD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1.</w:t>
      </w:r>
      <w:r>
        <w:rPr>
          <w:rFonts w:ascii="宋体" w:hAnsi="宋体" w:cs="宋体"/>
          <w:color w:val="000000"/>
          <w:spacing w:val="1"/>
          <w:sz w:val="24"/>
        </w:rPr>
        <w:t>卷前，考试必须将自己的姓名，准考试号填写在问题卡上。</w:t>
      </w:r>
    </w:p>
    <w:p w14:paraId="59187D15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2.</w:t>
      </w:r>
      <w:r>
        <w:rPr>
          <w:rFonts w:ascii="宋体" w:hAnsi="宋体" w:cs="宋体"/>
          <w:color w:val="000000"/>
          <w:spacing w:val="-1"/>
          <w:sz w:val="24"/>
        </w:rPr>
        <w:t>回答选择问题时，选择每个小问题案件后，用刘翔把问题卡上对应节目的案件标记黑。如需</w:t>
      </w:r>
    </w:p>
    <w:p w14:paraId="30D49025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改动，用橡皮擦干净后，再选涂其他答案标号。回答非选择题时，将答案写在答题卡上。写</w:t>
      </w:r>
    </w:p>
    <w:p w14:paraId="5D61EEB1">
      <w:pPr>
        <w:spacing w:before="218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在本试卷上无效。</w:t>
      </w:r>
    </w:p>
    <w:p w14:paraId="2A00E89C">
      <w:pPr>
        <w:spacing w:before="211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Times New Roman"/>
          <w:b/>
          <w:color w:val="000000"/>
          <w:spacing w:val="-1"/>
          <w:sz w:val="24"/>
        </w:rPr>
        <w:t>3.</w:t>
      </w:r>
      <w:r>
        <w:rPr>
          <w:rFonts w:ascii="宋体" w:hAnsi="宋体" w:cs="宋体"/>
          <w:color w:val="000000"/>
          <w:spacing w:val="1"/>
          <w:sz w:val="24"/>
        </w:rPr>
        <w:t>考试卷结束后，将本试验和问题卡一起交回。</w:t>
      </w:r>
    </w:p>
    <w:p w14:paraId="1D15303C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二、选择题：每个小题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1"/>
          <w:sz w:val="24"/>
        </w:rPr>
        <w:t xml:space="preserve"> </w:t>
      </w:r>
      <w:r>
        <w:rPr>
          <w:rFonts w:ascii="宋体" w:hAnsi="宋体" w:cs="宋体"/>
          <w:color w:val="000000"/>
          <w:spacing w:val="1"/>
          <w:sz w:val="24"/>
        </w:rPr>
        <w:t>分。在每个小题给出的四个选项中，第</w:t>
      </w:r>
      <w:r>
        <w:rPr>
          <w:rFonts w:ascii="Times New Roman"/>
          <w:color w:val="000000"/>
          <w:spacing w:val="0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 xml:space="preserve">14~18 </w:t>
      </w:r>
      <w:r>
        <w:rPr>
          <w:rFonts w:ascii="宋体" w:hAnsi="宋体" w:cs="宋体"/>
          <w:color w:val="000000"/>
          <w:spacing w:val="0"/>
          <w:sz w:val="24"/>
        </w:rPr>
        <w:t>题只有一项符合题目</w:t>
      </w:r>
    </w:p>
    <w:p w14:paraId="60340A45">
      <w:pPr>
        <w:spacing w:before="192" w:after="0" w:line="276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-1"/>
          <w:sz w:val="24"/>
        </w:rPr>
        <w:t>要求，第</w:t>
      </w:r>
      <w:r>
        <w:rPr>
          <w:rFonts w:ascii="Times New Roman"/>
          <w:color w:val="000000"/>
          <w:spacing w:val="-1"/>
          <w:sz w:val="24"/>
        </w:rPr>
        <w:t xml:space="preserve"> </w:t>
      </w:r>
      <w:r>
        <w:rPr>
          <w:rFonts w:ascii="Times New Roman"/>
          <w:b/>
          <w:color w:val="000000"/>
          <w:spacing w:val="-1"/>
          <w:sz w:val="24"/>
        </w:rPr>
        <w:t>19~21</w:t>
      </w:r>
      <w:r>
        <w:rPr>
          <w:rFonts w:ascii="Times New Roman"/>
          <w:b/>
          <w:color w:val="000000"/>
          <w:spacing w:val="-3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题有多项符合题目要求。全部选对得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6</w:t>
      </w:r>
      <w:r>
        <w:rPr>
          <w:rFonts w:ascii="Times New Roman"/>
          <w:b/>
          <w:color w:val="000000"/>
          <w:spacing w:val="-4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分，选对但不全得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3</w:t>
      </w:r>
      <w:r>
        <w:rPr>
          <w:rFonts w:ascii="Times New Roman"/>
          <w:b/>
          <w:color w:val="000000"/>
          <w:spacing w:val="-4"/>
          <w:sz w:val="24"/>
        </w:rPr>
        <w:t xml:space="preserve"> </w:t>
      </w:r>
      <w:r>
        <w:rPr>
          <w:rFonts w:ascii="宋体" w:hAnsi="宋体" w:cs="宋体"/>
          <w:color w:val="000000"/>
          <w:spacing w:val="0"/>
          <w:sz w:val="24"/>
        </w:rPr>
        <w:t>分，有选错的得</w:t>
      </w:r>
      <w:r>
        <w:rPr>
          <w:rFonts w:ascii="Times New Roman"/>
          <w:color w:val="000000"/>
          <w:spacing w:val="-2"/>
          <w:sz w:val="24"/>
        </w:rPr>
        <w:t xml:space="preserve"> </w:t>
      </w:r>
      <w:r>
        <w:rPr>
          <w:rFonts w:ascii="Times New Roman"/>
          <w:b/>
          <w:color w:val="000000"/>
          <w:spacing w:val="0"/>
          <w:sz w:val="24"/>
        </w:rPr>
        <w:t>0</w:t>
      </w:r>
    </w:p>
    <w:p w14:paraId="2D7E7474">
      <w:pPr>
        <w:spacing w:before="200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0"/>
          <w:sz w:val="24"/>
        </w:rPr>
        <w:t>分。</w:t>
      </w:r>
    </w:p>
    <w:p w14:paraId="0680AEFD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我国自主研发的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CR450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pacing w:val="3"/>
          <w:sz w:val="21"/>
        </w:rPr>
        <w:t>动车组试验时的速度可达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450km/h</w:t>
      </w:r>
      <w:r>
        <w:rPr>
          <w:rFonts w:ascii="宋体" w:hAnsi="宋体" w:cs="宋体"/>
          <w:color w:val="000000"/>
          <w:spacing w:val="3"/>
          <w:sz w:val="21"/>
        </w:rPr>
        <w:t>。若以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120m/s </w:t>
      </w:r>
      <w:r>
        <w:rPr>
          <w:rFonts w:ascii="宋体" w:hAnsi="宋体" w:cs="宋体"/>
          <w:color w:val="000000"/>
          <w:spacing w:val="3"/>
          <w:sz w:val="21"/>
        </w:rPr>
        <w:t>的初速度在平直轨道上行驶的</w:t>
      </w:r>
    </w:p>
    <w:p w14:paraId="47B751C8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CR450 </w:t>
      </w:r>
      <w:r>
        <w:rPr>
          <w:rFonts w:ascii="宋体" w:hAnsi="宋体" w:cs="宋体"/>
          <w:color w:val="000000"/>
          <w:spacing w:val="0"/>
          <w:sz w:val="21"/>
        </w:rPr>
        <w:t>动车组，匀减速运行</w:t>
      </w:r>
      <w:r>
        <w:rPr>
          <w:rFonts w:ascii="Times New Roman"/>
          <w:color w:val="000000"/>
          <w:spacing w:val="0"/>
          <w:sz w:val="21"/>
        </w:rPr>
        <w:t xml:space="preserve"> 14.4km </w:t>
      </w:r>
      <w:r>
        <w:rPr>
          <w:rFonts w:ascii="宋体" w:hAnsi="宋体" w:cs="宋体"/>
          <w:color w:val="000000"/>
          <w:spacing w:val="0"/>
          <w:sz w:val="21"/>
        </w:rPr>
        <w:t>后停止，则减速运动中其加速度的大小为（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A5EE7DE">
      <w:pPr>
        <w:spacing w:before="207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3"/>
        </w:rPr>
      </w:pPr>
      <w:r>
        <w:rPr>
          <w:rFonts w:ascii="Times New Roman"/>
          <w:color w:val="000000"/>
          <w:spacing w:val="0"/>
          <w:sz w:val="21"/>
        </w:rPr>
        <w:t>A. 0.1m/s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Times New Roman"/>
          <w:color w:val="000000"/>
          <w:spacing w:val="1482"/>
          <w:sz w:val="23"/>
          <w:vertAlign w:val="super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0.5m/s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Times New Roman"/>
          <w:color w:val="000000"/>
          <w:spacing w:val="1494"/>
          <w:sz w:val="23"/>
          <w:vertAlign w:val="super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1.0m/s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Times New Roman"/>
          <w:color w:val="000000"/>
          <w:spacing w:val="1493"/>
          <w:sz w:val="23"/>
          <w:vertAlign w:val="super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1.5m/s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</w:p>
    <w:p w14:paraId="536800A9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2.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“天都一号”通导技术试验卫星测距试验的成功，标志着我国在深空轨道精密测量领域取得了技术新突</w:t>
      </w:r>
    </w:p>
    <w:p w14:paraId="12AF136B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0"/>
          <w:sz w:val="21"/>
        </w:rPr>
        <w:t>破。“天都一号”在环月椭圆轨道上运行时，（</w:t>
      </w:r>
      <w:r>
        <w:rPr>
          <w:rFonts w:ascii="Times New Roman"/>
          <w:color w:val="000000"/>
          <w:spacing w:val="37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4F87C501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受月球的引力大小保持不变</w:t>
      </w:r>
      <w:r>
        <w:rPr>
          <w:rFonts w:ascii="Times New Roman"/>
          <w:color w:val="000000"/>
          <w:spacing w:val="19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相对月球的速度大小保持不变</w:t>
      </w:r>
    </w:p>
    <w:p w14:paraId="33C1E74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离月球越近，其相对月球的速度越大</w:t>
      </w:r>
      <w:r>
        <w:rPr>
          <w:rFonts w:ascii="Times New Roman"/>
          <w:color w:val="000000"/>
          <w:spacing w:val="116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离月球越近，其所受月球的引力越小</w:t>
      </w:r>
    </w:p>
    <w:p w14:paraId="5FA0219E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3.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如图，撑杆跳高运动中，运动员经过助跑、撑杆起跳，最终越过横杆。若运动员起跳前助跑速度为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10m/s</w:t>
      </w:r>
    </w:p>
    <w:p w14:paraId="750E7772">
      <w:pPr>
        <w:spacing w:before="208" w:after="0" w:line="251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，则理论上运动员助跑获得的动能可使其重心提升的最大高度为（重力加速度取</w:t>
      </w:r>
      <w:r>
        <w:rPr>
          <w:rFonts w:ascii="Times New Roman"/>
          <w:color w:val="000000"/>
          <w:spacing w:val="0"/>
          <w:sz w:val="21"/>
        </w:rPr>
        <w:t xml:space="preserve"> 10m/s</w:t>
      </w:r>
      <w:r>
        <w:rPr>
          <w:rFonts w:ascii="Times New Roman"/>
          <w:color w:val="000000"/>
          <w:spacing w:val="0"/>
          <w:sz w:val="23"/>
          <w:vertAlign w:val="superscript"/>
        </w:rPr>
        <w:t>2</w:t>
      </w:r>
      <w:r>
        <w:rPr>
          <w:rFonts w:ascii="宋体" w:hAnsi="宋体" w:cs="宋体"/>
          <w:color w:val="000000"/>
          <w:spacing w:val="-105"/>
          <w:sz w:val="21"/>
        </w:rPr>
        <w:t>）（</w:t>
      </w:r>
      <w:r>
        <w:rPr>
          <w:rFonts w:ascii="Times New Roman"/>
          <w:color w:val="000000"/>
          <w:spacing w:val="4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3A2335E0">
      <w:pPr>
        <w:spacing w:before="334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4m</w:t>
      </w:r>
      <w:r>
        <w:rPr>
          <w:rFonts w:ascii="Times New Roman"/>
          <w:color w:val="000000"/>
          <w:spacing w:val="185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5m</w:t>
      </w:r>
      <w:r>
        <w:rPr>
          <w:rFonts w:ascii="Times New Roman"/>
          <w:color w:val="000000"/>
          <w:spacing w:val="18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6m</w:t>
      </w:r>
      <w:r>
        <w:rPr>
          <w:rFonts w:ascii="Times New Roman"/>
          <w:color w:val="000000"/>
          <w:spacing w:val="18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7m</w:t>
      </w:r>
    </w:p>
    <w:p w14:paraId="33B8429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4.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匀强电场中，一带正电的点电荷仅在电场力的作用下以某一初速度开始运动，则运动过程中，其（</w:t>
      </w:r>
      <w:r>
        <w:rPr>
          <w:rFonts w:ascii="Times New Roman"/>
          <w:color w:val="000000"/>
          <w:spacing w:val="36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9B81EB7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所处位置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电势一定不断降低</w:t>
      </w:r>
      <w:r>
        <w:rPr>
          <w:rFonts w:ascii="Times New Roman"/>
          <w:color w:val="000000"/>
          <w:spacing w:val="178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所处位置的电势一定不断升高</w:t>
      </w:r>
    </w:p>
    <w:p w14:paraId="3F2C9D36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轨迹可能是与电场线平行的直线</w:t>
      </w:r>
      <w:r>
        <w:rPr>
          <w:rFonts w:ascii="Times New Roman"/>
          <w:color w:val="000000"/>
          <w:spacing w:val="158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轨迹可能是与电场线垂直的直线</w:t>
      </w:r>
    </w:p>
    <w:p w14:paraId="0C74302C">
      <w:pPr>
        <w:spacing w:before="1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1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139006D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44F03A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12734418">
      <w:pPr>
        <w:pStyle w:val="6"/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0" w:h="16840"/>
          <w:pgMar w:top="1399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2405BD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09E3A76E">
      <w:pPr>
        <w:spacing w:before="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1" w:name="br2"/>
      <w:bookmarkEnd w:id="1"/>
      <w:r>
        <w:pict>
          <v:shape id="_x0000_s1030" o:spid="_x0000_s1030" o:spt="75" type="#_x0000_t75" style="position:absolute;left:0pt;margin-left:404.15pt;margin-top:72.55pt;height:2.75pt;width:2.75pt;mso-position-horizontal-relative:page;mso-position-vertical-relative:page;z-index:-251592704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31" o:spid="_x0000_s1031" o:spt="75" type="#_x0000_t75" style="position:absolute;left:0pt;margin-left:212.1pt;margin-top:473.3pt;height:5.75pt;width:5pt;mso-position-horizontal-relative:page;mso-position-vertical-relative:page;z-index:-251593728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32" o:spid="_x0000_s1032" o:spt="75" type="#_x0000_t75" style="position:absolute;left:0pt;margin-left:116.8pt;margin-top:769.7pt;height:2.75pt;width:2.75pt;mso-position-horizontal-relative:page;mso-position-vertical-relative:page;z-index:-251594752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33" o:spid="_x0000_s1033" o:spt="75" type="#_x0000_t75" style="position:absolute;left:0pt;margin-left:53pt;margin-top:137.85pt;height:153.6pt;width:147.55pt;mso-position-horizontal-relative:page;mso-position-vertical-relative:page;z-index:-251595776;mso-width-relative:page;mso-height-relative:page;" filled="f" o:preferrelative="t" stroked="f" coordsize="21600,21600">
            <v:path/>
            <v:fill on="f" focussize="0,0"/>
            <v:stroke on="f" joinstyle="miter"/>
            <v:imagedata r:id="rId17" o:title=""/>
            <o:lock v:ext="edit" aspectratio="t"/>
          </v:shape>
        </w:pict>
      </w:r>
      <w:r>
        <w:pict>
          <v:shape id="_x0000_s1034" o:spid="_x0000_s1034" o:spt="75" type="#_x0000_t75" style="position:absolute;left:0pt;margin-left:239.85pt;margin-top:319.45pt;height:15.5pt;width:33.5pt;mso-position-horizontal-relative:page;mso-position-vertical-relative:page;z-index:-251596800;mso-width-relative:page;mso-height-relative:page;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</v:shape>
        </w:pict>
      </w:r>
      <w:r>
        <w:pict>
          <v:shape id="_x0000_s1035" o:spid="_x0000_s1035" o:spt="75" type="#_x0000_t75" style="position:absolute;left:0pt;margin-left:295.35pt;margin-top:320.2pt;height:14.75pt;width:40.25pt;mso-position-horizontal-relative:page;mso-position-vertical-relative:page;z-index:-251597824;mso-width-relative:page;mso-height-relative:page;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</v:shape>
        </w:pict>
      </w:r>
      <w:r>
        <w:pict>
          <v:shape id="_x0000_s1036" o:spid="_x0000_s1036" o:spt="75" type="#_x0000_t75" style="position:absolute;left:0pt;margin-left:53pt;margin-top:344.95pt;height:19.25pt;width:59.75pt;mso-position-horizontal-relative:page;mso-position-vertical-relative:page;z-index:-251598848;mso-width-relative:page;mso-height-relative:page;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</v:shape>
        </w:pict>
      </w:r>
      <w:r>
        <w:pict>
          <v:shape id="_x0000_s1037" o:spid="_x0000_s1037" o:spt="75" type="#_x0000_t75" style="position:absolute;left:0pt;margin-left:53pt;margin-top:374.95pt;height:131.85pt;width:144.55pt;mso-position-horizontal-relative:page;mso-position-vertical-relative:page;z-index:-251599872;mso-width-relative:page;mso-height-relative:page;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</v:shape>
        </w:pict>
      </w:r>
      <w:r>
        <w:pict>
          <v:shape id="_x0000_s1038" o:spid="_x0000_s1038" o:spt="75" type="#_x0000_t75" style="position:absolute;left:0pt;margin-left:68.8pt;margin-top:516.8pt;height:20pt;width:41pt;mso-position-horizontal-relative:page;mso-position-vertical-relative:page;z-index:-251600896;mso-width-relative:page;mso-height-relative:page;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</v:shape>
        </w:pict>
      </w:r>
      <w:r>
        <w:pict>
          <v:shape id="_x0000_s1039" o:spid="_x0000_s1039" o:spt="75" type="#_x0000_t75" style="position:absolute;left:0pt;margin-left:189.6pt;margin-top:516.8pt;height:20pt;width:41pt;mso-position-horizontal-relative:page;mso-position-vertical-relative:page;z-index:-251601920;mso-width-relative:page;mso-height-relative:page;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</v:shape>
        </w:pict>
      </w:r>
      <w:r>
        <w:pict>
          <v:shape id="_x0000_s1040" o:spid="_x0000_s1040" o:spt="75" type="#_x0000_t75" style="position:absolute;left:0pt;margin-left:311.9pt;margin-top:516.8pt;height:20pt;width:41pt;mso-position-horizontal-relative:page;mso-position-vertical-relative:page;z-index:-251602944;mso-width-relative:page;mso-height-relative:page;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</v:shape>
        </w:pict>
      </w:r>
      <w:r>
        <w:pict>
          <v:shape id="_x0000_s1041" o:spid="_x0000_s1041" o:spt="75" type="#_x0000_t75" style="position:absolute;left:0pt;margin-left:434.2pt;margin-top:516.8pt;height:20pt;width:41pt;mso-position-horizontal-relative:page;mso-position-vertical-relative:page;z-index:-251603968;mso-width-relative:page;mso-height-relative:page;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</v:shape>
        </w:pict>
      </w:r>
      <w:r>
        <w:pict>
          <v:shape id="_x0000_s1042" o:spid="_x0000_s1042" o:spt="75" type="#_x0000_t75" style="position:absolute;left:0pt;margin-left:53pt;margin-top:612.1pt;height:62.8pt;width:320.9pt;mso-position-horizontal-relative:page;mso-position-vertical-relative:page;z-index:-251604992;mso-width-relative:page;mso-height-relative:page;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5.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如图，正方形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abcd </w:t>
      </w:r>
      <w:r>
        <w:rPr>
          <w:rFonts w:ascii="宋体" w:hAnsi="宋体" w:cs="宋体"/>
          <w:color w:val="000000"/>
          <w:spacing w:val="2"/>
          <w:sz w:val="21"/>
        </w:rPr>
        <w:t>内有方向垂直于纸面的匀强磁场，电子在纸面内从顶点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2"/>
          <w:sz w:val="21"/>
        </w:rPr>
        <w:t>以速度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v</w:t>
      </w:r>
      <w:r>
        <w:rPr>
          <w:rFonts w:ascii="Times New Roman"/>
          <w:color w:val="000000"/>
          <w:spacing w:val="0"/>
          <w:sz w:val="21"/>
          <w:vertAlign w:val="subscript"/>
        </w:rPr>
        <w:t>0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射入磁场，速度</w:t>
      </w:r>
    </w:p>
    <w:p w14:paraId="0695BD05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方向垂直于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ab</w:t>
      </w:r>
      <w:r>
        <w:rPr>
          <w:rFonts w:ascii="宋体" w:hAnsi="宋体" w:cs="宋体"/>
          <w:color w:val="000000"/>
          <w:spacing w:val="0"/>
          <w:sz w:val="21"/>
        </w:rPr>
        <w:t>。磁感应强度的大小不同时，电子可分别从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ab </w:t>
      </w:r>
      <w:r>
        <w:rPr>
          <w:rFonts w:ascii="宋体" w:hAnsi="宋体" w:cs="宋体"/>
          <w:color w:val="000000"/>
          <w:spacing w:val="0"/>
          <w:sz w:val="21"/>
        </w:rPr>
        <w:t>边的中点、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c </w:t>
      </w:r>
      <w:r>
        <w:rPr>
          <w:rFonts w:ascii="宋体" w:hAnsi="宋体" w:cs="宋体"/>
          <w:color w:val="000000"/>
          <w:spacing w:val="0"/>
          <w:sz w:val="21"/>
        </w:rPr>
        <w:t>点射出，在磁场中运动的</w:t>
      </w:r>
    </w:p>
    <w:p w14:paraId="6FF2E7E4">
      <w:pPr>
        <w:spacing w:before="212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时间分别为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-2"/>
          <w:sz w:val="21"/>
          <w:vertAlign w:val="subscript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，则（</w:t>
      </w:r>
      <w:r>
        <w:rPr>
          <w:rFonts w:ascii="Times New Roman"/>
          <w:color w:val="000000"/>
          <w:spacing w:val="26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B704EC1">
      <w:pPr>
        <w:spacing w:before="3320" w:after="0" w:line="256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 xml:space="preserve">A.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&lt;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= t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1276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B.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&lt;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&lt;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131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C.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= t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&gt;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  <w:r>
        <w:rPr>
          <w:rFonts w:ascii="Times New Roman"/>
          <w:color w:val="000000"/>
          <w:spacing w:val="1287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D.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1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&gt;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2</w:t>
      </w:r>
      <w:r>
        <w:rPr>
          <w:rFonts w:ascii="Times New Roman"/>
          <w:color w:val="000000"/>
          <w:spacing w:val="-2"/>
          <w:sz w:val="21"/>
          <w:vertAlign w:val="subscript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&gt; </w:t>
      </w:r>
      <w:r>
        <w:rPr>
          <w:rFonts w:ascii="Times New Roman"/>
          <w:i/>
          <w:color w:val="000000"/>
          <w:spacing w:val="0"/>
          <w:sz w:val="21"/>
        </w:rPr>
        <w:t>t</w:t>
      </w:r>
      <w:r>
        <w:rPr>
          <w:rFonts w:ascii="Times New Roman"/>
          <w:color w:val="000000"/>
          <w:spacing w:val="0"/>
          <w:sz w:val="21"/>
          <w:vertAlign w:val="subscript"/>
        </w:rPr>
        <w:t>3</w:t>
      </w:r>
    </w:p>
    <w:p w14:paraId="4B24A4C2">
      <w:pPr>
        <w:spacing w:before="21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6.</w:t>
      </w:r>
      <w:r>
        <w:rPr>
          <w:rFonts w:ascii="Times New Roman"/>
          <w:color w:val="000000"/>
          <w:spacing w:val="73"/>
          <w:sz w:val="21"/>
        </w:rPr>
        <w:t xml:space="preserve"> </w:t>
      </w:r>
      <w:r>
        <w:rPr>
          <w:rFonts w:ascii="宋体" w:hAnsi="宋体" w:cs="宋体"/>
          <w:color w:val="000000"/>
          <w:spacing w:val="20"/>
          <w:sz w:val="21"/>
        </w:rPr>
        <w:t>如图，一定量的理想气体先后处于</w:t>
      </w:r>
      <w:r>
        <w:rPr>
          <w:rFonts w:ascii="Times New Roman"/>
          <w:color w:val="000000"/>
          <w:spacing w:val="594"/>
          <w:sz w:val="21"/>
        </w:rPr>
        <w:t xml:space="preserve"> </w:t>
      </w:r>
      <w:r>
        <w:rPr>
          <w:rFonts w:ascii="宋体" w:hAnsi="宋体" w:cs="宋体"/>
          <w:color w:val="000000"/>
          <w:spacing w:val="20"/>
          <w:sz w:val="21"/>
        </w:rPr>
        <w:t>图上</w:t>
      </w:r>
      <w:r>
        <w:rPr>
          <w:rFonts w:ascii="Times New Roman"/>
          <w:color w:val="000000"/>
          <w:spacing w:val="726"/>
          <w:sz w:val="21"/>
        </w:rPr>
        <w:t xml:space="preserve"> </w:t>
      </w:r>
      <w:r>
        <w:rPr>
          <w:rFonts w:ascii="宋体" w:hAnsi="宋体" w:cs="宋体"/>
          <w:color w:val="000000"/>
          <w:spacing w:val="20"/>
          <w:sz w:val="21"/>
        </w:rPr>
        <w:t>三个状态，三个状态下气体的压强分别为</w:t>
      </w:r>
    </w:p>
    <w:p w14:paraId="63884D3D">
      <w:pPr>
        <w:spacing w:before="315" w:after="0" w:line="220" w:lineRule="exact"/>
        <w:ind w:left="1152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，则（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72A760B">
      <w:pPr>
        <w:spacing w:before="3203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2180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</w:t>
      </w:r>
      <w:r>
        <w:rPr>
          <w:rFonts w:ascii="Times New Roman"/>
          <w:color w:val="000000"/>
          <w:spacing w:val="219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219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</w:t>
      </w:r>
    </w:p>
    <w:p w14:paraId="2C00B96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7.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一组身高相近的学生沿一直线等间隔排成一排，从左边第一位同学开始，依次周期性地“下蹲、起立”，</w:t>
      </w:r>
    </w:p>
    <w:p w14:paraId="39A13D54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整个队列呈现类似简谐波的波浪效果，如图所示。假定某次游戏中，形成的波形的波长为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4m</w:t>
      </w:r>
      <w:r>
        <w:rPr>
          <w:rFonts w:ascii="宋体" w:hAnsi="宋体" w:cs="宋体"/>
          <w:color w:val="000000"/>
          <w:spacing w:val="-1"/>
          <w:sz w:val="21"/>
        </w:rPr>
        <w:t>，左边第一位</w:t>
      </w:r>
    </w:p>
    <w:p w14:paraId="6D048EB4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同学蹲至最低点时，队列中另一同学恰好站直，则这两位同学间的距离可能是（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52B2CAE9">
      <w:pPr>
        <w:spacing w:before="148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A. 1m</w:t>
      </w:r>
      <w:r>
        <w:rPr>
          <w:rFonts w:ascii="Times New Roman"/>
          <w:color w:val="000000"/>
          <w:spacing w:val="185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B. 2m</w:t>
      </w:r>
      <w:r>
        <w:rPr>
          <w:rFonts w:ascii="Times New Roman"/>
          <w:color w:val="000000"/>
          <w:spacing w:val="187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C. 5m</w:t>
      </w:r>
      <w:r>
        <w:rPr>
          <w:rFonts w:ascii="Times New Roman"/>
          <w:color w:val="000000"/>
          <w:spacing w:val="187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D. 6m</w:t>
      </w:r>
    </w:p>
    <w:p w14:paraId="65DFC67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8.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如图，过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点的虚线上方存在方向垂直于纸面的匀强磁场。一金属圆环在纸面内以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P</w:t>
      </w:r>
      <w:r>
        <w:rPr>
          <w:rFonts w:ascii="Times New Roman"/>
          <w:i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点为轴沿顺时针方</w:t>
      </w:r>
    </w:p>
    <w:p w14:paraId="4AB982E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向匀速转动，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为圆环的圆心，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为圆环的半径。则（</w:t>
      </w:r>
      <w:r>
        <w:rPr>
          <w:rFonts w:ascii="Times New Roman"/>
          <w:color w:val="000000"/>
          <w:spacing w:val="26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）</w:t>
      </w:r>
    </w:p>
    <w:p w14:paraId="15384A9C">
      <w:pPr>
        <w:spacing w:before="577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2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6C3C4290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43222C7C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479F0C5D">
      <w:pPr>
        <w:pStyle w:val="6"/>
        <w:sectPr>
          <w:pgSz w:w="11900" w:h="16840"/>
          <w:pgMar w:top="1440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1A4DE5C1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6861445D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2" w:name="br3"/>
      <w:bookmarkEnd w:id="2"/>
      <w:r>
        <w:pict>
          <v:shape id="_x0000_s1043" o:spid="_x0000_s1043" o:spt="75" type="#_x0000_t75" style="position:absolute;left:0pt;margin-left:404.15pt;margin-top:72.55pt;height:2.75pt;width:2.75pt;mso-position-horizontal-relative:page;mso-position-vertical-relative:page;z-index:-25160601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4" o:spid="_x0000_s1044" o:spt="75" type="#_x0000_t75" style="position:absolute;left:0pt;margin-left:53pt;margin-top:341.95pt;height:197.85pt;width:313.4pt;mso-position-horizontal-relative:page;mso-position-vertical-relative:page;z-index:-251607040;mso-width-relative:page;mso-height-relative:page;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</v:shape>
        </w:pict>
      </w:r>
      <w:r>
        <w:pict>
          <v:shape id="_x0000_s1045" o:spid="_x0000_s1045" o:spt="75" type="#_x0000_t75" style="position:absolute;left:0pt;margin-left:116.8pt;margin-top:769.7pt;height:2.75pt;width:2.75pt;mso-position-horizontal-relative:page;mso-position-vertical-relative:page;z-index:-251608064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46" o:spid="_x0000_s1046" o:spt="75" type="#_x0000_t75" style="position:absolute;left:0pt;margin-left:53pt;margin-top:69.55pt;height:118.3pt;width:125.8pt;mso-position-horizontal-relative:page;mso-position-vertical-relative:page;z-index:-251609088;mso-width-relative:page;mso-height-relative:page;" filled="f" o:preferrelative="t" stroked="f" coordsize="21600,21600">
            <v:path/>
            <v:fill on="f" focussize="0,0"/>
            <v:stroke on="f" joinstyle="miter"/>
            <v:imagedata r:id="rId28" o:title=""/>
            <o:lock v:ext="edit" aspectratio="t"/>
          </v:shape>
        </w:pict>
      </w:r>
      <w:r>
        <w:pict>
          <v:shape id="_x0000_s1047" o:spid="_x0000_s1047" o:spt="75" type="#_x0000_t75" style="position:absolute;left:0pt;margin-left:59.8pt;margin-top:232.4pt;height:8.75pt;width:4.25pt;mso-position-horizontal-relative:page;mso-position-vertical-relative:page;z-index:-251610112;mso-width-relative:page;mso-height-relative:page;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</v:shape>
        </w:pict>
      </w:r>
      <w:r>
        <w:pict>
          <v:shape id="_x0000_s1048" o:spid="_x0000_s1048" o:spt="75" type="#_x0000_t75" style="position:absolute;left:0pt;margin-left:152.8pt;margin-top:546.1pt;height:16.25pt;width:12.5pt;mso-position-horizontal-relative:page;mso-position-vertical-relative:page;z-index:-251611136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49" o:spid="_x0000_s1049" o:spt="75" type="#_x0000_t75" style="position:absolute;left:0pt;margin-left:446.95pt;margin-top:639.15pt;height:16.25pt;width:30.5pt;mso-position-horizontal-relative:page;mso-position-vertical-relative:page;z-index:-251612160;mso-width-relative:page;mso-height-relative:page;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</v:shape>
        </w:pict>
      </w:r>
      <w:r>
        <w:pict>
          <v:shape id="_x0000_s1050" o:spid="_x0000_s1050" o:spt="75" type="#_x0000_t75" style="position:absolute;left:0pt;margin-left:158.05pt;margin-top:662.4pt;height:17pt;width:36.5pt;mso-position-horizontal-relative:page;mso-position-vertical-relative:page;z-index:-251613184;mso-width-relative:page;mso-height-relative:page;" filled="f" o:preferrelative="t" stroked="f" coordsize="21600,21600">
            <v:path/>
            <v:fill on="f" focussize="0,0"/>
            <v:stroke on="f" joinstyle="miter"/>
            <v:imagedata r:id="rId32" o:title=""/>
            <o:lock v:ext="edit" aspectratio="t"/>
          </v:shape>
        </w:pict>
      </w:r>
      <w:r>
        <w:pict>
          <v:shape id="_x0000_s1051" o:spid="_x0000_s1051" o:spt="75" type="#_x0000_t75" style="position:absolute;left:0pt;margin-left:163.3pt;margin-top:688.65pt;height:11.75pt;width:13.25pt;mso-position-horizontal-relative:page;mso-position-vertical-relative:page;z-index:-251614208;mso-width-relative:page;mso-height-relative:page;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</v:shape>
        </w:pict>
      </w:r>
      <w:r>
        <w:pict>
          <v:shape id="_x0000_s1052" o:spid="_x0000_s1052" o:spt="75" type="#_x0000_t75" style="position:absolute;left:0pt;margin-left:342.65pt;margin-top:687.15pt;height:14.75pt;width:14.75pt;mso-position-horizontal-relative:page;mso-position-vertical-relative:page;z-index:-251615232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3" o:spid="_x0000_s1053" o:spt="75" type="#_x0000_t75" style="position:absolute;left:0pt;margin-left:226.35pt;margin-top:710.4pt;height:14.75pt;width:14.75pt;mso-position-horizontal-relative:page;mso-position-vertical-relative:page;z-index:-251616256;mso-width-relative:page;mso-height-relative:page;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</v:shape>
        </w:pict>
      </w:r>
      <w:r>
        <w:pict>
          <v:shape id="_x0000_s1054" o:spid="_x0000_s1054" o:spt="75" type="#_x0000_t75" style="position:absolute;left:0pt;margin-left:291.6pt;margin-top:710.4pt;height:14pt;width:24.5pt;mso-position-horizontal-relative:page;mso-position-vertical-relative:page;z-index:-251617280;mso-width-relative:page;mso-height-relative:page;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</v:shape>
        </w:pict>
      </w:r>
      <w:r>
        <w:pict>
          <v:shape id="_x0000_s1055" o:spid="_x0000_s1055" o:spt="75" type="#_x0000_t75" style="position:absolute;left:0pt;margin-left:371.9pt;margin-top:710.4pt;height:14.75pt;width:14pt;mso-position-horizontal-relative:page;mso-position-vertical-relative:page;z-index:-251618304;mso-width-relative:page;mso-height-relative:page;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</v:shape>
        </w:pict>
      </w:r>
      <w:r>
        <w:pict>
          <v:shape id="_x0000_s1056" o:spid="_x0000_s1056" o:spt="75" type="#_x0000_t75" style="position:absolute;left:0pt;margin-left:394.4pt;margin-top:711.15pt;height:13.25pt;width:23.75pt;mso-position-horizontal-relative:page;mso-position-vertical-relative:page;z-index:-251619328;mso-width-relative:page;mso-height-relative:page;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A.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圆环中感应电流始终绕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 </w:t>
      </w:r>
      <w:r>
        <w:rPr>
          <w:rFonts w:ascii="宋体" w:hAnsi="宋体" w:cs="宋体"/>
          <w:color w:val="000000"/>
          <w:spacing w:val="0"/>
          <w:sz w:val="21"/>
        </w:rPr>
        <w:t>逆时针流动</w:t>
      </w:r>
    </w:p>
    <w:p w14:paraId="7B1277CB">
      <w:pPr>
        <w:spacing w:before="22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Times New Roman"/>
          <w:color w:val="000000"/>
          <w:spacing w:val="10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与虚线平行时圆环中感应电流最大</w:t>
      </w:r>
    </w:p>
    <w:p w14:paraId="53C839F8">
      <w:pPr>
        <w:spacing w:before="38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C.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圆环中感应电流变化的周期与环转动周期相同</w:t>
      </w:r>
    </w:p>
    <w:p w14:paraId="3B587BB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D.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圆环在磁场内且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OP </w:t>
      </w:r>
      <w:r>
        <w:rPr>
          <w:rFonts w:ascii="宋体" w:hAnsi="宋体" w:cs="宋体"/>
          <w:color w:val="000000"/>
          <w:spacing w:val="0"/>
          <w:sz w:val="21"/>
        </w:rPr>
        <w:t>与虚线垂直时环中感应电流最大</w:t>
      </w:r>
    </w:p>
    <w:p w14:paraId="144FF114">
      <w:pPr>
        <w:spacing w:before="222" w:after="0" w:line="250" w:lineRule="exact"/>
        <w:ind w:left="0" w:right="0" w:firstLine="0"/>
        <w:jc w:val="left"/>
        <w:rPr>
          <w:rFonts w:ascii="Times New Roman"/>
          <w:color w:val="000000"/>
          <w:spacing w:val="0"/>
          <w:sz w:val="24"/>
        </w:rPr>
      </w:pPr>
      <w:r>
        <w:rPr>
          <w:rFonts w:ascii="宋体" w:hAnsi="宋体" w:cs="宋体"/>
          <w:color w:val="000000"/>
          <w:spacing w:val="2"/>
          <w:sz w:val="24"/>
        </w:rPr>
        <w:t>三、非选择题</w:t>
      </w:r>
    </w:p>
    <w:p w14:paraId="7B46ED24">
      <w:pPr>
        <w:spacing w:before="22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9.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某探究小组利用橡皮筋完成下面实验。</w:t>
      </w:r>
    </w:p>
    <w:p w14:paraId="637F4C02">
      <w:pPr>
        <w:spacing w:before="428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-1"/>
          <w:sz w:val="21"/>
        </w:rPr>
        <w:t>）将粘贴有坐标纸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木板竖直放置。橡皮筋的一端用图钉固定在木板上，另一端悬挂钩码。钩码质量分</w:t>
      </w:r>
    </w:p>
    <w:p w14:paraId="6E861EB7">
      <w:pPr>
        <w:spacing w:before="182" w:after="0" w:line="33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别为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200g</w:t>
      </w:r>
      <w:r>
        <w:rPr>
          <w:rFonts w:ascii="宋体" w:hAnsi="宋体" w:cs="宋体"/>
          <w:color w:val="000000"/>
          <w:spacing w:val="-4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250g</w:t>
      </w:r>
      <w:r>
        <w:rPr>
          <w:rFonts w:ascii="宋体" w:hAnsi="宋体" w:cs="宋体"/>
          <w:color w:val="000000"/>
          <w:spacing w:val="-4"/>
          <w:sz w:val="21"/>
        </w:rPr>
        <w:t>、</w:t>
      </w:r>
      <w:r>
        <w:rPr>
          <w:rFonts w:ascii="Lucida Sans Unicode" w:hAnsi="Lucida Sans Unicode" w:cs="Lucida Sans Unicode"/>
          <w:color w:val="000000"/>
          <w:spacing w:val="0"/>
          <w:sz w:val="21"/>
        </w:rPr>
        <w:t>⋯</w:t>
      </w:r>
      <w:r>
        <w:rPr>
          <w:rFonts w:ascii="宋体" w:hAnsi="宋体" w:cs="宋体"/>
          <w:color w:val="000000"/>
          <w:spacing w:val="-4"/>
          <w:sz w:val="21"/>
        </w:rPr>
        <w:t>、</w:t>
      </w:r>
      <w:r>
        <w:rPr>
          <w:rFonts w:ascii="Times New Roman"/>
          <w:color w:val="000000"/>
          <w:spacing w:val="0"/>
          <w:sz w:val="21"/>
        </w:rPr>
        <w:t>500g</w:t>
      </w:r>
      <w:r>
        <w:rPr>
          <w:rFonts w:ascii="宋体" w:hAnsi="宋体" w:cs="宋体"/>
          <w:color w:val="000000"/>
          <w:spacing w:val="0"/>
          <w:sz w:val="21"/>
        </w:rPr>
        <w:t>，平衡时橡皮筋底端在坐标纸上对应的位置如图（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1"/>
          <w:sz w:val="21"/>
        </w:rPr>
        <w:t>）中圆点所示（钩码的质量</w:t>
      </w:r>
    </w:p>
    <w:p w14:paraId="49E47BDB">
      <w:pPr>
        <w:spacing w:before="17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5"/>
          <w:sz w:val="21"/>
        </w:rPr>
        <w:t>在图中用数字标出）。悬挂的钩码质量分别为</w:t>
      </w:r>
      <w:r>
        <w:rPr>
          <w:rFonts w:ascii="Times New Roman"/>
          <w:color w:val="000000"/>
          <w:spacing w:val="5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200g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300g </w:t>
      </w:r>
      <w:r>
        <w:rPr>
          <w:rFonts w:ascii="宋体" w:hAnsi="宋体" w:cs="宋体"/>
          <w:color w:val="000000"/>
          <w:spacing w:val="0"/>
          <w:sz w:val="21"/>
        </w:rPr>
        <w:t>时，橡皮筋底端位置间的距离为</w:t>
      </w:r>
      <w:r>
        <w:rPr>
          <w:rFonts w:ascii="Times New Roman"/>
          <w:color w:val="000000"/>
          <w:spacing w:val="0"/>
          <w:sz w:val="21"/>
        </w:rPr>
        <w:t>___________cm</w:t>
      </w:r>
      <w:r>
        <w:rPr>
          <w:rFonts w:ascii="宋体" w:hAnsi="宋体" w:cs="宋体"/>
          <w:color w:val="000000"/>
          <w:spacing w:val="0"/>
          <w:sz w:val="21"/>
        </w:rPr>
        <w:t>。</w:t>
      </w:r>
    </w:p>
    <w:p w14:paraId="39A91D41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）根据图（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0"/>
          <w:sz w:val="21"/>
        </w:rPr>
        <w:t>）中各点的位置可知，在所测范围内橡皮筋长度的增加量与所挂钩码的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（选填</w:t>
      </w:r>
    </w:p>
    <w:p w14:paraId="48DC480B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“质量”或“质量的增加量”）成正比，由此可求出橡皮筋的劲度系数为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51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（保留</w:t>
      </w:r>
      <w:r>
        <w:rPr>
          <w:rFonts w:ascii="Times New Roman"/>
          <w:color w:val="000000"/>
          <w:spacing w:val="0"/>
          <w:sz w:val="21"/>
        </w:rPr>
        <w:t xml:space="preserve"> 2 </w:t>
      </w:r>
      <w:r>
        <w:rPr>
          <w:rFonts w:ascii="宋体" w:hAnsi="宋体" w:cs="宋体"/>
          <w:color w:val="000000"/>
          <w:spacing w:val="0"/>
          <w:sz w:val="21"/>
        </w:rPr>
        <w:t>位有</w:t>
      </w:r>
    </w:p>
    <w:p w14:paraId="43A8E5AA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效数字，重力加速度取</w:t>
      </w:r>
      <w:r>
        <w:rPr>
          <w:rFonts w:ascii="Times New Roman"/>
          <w:color w:val="000000"/>
          <w:spacing w:val="644"/>
          <w:sz w:val="21"/>
        </w:rPr>
        <w:t xml:space="preserve"> </w:t>
      </w:r>
      <w:r>
        <w:rPr>
          <w:rFonts w:ascii="宋体" w:hAnsi="宋体" w:cs="宋体"/>
          <w:color w:val="000000"/>
          <w:spacing w:val="-105"/>
          <w:sz w:val="21"/>
        </w:rPr>
        <w:t>）。</w:t>
      </w:r>
    </w:p>
    <w:p w14:paraId="3319C505">
      <w:pPr>
        <w:spacing w:before="237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）悬挂的钩码质量为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时，在橡皮筋底端施以水平向右的力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，平衡时橡皮筋方向如图（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）中虚线所</w:t>
      </w:r>
    </w:p>
    <w:p w14:paraId="5933F92F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示，图（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）中测力计的示数给出了力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的大小，则</w:t>
      </w:r>
      <w:r>
        <w:rPr>
          <w:rFonts w:ascii="Times New Roman"/>
          <w:color w:val="000000"/>
          <w:spacing w:val="397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38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___________g</w:t>
      </w:r>
      <w:r>
        <w:rPr>
          <w:rFonts w:ascii="宋体" w:hAnsi="宋体" w:cs="宋体"/>
          <w:color w:val="000000"/>
          <w:spacing w:val="0"/>
          <w:sz w:val="21"/>
        </w:rPr>
        <w:t>（选填“</w:t>
      </w:r>
      <w:r>
        <w:rPr>
          <w:rFonts w:ascii="Times New Roman"/>
          <w:color w:val="000000"/>
          <w:spacing w:val="0"/>
          <w:sz w:val="21"/>
        </w:rPr>
        <w:t>200</w:t>
      </w:r>
      <w:r>
        <w:rPr>
          <w:rFonts w:ascii="宋体" w:hAnsi="宋体" w:cs="宋体"/>
          <w:color w:val="000000"/>
          <w:spacing w:val="0"/>
          <w:sz w:val="21"/>
        </w:rPr>
        <w:t>”</w:t>
      </w:r>
    </w:p>
    <w:p w14:paraId="27C356B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“</w:t>
      </w:r>
      <w:r>
        <w:rPr>
          <w:rFonts w:ascii="Times New Roman"/>
          <w:color w:val="000000"/>
          <w:spacing w:val="0"/>
          <w:sz w:val="21"/>
        </w:rPr>
        <w:t>300</w:t>
      </w:r>
      <w:r>
        <w:rPr>
          <w:rFonts w:ascii="宋体" w:hAnsi="宋体" w:cs="宋体"/>
          <w:color w:val="000000"/>
          <w:spacing w:val="0"/>
          <w:sz w:val="21"/>
        </w:rPr>
        <w:t>”或“</w:t>
      </w:r>
      <w:r>
        <w:rPr>
          <w:rFonts w:ascii="Times New Roman"/>
          <w:color w:val="000000"/>
          <w:spacing w:val="0"/>
          <w:sz w:val="21"/>
        </w:rPr>
        <w:t>400</w:t>
      </w:r>
      <w:r>
        <w:rPr>
          <w:rFonts w:ascii="宋体" w:hAnsi="宋体" w:cs="宋体"/>
          <w:color w:val="000000"/>
          <w:spacing w:val="-35"/>
          <w:sz w:val="21"/>
        </w:rPr>
        <w:t>”）。</w:t>
      </w:r>
    </w:p>
    <w:p w14:paraId="27269F7D">
      <w:pPr>
        <w:spacing w:before="420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3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3D42C8A5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79581B74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507823DF">
      <w:pPr>
        <w:pStyle w:val="6"/>
        <w:sectPr>
          <w:pgSz w:w="11900" w:h="16840"/>
          <w:pgMar w:top="3938" w:right="100" w:bottom="0" w:left="1080" w:header="720" w:footer="720" w:gutter="0"/>
          <w:pgNumType w:start="1"/>
          <w:cols w:space="720" w:num="1"/>
          <w:docGrid w:linePitch="1" w:charSpace="0"/>
        </w:sectPr>
      </w:pPr>
    </w:p>
    <w:p w14:paraId="2F79DB0F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bookmarkStart w:id="5" w:name="_GoBack"/>
      <w:bookmarkEnd w:id="5"/>
    </w:p>
    <w:p w14:paraId="71E026DC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3" w:name="br4"/>
      <w:bookmarkEnd w:id="3"/>
      <w:r>
        <w:pict>
          <v:shape id="_x0000_s1057" o:spid="_x0000_s1057" o:spt="75" type="#_x0000_t75" style="position:absolute;left:0pt;margin-left:404.15pt;margin-top:72.55pt;height:2.75pt;width:2.75pt;mso-position-horizontal-relative:page;mso-position-vertical-relative:page;z-index:-251620352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58" o:spid="_x0000_s1058" o:spt="75" type="#_x0000_t75" style="position:absolute;left:0pt;margin-left:212.1pt;margin-top:473.3pt;height:5.75pt;width:5pt;mso-position-horizontal-relative:page;mso-position-vertical-relative:page;z-index:-251621376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59" o:spid="_x0000_s1059" o:spt="75" type="#_x0000_t75" style="position:absolute;left:0pt;margin-left:116.8pt;margin-top:769.7pt;height:2.75pt;width:2.75pt;mso-position-horizontal-relative:page;mso-position-vertical-relative:page;z-index:-251622400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60" o:spid="_x0000_s1060" o:spt="75" type="#_x0000_t75" style="position:absolute;left:0pt;margin-left:53pt;margin-top:112.3pt;height:158.1pt;width:336.65pt;mso-position-horizontal-relative:page;mso-position-vertical-relative:page;z-index:-251623424;mso-width-relative:page;mso-height-relative:page;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</v:shape>
        </w:pict>
      </w:r>
      <w:r>
        <w:pict>
          <v:shape id="_x0000_s1061" o:spid="_x0000_s1061" o:spt="75" type="#_x0000_t75" style="position:absolute;left:0pt;margin-left:373.4pt;margin-top:272.9pt;height:15.5pt;width:12.5pt;mso-position-horizontal-relative:page;mso-position-vertical-relative:page;z-index:-251624448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2" o:spid="_x0000_s1062" o:spt="75" type="#_x0000_t75" style="position:absolute;left:0pt;margin-left:394.4pt;margin-top:272.9pt;height:16.25pt;width:14.75pt;mso-position-horizontal-relative:page;mso-position-vertical-relative:page;z-index:-251625472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3" o:spid="_x0000_s1063" o:spt="75" type="#_x0000_t75" style="position:absolute;left:0pt;margin-left:512.2pt;margin-top:272.9pt;height:16.25pt;width:14.75pt;mso-position-horizontal-relative:page;mso-position-vertical-relative:page;z-index:-251626496;mso-width-relative:page;mso-height-relative:page;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</v:shape>
        </w:pict>
      </w:r>
      <w:r>
        <w:pict>
          <v:shape id="_x0000_s1064" o:spid="_x0000_s1064" o:spt="75" type="#_x0000_t75" style="position:absolute;left:0pt;margin-left:193.35pt;margin-top:299.2pt;height:33.5pt;width:17pt;mso-position-horizontal-relative:page;mso-position-vertical-relative:page;z-index:-251627520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5" o:spid="_x0000_s1065" o:spt="75" type="#_x0000_t75" style="position:absolute;left:0pt;margin-left:409.4pt;margin-top:308.2pt;height:15.5pt;width:12.5pt;mso-position-horizontal-relative:page;mso-position-vertical-relative:page;z-index:-251628544;mso-width-relative:page;mso-height-relative:page;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</v:shape>
        </w:pict>
      </w:r>
      <w:r>
        <w:pict>
          <v:shape id="_x0000_s1066" o:spid="_x0000_s1066" o:spt="75" type="#_x0000_t75" style="position:absolute;left:0pt;margin-left:74.05pt;margin-top:345.7pt;height:33.5pt;width:17pt;mso-position-horizontal-relative:page;mso-position-vertical-relative:page;z-index:-251629568;mso-width-relative:page;mso-height-relative:page;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</v:shape>
        </w:pict>
      </w:r>
      <w:r>
        <w:pict>
          <v:shape id="_x0000_s1067" o:spid="_x0000_s1067" o:spt="75" type="#_x0000_t75" style="position:absolute;left:0pt;margin-left:131.05pt;margin-top:462.05pt;height:20pt;width:18.5pt;mso-position-horizontal-relative:page;mso-position-vertical-relative:page;z-index:-251630592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68" o:spid="_x0000_s1068" o:spt="75" type="#_x0000_t75" style="position:absolute;left:0pt;margin-left:177.55pt;margin-top:462.05pt;height:20pt;width:11.75pt;mso-position-horizontal-relative:page;mso-position-vertical-relative:page;z-index:-251631616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69" o:spid="_x0000_s1069" o:spt="75" type="#_x0000_t75" style="position:absolute;left:0pt;margin-left:233.85pt;margin-top:462.05pt;height:20pt;width:18.5pt;mso-position-horizontal-relative:page;mso-position-vertical-relative:page;z-index:-251632640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0" o:spid="_x0000_s1070" o:spt="75" type="#_x0000_t75" style="position:absolute;left:0pt;margin-left:468.7pt;margin-top:462.05pt;height:20pt;width:17pt;mso-position-horizontal-relative:page;mso-position-vertical-relative:page;z-index:-251633664;mso-width-relative:page;mso-height-relative:page;" filled="f" o:preferrelative="t" stroked="f" coordsize="21600,21600">
            <v:path/>
            <v:fill on="f" focussize="0,0"/>
            <v:stroke on="f" joinstyle="miter"/>
            <v:imagedata r:id="rId45" o:title=""/>
            <o:lock v:ext="edit" aspectratio="t"/>
          </v:shape>
        </w:pict>
      </w:r>
      <w:r>
        <w:pict>
          <v:shape id="_x0000_s1071" o:spid="_x0000_s1071" o:spt="75" type="#_x0000_t75" style="position:absolute;left:0pt;margin-left:95.05pt;margin-top:492.8pt;height:20pt;width:17pt;mso-position-horizontal-relative:page;mso-position-vertical-relative:page;z-index:-251634688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2" o:spid="_x0000_s1072" o:spt="75" type="#_x0000_t75" style="position:absolute;left:0pt;margin-left:126.55pt;margin-top:524.3pt;height:20pt;width:17pt;mso-position-horizontal-relative:page;mso-position-vertical-relative:page;z-index:-251635712;mso-width-relative:page;mso-height-relative:page;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</v:shape>
        </w:pict>
      </w:r>
      <w:r>
        <w:pict>
          <v:shape id="_x0000_s1073" o:spid="_x0000_s1073" o:spt="75" type="#_x0000_t75" style="position:absolute;left:0pt;margin-left:235.35pt;margin-top:524.3pt;height:20pt;width:18.5pt;mso-position-horizontal-relative:page;mso-position-vertical-relative:page;z-index:-251636736;mso-width-relative:page;mso-height-relative:page;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</v:shape>
        </w:pict>
      </w:r>
      <w:r>
        <w:pict>
          <v:shape id="_x0000_s1074" o:spid="_x0000_s1074" o:spt="75" type="#_x0000_t75" style="position:absolute;left:0pt;margin-left:262.35pt;margin-top:524.3pt;height:20pt;width:18.5pt;mso-position-horizontal-relative:page;mso-position-vertical-relative:page;z-index:-251637760;mso-width-relative:page;mso-height-relative:page;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</v:shape>
        </w:pict>
      </w:r>
      <w:r>
        <w:pict>
          <v:shape id="_x0000_s1075" o:spid="_x0000_s1075" o:spt="75" type="#_x0000_t75" style="position:absolute;left:0pt;margin-left:341.9pt;margin-top:524.3pt;height:20pt;width:13.25pt;mso-position-horizontal-relative:page;mso-position-vertical-relative:page;z-index:-251638784;mso-width-relative:page;mso-height-relative:page;" filled="f" o:preferrelative="t" stroked="f" coordsize="21600,21600">
            <v:path/>
            <v:fill on="f" focussize="0,0"/>
            <v:stroke on="f" joinstyle="miter"/>
            <v:imagedata r:id="rId47" o:title=""/>
            <o:lock v:ext="edit" aspectratio="t"/>
          </v:shape>
        </w:pict>
      </w:r>
      <w:r>
        <w:pict>
          <v:shape id="_x0000_s1076" o:spid="_x0000_s1076" o:spt="75" type="#_x0000_t75" style="position:absolute;left:0pt;margin-left:363.65pt;margin-top:524.3pt;height:20pt;width:14pt;mso-position-horizontal-relative:page;mso-position-vertical-relative:page;z-index:-251639808;mso-width-relative:page;mso-height-relative:page;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</v:shape>
        </w:pict>
      </w:r>
      <w:r>
        <w:pict>
          <v:shape id="_x0000_s1077" o:spid="_x0000_s1077" o:spt="75" type="#_x0000_t75" style="position:absolute;left:0pt;margin-left:395.15pt;margin-top:524.3pt;height:20pt;width:27.5pt;mso-position-horizontal-relative:page;mso-position-vertical-relative:page;z-index:-251640832;mso-width-relative:page;mso-height-relative:page;" filled="f" o:preferrelative="t" stroked="f" coordsize="21600,21600">
            <v:path/>
            <v:fill on="f" focussize="0,0"/>
            <v:stroke on="f" joinstyle="miter"/>
            <v:imagedata r:id="rId49" o:title=""/>
            <o:lock v:ext="edit" aspectratio="t"/>
          </v:shape>
        </w:pict>
      </w:r>
      <w:r>
        <w:pict>
          <v:shape id="_x0000_s1078" o:spid="_x0000_s1078" o:spt="75" type="#_x0000_t75" style="position:absolute;left:0pt;margin-left:498.7pt;margin-top:524.3pt;height:20pt;width:33.5pt;mso-position-horizontal-relative:page;mso-position-vertical-relative:page;z-index:-251641856;mso-width-relative:page;mso-height-relative:page;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</v:shape>
        </w:pict>
      </w:r>
      <w:r>
        <w:pict>
          <v:shape id="_x0000_s1079" o:spid="_x0000_s1079" o:spt="75" type="#_x0000_t75" style="position:absolute;left:0pt;margin-left:53pt;margin-top:555.85pt;height:20pt;width:11.75pt;mso-position-horizontal-relative:page;mso-position-vertical-relative:page;z-index:-251642880;mso-width-relative:page;mso-height-relative:page;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</v:shape>
        </w:pict>
      </w:r>
      <w:r>
        <w:pict>
          <v:shape id="_x0000_s1080" o:spid="_x0000_s1080" o:spt="75" type="#_x0000_t75" style="position:absolute;left:0pt;margin-left:272.85pt;margin-top:612.85pt;height:14.75pt;width:11pt;mso-position-horizontal-relative:page;mso-position-vertical-relative:page;z-index:-251643904;mso-width-relative:page;mso-height-relative:page;" filled="f" o:preferrelative="t" stroked="f" coordsize="21600,21600">
            <v:path/>
            <v:fill on="f" focussize="0,0"/>
            <v:stroke on="f" joinstyle="miter"/>
            <v:imagedata r:id="rId51" o:title=""/>
            <o:lock v:ext="edit" aspectratio="t"/>
          </v:shape>
        </w:pict>
      </w:r>
      <w:r>
        <w:pict>
          <v:shape id="_x0000_s1081" o:spid="_x0000_s1081" o:spt="75" type="#_x0000_t75" style="position:absolute;left:0pt;margin-left:323.9pt;margin-top:612.1pt;height:16.25pt;width:13.25pt;mso-position-horizontal-relative:page;mso-position-vertical-relative:page;z-index:-251644928;mso-width-relative:page;mso-height-relative:page;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</v:shape>
        </w:pict>
      </w:r>
      <w:r>
        <w:pict>
          <v:shape id="_x0000_s1082" o:spid="_x0000_s1082" o:spt="75" type="#_x0000_t75" style="position:absolute;left:0pt;margin-left:365.9pt;margin-top:603.85pt;height:33.5pt;width:45.5pt;mso-position-horizontal-relative:page;mso-position-vertical-relative:page;z-index:-251645952;mso-width-relative:page;mso-height-relative:page;" filled="f" o:preferrelative="t" stroked="f" coordsize="21600,21600">
            <v:path/>
            <v:fill on="f" focussize="0,0"/>
            <v:stroke on="f" joinstyle="miter"/>
            <v:imagedata r:id="rId53" o:title=""/>
            <o:lock v:ext="edit" aspectratio="t"/>
          </v:shape>
        </w:pict>
      </w:r>
      <w:r>
        <w:pict>
          <v:shape id="_x0000_s1083" o:spid="_x0000_s1083" o:spt="75" type="#_x0000_t75" style="position:absolute;left:0pt;margin-left:418.45pt;margin-top:613.6pt;height:13.25pt;width:14pt;mso-position-horizontal-relative:page;mso-position-vertical-relative:page;z-index:-251646976;mso-width-relative:page;mso-height-relative:page;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</v:shape>
        </w:pict>
      </w:r>
      <w:r>
        <w:pict>
          <v:shape id="_x0000_s1084" o:spid="_x0000_s1084" o:spt="75" type="#_x0000_t75" style="position:absolute;left:0pt;margin-left:200.1pt;margin-top:639.9pt;height:15.5pt;width:12.5pt;mso-position-horizontal-relative:page;mso-position-vertical-relative:page;z-index:-251648000;mso-width-relative:page;mso-height-relative:page;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</v:shape>
        </w:pict>
      </w:r>
      <w:r>
        <w:pict>
          <v:shape id="_x0000_s1085" o:spid="_x0000_s1085" o:spt="75" type="#_x0000_t75" style="position:absolute;left:0pt;margin-left:53pt;margin-top:662.4pt;height:87.55pt;width:158.05pt;mso-position-horizontal-relative:page;mso-position-vertical-relative:page;z-index:-251649024;mso-width-relative:page;mso-height-relative:page;" filled="f" o:preferrelative="t" stroked="f" coordsize="21600,21600">
            <v:path/>
            <v:fill on="f" focussize="0,0"/>
            <v:stroke on="f" joinstyle="miter"/>
            <v:imagedata r:id="rId56" o:title=""/>
            <o:lock v:ext="edit" aspectratio="t"/>
          </v:shape>
        </w:pict>
      </w:r>
      <w:r>
        <w:rPr>
          <w:rFonts w:ascii="Times New Roman"/>
          <w:color w:val="000000"/>
          <w:spacing w:val="0"/>
          <w:sz w:val="21"/>
        </w:rPr>
        <w:t>10.</w:t>
      </w:r>
      <w:r>
        <w:rPr>
          <w:rFonts w:ascii="Times New Roman"/>
          <w:color w:val="000000"/>
          <w:spacing w:val="53"/>
          <w:sz w:val="21"/>
        </w:rPr>
        <w:t xml:space="preserve"> </w:t>
      </w:r>
      <w:r>
        <w:rPr>
          <w:rFonts w:ascii="宋体" w:hAnsi="宋体" w:cs="宋体"/>
          <w:color w:val="000000"/>
          <w:spacing w:val="-2"/>
          <w:sz w:val="21"/>
        </w:rPr>
        <w:t>用伏安法可以研究电学元件的伏安特性。阻值不随电流、电压变化的元件称为线性电阻元件，否则称为</w:t>
      </w:r>
    </w:p>
    <w:p w14:paraId="5EEF6DB9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非线性电阻元件。</w:t>
      </w:r>
    </w:p>
    <w:p w14:paraId="3D3A322B">
      <w:pPr>
        <w:spacing w:before="3359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）利用伏安法测量某元件的电阻，电流表和电压表的示数分别记为</w:t>
      </w:r>
      <w:r>
        <w:rPr>
          <w:rFonts w:ascii="Times New Roman"/>
          <w:color w:val="000000"/>
          <w:spacing w:val="1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0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。若将电流表内接，则</w:t>
      </w:r>
    </w:p>
    <w:p w14:paraId="43C60680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宋体" w:hAnsi="宋体" w:cs="宋体"/>
          <w:color w:val="000000"/>
          <w:spacing w:val="0"/>
          <w:sz w:val="21"/>
        </w:rPr>
        <w:t>元件两端的电压，</w:t>
      </w:r>
      <w:r>
        <w:rPr>
          <w:rFonts w:ascii="Times New Roman"/>
          <w:color w:val="000000"/>
          <w:spacing w:val="21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宋体" w:hAnsi="宋体" w:cs="宋体"/>
          <w:color w:val="000000"/>
          <w:spacing w:val="-5"/>
          <w:sz w:val="21"/>
        </w:rPr>
        <w:t>元件的电阻；将电流表外接，则</w:t>
      </w:r>
      <w:r>
        <w:rPr>
          <w:rFonts w:ascii="Times New Roman"/>
          <w:color w:val="000000"/>
          <w:spacing w:val="156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宋体" w:hAnsi="宋体" w:cs="宋体"/>
          <w:color w:val="000000"/>
          <w:spacing w:val="0"/>
          <w:sz w:val="21"/>
        </w:rPr>
        <w:t>流过元件的电</w:t>
      </w:r>
    </w:p>
    <w:p w14:paraId="0552894F">
      <w:pPr>
        <w:spacing w:before="69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流，</w:t>
      </w:r>
      <w:r>
        <w:rPr>
          <w:rFonts w:ascii="Times New Roman"/>
          <w:color w:val="000000"/>
          <w:spacing w:val="249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___________</w:t>
      </w:r>
      <w:r>
        <w:rPr>
          <w:rFonts w:ascii="宋体" w:hAnsi="宋体" w:cs="宋体"/>
          <w:color w:val="000000"/>
          <w:spacing w:val="-5"/>
          <w:sz w:val="21"/>
        </w:rPr>
        <w:t>元件的电阻。（均选填“小于”或“大于”）</w:t>
      </w:r>
    </w:p>
    <w:p w14:paraId="3AD4845C">
      <w:pPr>
        <w:spacing w:before="46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-43"/>
          <w:sz w:val="21"/>
        </w:rPr>
        <w:t>）图（</w:t>
      </w:r>
      <w:r>
        <w:rPr>
          <w:rFonts w:ascii="Times New Roman"/>
          <w:color w:val="000000"/>
          <w:spacing w:val="0"/>
          <w:sz w:val="21"/>
        </w:rPr>
        <w:t>a</w:t>
      </w:r>
      <w:r>
        <w:rPr>
          <w:rFonts w:ascii="宋体" w:hAnsi="宋体" w:cs="宋体"/>
          <w:color w:val="000000"/>
          <w:spacing w:val="-5"/>
          <w:sz w:val="21"/>
        </w:rPr>
        <w:t>）是某实验小组用电流表内接法测得的某元件的伏安特性曲线，由图可知，所测元件是</w:t>
      </w:r>
      <w:r>
        <w:rPr>
          <w:rFonts w:ascii="Times New Roman"/>
          <w:color w:val="000000"/>
          <w:spacing w:val="0"/>
          <w:sz w:val="21"/>
        </w:rPr>
        <w:t>__________</w:t>
      </w:r>
    </w:p>
    <w:p w14:paraId="19A1AB7A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（选填“线性”或“非线性”）电阻元件。随着电流的增加，元件的电阻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（选填“增大”“不</w:t>
      </w:r>
    </w:p>
    <w:p w14:paraId="054CCA08">
      <w:pPr>
        <w:spacing w:before="237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12"/>
          <w:sz w:val="21"/>
        </w:rPr>
        <w:t>变”或“减小”）。</w:t>
      </w:r>
    </w:p>
    <w:p w14:paraId="780E6931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-4"/>
          <w:sz w:val="21"/>
        </w:rPr>
        <w:t>）利用电流表</w:t>
      </w:r>
      <w:r>
        <w:rPr>
          <w:rFonts w:ascii="Times New Roman"/>
          <w:color w:val="000000"/>
          <w:spacing w:val="26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（内阻</w:t>
      </w:r>
      <w:r>
        <w:rPr>
          <w:rFonts w:ascii="Times New Roman"/>
          <w:color w:val="000000"/>
          <w:spacing w:val="148"/>
          <w:sz w:val="21"/>
        </w:rPr>
        <w:t xml:space="preserve"> </w:t>
      </w:r>
      <w:r>
        <w:rPr>
          <w:rFonts w:ascii="宋体" w:hAnsi="宋体" w:cs="宋体"/>
          <w:color w:val="000000"/>
          <w:spacing w:val="-25"/>
          <w:sz w:val="21"/>
        </w:rPr>
        <w:t>）、电流表</w:t>
      </w:r>
      <w:r>
        <w:rPr>
          <w:rFonts w:ascii="Times New Roman"/>
          <w:color w:val="000000"/>
          <w:spacing w:val="283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（内阻未知）以及一个用作保护电阻的定值电阻</w:t>
      </w:r>
      <w:r>
        <w:rPr>
          <w:rFonts w:ascii="Times New Roman"/>
          <w:color w:val="000000"/>
          <w:spacing w:val="226"/>
          <w:sz w:val="21"/>
        </w:rPr>
        <w:t xml:space="preserve"> </w:t>
      </w:r>
      <w:r>
        <w:rPr>
          <w:rFonts w:ascii="宋体" w:hAnsi="宋体" w:cs="宋体"/>
          <w:color w:val="000000"/>
          <w:spacing w:val="-15"/>
          <w:sz w:val="21"/>
        </w:rPr>
        <w:t>（阻值未知），</w:t>
      </w:r>
    </w:p>
    <w:p w14:paraId="7E37B1DC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测量电阻</w:t>
      </w:r>
      <w:r>
        <w:rPr>
          <w:rFonts w:ascii="Times New Roman"/>
          <w:color w:val="000000"/>
          <w:spacing w:val="247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的阻值。将图（</w:t>
      </w:r>
      <w:r>
        <w:rPr>
          <w:rFonts w:ascii="Times New Roman"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）中的器材符号的连线补充完整，完成实验电路原理图</w:t>
      </w:r>
      <w:r>
        <w:rPr>
          <w:rFonts w:ascii="Times New Roman"/>
          <w:color w:val="000000"/>
          <w:spacing w:val="0"/>
          <w:sz w:val="21"/>
        </w:rPr>
        <w:t>__________</w:t>
      </w:r>
      <w:r>
        <w:rPr>
          <w:rFonts w:ascii="宋体" w:hAnsi="宋体" w:cs="宋体"/>
          <w:color w:val="000000"/>
          <w:spacing w:val="0"/>
          <w:sz w:val="21"/>
        </w:rPr>
        <w:t>。按完整</w:t>
      </w:r>
    </w:p>
    <w:p w14:paraId="35FB7F50">
      <w:pPr>
        <w:spacing w:before="382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的实验电路测量</w:t>
      </w:r>
      <w:r>
        <w:rPr>
          <w:rFonts w:ascii="Times New Roman"/>
          <w:color w:val="000000"/>
          <w:spacing w:val="247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，某次测量中电流表</w:t>
      </w:r>
      <w:r>
        <w:rPr>
          <w:rFonts w:ascii="Times New Roman"/>
          <w:color w:val="000000"/>
          <w:spacing w:val="28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28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的示数分别为</w:t>
      </w:r>
      <w:r>
        <w:rPr>
          <w:rFonts w:ascii="Times New Roman"/>
          <w:color w:val="000000"/>
          <w:spacing w:val="170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187"/>
          <w:sz w:val="21"/>
        </w:rPr>
        <w:t xml:space="preserve"> </w:t>
      </w:r>
      <w:r>
        <w:rPr>
          <w:rFonts w:ascii="宋体" w:hAnsi="宋体" w:cs="宋体"/>
          <w:color w:val="000000"/>
          <w:spacing w:val="-21"/>
          <w:sz w:val="21"/>
        </w:rPr>
        <w:t>，则</w:t>
      </w:r>
      <w:r>
        <w:rPr>
          <w:rFonts w:ascii="Times New Roman"/>
          <w:color w:val="000000"/>
          <w:spacing w:val="485"/>
          <w:sz w:val="21"/>
        </w:rPr>
        <w:t xml:space="preserve"> </w:t>
      </w:r>
      <w:r>
        <w:rPr>
          <w:rFonts w:ascii="Times New Roman"/>
          <w:color w:val="000000"/>
          <w:spacing w:val="-2"/>
          <w:sz w:val="21"/>
        </w:rPr>
        <w:t>___________</w:t>
      </w:r>
      <w:r>
        <w:rPr>
          <w:rFonts w:ascii="宋体" w:hAnsi="宋体" w:cs="宋体"/>
          <w:color w:val="000000"/>
          <w:spacing w:val="0"/>
          <w:sz w:val="21"/>
        </w:rPr>
        <w:t>（用</w:t>
      </w:r>
      <w:r>
        <w:rPr>
          <w:rFonts w:ascii="Times New Roman"/>
          <w:color w:val="000000"/>
          <w:spacing w:val="5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</w:p>
    <w:p w14:paraId="00030AA5">
      <w:pPr>
        <w:spacing w:before="393" w:after="0" w:line="220" w:lineRule="exact"/>
        <w:ind w:left="20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-26"/>
          <w:sz w:val="21"/>
        </w:rPr>
        <w:t>表示）。</w:t>
      </w:r>
    </w:p>
    <w:p w14:paraId="0133E0E6">
      <w:pPr>
        <w:spacing w:before="315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-4"/>
          <w:sz w:val="21"/>
        </w:rPr>
        <w:t>11.</w:t>
      </w:r>
      <w:r>
        <w:rPr>
          <w:rFonts w:ascii="Times New Roman"/>
          <w:color w:val="000000"/>
          <w:spacing w:val="56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电容器的形状变化会导致其电容变化，这一性质可用于设计键盘，简化原理图如图所示。键盘按键下的</w:t>
      </w:r>
    </w:p>
    <w:p w14:paraId="5E61CB12">
      <w:pPr>
        <w:spacing w:before="315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装置可视为平行板电容器，电容器的极板面积为</w:t>
      </w:r>
      <w:r>
        <w:rPr>
          <w:rFonts w:ascii="Times New Roman"/>
          <w:color w:val="000000"/>
          <w:spacing w:val="128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、间距为</w:t>
      </w:r>
      <w:r>
        <w:rPr>
          <w:rFonts w:ascii="Times New Roman"/>
          <w:color w:val="000000"/>
          <w:spacing w:val="171"/>
          <w:sz w:val="21"/>
        </w:rPr>
        <w:t xml:space="preserve"> </w:t>
      </w:r>
      <w:r>
        <w:rPr>
          <w:rFonts w:ascii="宋体" w:hAnsi="宋体" w:cs="宋体"/>
          <w:color w:val="000000"/>
          <w:spacing w:val="-5"/>
          <w:sz w:val="21"/>
        </w:rPr>
        <w:t>，电容</w:t>
      </w:r>
      <w:r>
        <w:rPr>
          <w:rFonts w:ascii="Times New Roman"/>
          <w:color w:val="000000"/>
          <w:spacing w:val="806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188"/>
          <w:sz w:val="21"/>
        </w:rPr>
        <w:t xml:space="preserve"> </w:t>
      </w:r>
      <w:r>
        <w:rPr>
          <w:rFonts w:ascii="宋体" w:hAnsi="宋体" w:cs="宋体"/>
          <w:color w:val="000000"/>
          <w:spacing w:val="-10"/>
          <w:sz w:val="21"/>
        </w:rPr>
        <w:t>为常量）。按下键盘按键</w:t>
      </w:r>
    </w:p>
    <w:p w14:paraId="277F3034">
      <w:pPr>
        <w:spacing w:before="326" w:after="0" w:line="220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时，极板间的距离变为按压前的</w:t>
      </w:r>
      <w:r>
        <w:rPr>
          <w:rFonts w:ascii="Times New Roman"/>
          <w:color w:val="000000"/>
          <w:spacing w:val="15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倍；撤去按压，按键在弹力作用下复位。电容器充电后：</w:t>
      </w:r>
    </w:p>
    <w:p w14:paraId="13EE5D2C">
      <w:pPr>
        <w:spacing w:before="2305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4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p w14:paraId="04036C42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</w:p>
    <w:p w14:paraId="3FDEB223">
      <w:pPr>
        <w:spacing w:before="0" w:after="0" w:line="0" w:lineRule="atLeast"/>
        <w:ind w:left="0" w:right="0" w:firstLine="0"/>
        <w:jc w:val="left"/>
        <w:rPr>
          <w:rFonts w:ascii="Arial"/>
          <w:color w:val="FF0000"/>
          <w:spacing w:val="0"/>
          <w:sz w:val="2"/>
        </w:rPr>
      </w:pPr>
      <w:r>
        <w:rPr>
          <w:rFonts w:ascii="Arial"/>
          <w:color w:val="FF0000"/>
          <w:spacing w:val="0"/>
          <w:sz w:val="2"/>
        </w:rPr>
        <w:cr/>
      </w:r>
      <w:r>
        <w:rPr>
          <w:rFonts w:ascii="Arial"/>
          <w:color w:val="FF0000"/>
          <w:spacing w:val="0"/>
          <w:sz w:val="2"/>
        </w:rPr>
        <w:br w:type="page"/>
      </w:r>
    </w:p>
    <w:p w14:paraId="796C8515">
      <w:pPr>
        <w:spacing w:before="0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bookmarkStart w:id="4" w:name="br5"/>
      <w:bookmarkEnd w:id="4"/>
      <w:r>
        <w:pict>
          <v:shape id="_x0000_s1086" o:spid="_x0000_s1086" o:spt="75" type="#_x0000_t75" style="position:absolute;left:0pt;margin-left:404.15pt;margin-top:72.55pt;height:2.75pt;width:2.75pt;mso-position-horizontal-relative:page;mso-position-vertical-relative:page;z-index:-251650048;mso-width-relative:page;mso-height-relative:page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</v:shape>
        </w:pict>
      </w:r>
      <w:r>
        <w:pict>
          <v:shape id="_x0000_s1087" o:spid="_x0000_s1087" o:spt="75" type="#_x0000_t75" style="position:absolute;left:0pt;margin-left:212.1pt;margin-top:473.3pt;height:5.75pt;width:5pt;mso-position-horizontal-relative:page;mso-position-vertical-relative:page;z-index:-251651072;mso-width-relative:page;mso-height-relative:page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</v:shape>
        </w:pict>
      </w:r>
      <w:r>
        <w:pict>
          <v:shape id="_x0000_s1088" o:spid="_x0000_s1088" o:spt="75" type="#_x0000_t75" style="position:absolute;left:0pt;margin-left:116.8pt;margin-top:769.7pt;height:2.75pt;width:2.75pt;mso-position-horizontal-relative:page;mso-position-vertical-relative:page;z-index:-251652096;mso-width-relative:page;mso-height-relative:page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</v:shape>
        </w:pict>
      </w:r>
      <w:r>
        <w:pict>
          <v:shape id="_x0000_s1089" o:spid="_x0000_s1089" o:spt="75" type="#_x0000_t75" style="position:absolute;left:0pt;margin-left:327.65pt;margin-top:113.8pt;height:29.75pt;width:13.25pt;mso-position-horizontal-relative:page;mso-position-vertical-relative:page;z-index:-251653120;mso-width-relative:page;mso-height-relative:page;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</v:shape>
        </w:pict>
      </w:r>
      <w:r>
        <w:pict>
          <v:shape id="_x0000_s1090" o:spid="_x0000_s1090" o:spt="75" type="#_x0000_t75" style="position:absolute;left:0pt;margin-left:496.45pt;margin-top:167.1pt;height:32.75pt;width:13.25pt;mso-position-horizontal-relative:page;mso-position-vertical-relative:page;z-index:-251654144;mso-width-relative:page;mso-height-relative:page;" filled="f" o:preferrelative="t" stroked="f" coordsize="21600,21600">
            <v:path/>
            <v:fill on="f" focussize="0,0"/>
            <v:stroke on="f" joinstyle="miter"/>
            <v:imagedata r:id="rId58" o:title=""/>
            <o:lock v:ext="edit" aspectratio="t"/>
          </v:shape>
        </w:pict>
      </w:r>
      <w:r>
        <w:pict>
          <v:shape id="_x0000_s1091" o:spid="_x0000_s1091" o:spt="75" type="#_x0000_t75" style="position:absolute;left:0pt;margin-left:53pt;margin-top:247.4pt;height:105.55pt;width:164.05pt;mso-position-horizontal-relative:page;mso-position-vertical-relative:page;z-index:-251655168;mso-width-relative:page;mso-height-relative:page;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</v:shape>
        </w:pict>
      </w:r>
      <w:r>
        <w:pict>
          <v:shape id="_x0000_s1092" o:spid="_x0000_s1092" o:spt="75" type="#_x0000_t75" style="position:absolute;left:0pt;margin-left:205.35pt;margin-top:381.75pt;height:16.25pt;width:12.5pt;mso-position-horizontal-relative:page;mso-position-vertical-relative:page;z-index:-251656192;mso-width-relative:page;mso-height-relative:page;" filled="f" o:preferrelative="t" stroked="f" coordsize="21600,21600">
            <v:path/>
            <v:fill on="f" focussize="0,0"/>
            <v:stroke on="f" joinstyle="miter"/>
            <v:imagedata r:id="rId30" o:title=""/>
            <o:lock v:ext="edit" aspectratio="t"/>
          </v:shape>
        </w:pict>
      </w:r>
      <w:r>
        <w:pict>
          <v:shape id="_x0000_s1093" o:spid="_x0000_s1093" o:spt="75" type="#_x0000_t75" style="position:absolute;left:0pt;margin-left:184.35pt;margin-top:429pt;height:16.25pt;width:12.5pt;mso-position-horizontal-relative:page;mso-position-vertical-relative:page;z-index:-251657216;mso-width-relative:page;mso-height-relative:page;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</v:shape>
        </w:pict>
      </w: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）若按压按键不改变电容器所带的电荷量，则按压后极板间的电压变为按压前的多少倍？</w:t>
      </w:r>
    </w:p>
    <w:p w14:paraId="76399BD2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）若按压按键不改变电容器极板间的电压，则按压后极板间的电场强度大小变为按压前的多少倍？</w:t>
      </w:r>
    </w:p>
    <w:p w14:paraId="3199119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Times New Roman"/>
          <w:color w:val="000000"/>
          <w:spacing w:val="0"/>
          <w:sz w:val="21"/>
        </w:rPr>
        <w:t>12.</w:t>
      </w:r>
      <w:r>
        <w:rPr>
          <w:rFonts w:ascii="Times New Roman"/>
          <w:color w:val="000000"/>
          <w:spacing w:val="55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如图，物块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2"/>
          <w:sz w:val="21"/>
        </w:rPr>
        <w:t>固定在水平面上，其上表面有半径为</w:t>
      </w:r>
      <w:r>
        <w:rPr>
          <w:rFonts w:ascii="Times New Roman"/>
          <w:color w:val="000000"/>
          <w:spacing w:val="3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R </w:t>
      </w:r>
      <w:r>
        <w:rPr>
          <w:rFonts w:ascii="宋体" w:hAnsi="宋体" w:cs="宋体"/>
          <w:color w:val="000000"/>
          <w:spacing w:val="0"/>
          <w:sz w:val="21"/>
        </w:rPr>
        <w:t>的</w:t>
      </w:r>
      <w:r>
        <w:rPr>
          <w:rFonts w:ascii="Times New Roman"/>
          <w:color w:val="000000"/>
          <w:spacing w:val="177"/>
          <w:sz w:val="21"/>
        </w:rPr>
        <w:t xml:space="preserve"> </w:t>
      </w:r>
      <w:r>
        <w:rPr>
          <w:rFonts w:ascii="宋体" w:hAnsi="宋体" w:cs="宋体"/>
          <w:color w:val="000000"/>
          <w:spacing w:val="2"/>
          <w:sz w:val="21"/>
        </w:rPr>
        <w:t>圆弧轨道。</w:t>
      </w:r>
      <w:r>
        <w:rPr>
          <w:rFonts w:ascii="Times New Roman"/>
          <w:color w:val="000000"/>
          <w:spacing w:val="0"/>
          <w:sz w:val="21"/>
        </w:rPr>
        <w:t xml:space="preserve">P </w:t>
      </w:r>
      <w:r>
        <w:rPr>
          <w:rFonts w:ascii="宋体" w:hAnsi="宋体" w:cs="宋体"/>
          <w:color w:val="000000"/>
          <w:spacing w:val="2"/>
          <w:sz w:val="21"/>
        </w:rPr>
        <w:t>右端与薄板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2"/>
          <w:sz w:val="21"/>
        </w:rPr>
        <w:t>连在一起，圆弧</w:t>
      </w:r>
    </w:p>
    <w:p w14:paraId="4FEF3BC1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轨道与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上表面平滑连接。一轻弹簧的右端固定在</w:t>
      </w:r>
      <w:r>
        <w:rPr>
          <w:rFonts w:ascii="Times New Roman"/>
          <w:color w:val="000000"/>
          <w:spacing w:val="-3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-3"/>
          <w:sz w:val="21"/>
        </w:rPr>
        <w:t>上，另一端自由。质量为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m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的小球自圆弧顶端</w:t>
      </w:r>
      <w:r>
        <w:rPr>
          <w:rFonts w:ascii="Times New Roman"/>
          <w:color w:val="000000"/>
          <w:spacing w:val="-4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A</w:t>
      </w:r>
      <w:r>
        <w:rPr>
          <w:rFonts w:ascii="Times New Roman"/>
          <w:i/>
          <w:color w:val="000000"/>
          <w:spacing w:val="-4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点上</w:t>
      </w:r>
    </w:p>
    <w:p w14:paraId="1F06B532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方的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B </w:t>
      </w:r>
      <w:r>
        <w:rPr>
          <w:rFonts w:ascii="宋体" w:hAnsi="宋体" w:cs="宋体"/>
          <w:color w:val="000000"/>
          <w:spacing w:val="0"/>
          <w:sz w:val="21"/>
        </w:rPr>
        <w:t>点自由下落，落到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点后沿圆弧轨道下滑，小球与弹簧接触后，当速度减小至刚接触时的</w:t>
      </w:r>
      <w:r>
        <w:rPr>
          <w:rFonts w:ascii="Times New Roman"/>
          <w:color w:val="000000"/>
          <w:spacing w:val="173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时弹簧</w:t>
      </w:r>
    </w:p>
    <w:p w14:paraId="3FD2185B">
      <w:pPr>
        <w:spacing w:before="304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的弹性势能为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Times New Roman"/>
          <w:i/>
          <w:color w:val="000000"/>
          <w:spacing w:val="0"/>
          <w:sz w:val="21"/>
        </w:rPr>
        <w:t>mgR</w:t>
      </w:r>
      <w:r>
        <w:rPr>
          <w:rFonts w:ascii="宋体" w:hAnsi="宋体" w:cs="宋体"/>
          <w:color w:val="000000"/>
          <w:spacing w:val="-2"/>
          <w:sz w:val="21"/>
        </w:rPr>
        <w:t>，此时断开</w:t>
      </w:r>
      <w:r>
        <w:rPr>
          <w:rFonts w:ascii="Times New Roman"/>
          <w:color w:val="000000"/>
          <w:spacing w:val="0"/>
          <w:sz w:val="21"/>
        </w:rPr>
        <w:t xml:space="preserve"> P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-1"/>
          <w:sz w:val="21"/>
        </w:rPr>
        <w:t>的连接，从静止开始向右滑动。</w:t>
      </w:r>
      <w:r>
        <w:rPr>
          <w:rFonts w:ascii="Times New Roman"/>
          <w:i/>
          <w:color w:val="000000"/>
          <w:spacing w:val="0"/>
          <w:sz w:val="21"/>
        </w:rPr>
        <w:t>g</w:t>
      </w:r>
      <w:r>
        <w:rPr>
          <w:rFonts w:ascii="Times New Roman"/>
          <w:i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为重力加速度大小，忽略空气阻力，</w:t>
      </w:r>
    </w:p>
    <w:p w14:paraId="55C7CA4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圆弧轨道及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的上、下表面均光滑，弹簧长度的变化始终在弹性限度内。</w:t>
      </w:r>
    </w:p>
    <w:p w14:paraId="603A36CB">
      <w:pPr>
        <w:spacing w:before="2411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1</w:t>
      </w:r>
      <w:r>
        <w:rPr>
          <w:rFonts w:ascii="宋体" w:hAnsi="宋体" w:cs="宋体"/>
          <w:color w:val="000000"/>
          <w:spacing w:val="0"/>
          <w:sz w:val="21"/>
        </w:rPr>
        <w:t>）求小球从落入圆弧轨道至离开圆弧轨道，重力对其做的功；</w:t>
      </w:r>
    </w:p>
    <w:p w14:paraId="6F617D63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2</w:t>
      </w:r>
      <w:r>
        <w:rPr>
          <w:rFonts w:ascii="宋体" w:hAnsi="宋体" w:cs="宋体"/>
          <w:color w:val="000000"/>
          <w:spacing w:val="0"/>
          <w:sz w:val="21"/>
        </w:rPr>
        <w:t>）求小球与弹簧刚接触时速度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大小及</w:t>
      </w:r>
      <w:r>
        <w:rPr>
          <w:rFonts w:ascii="Times New Roman"/>
          <w:color w:val="000000"/>
          <w:spacing w:val="0"/>
          <w:sz w:val="21"/>
        </w:rPr>
        <w:t xml:space="preserve"> </w:t>
      </w:r>
      <w:r>
        <w:rPr>
          <w:rFonts w:ascii="Times New Roman"/>
          <w:i/>
          <w:color w:val="000000"/>
          <w:spacing w:val="0"/>
          <w:sz w:val="21"/>
        </w:rPr>
        <w:t>B</w:t>
      </w:r>
      <w:r>
        <w:rPr>
          <w:rFonts w:ascii="宋体" w:hAnsi="宋体" w:cs="宋体"/>
          <w:color w:val="000000"/>
          <w:spacing w:val="0"/>
          <w:sz w:val="21"/>
        </w:rPr>
        <w:t>、</w:t>
      </w:r>
      <w:r>
        <w:rPr>
          <w:rFonts w:ascii="Times New Roman"/>
          <w:i/>
          <w:color w:val="000000"/>
          <w:spacing w:val="0"/>
          <w:sz w:val="21"/>
        </w:rPr>
        <w:t xml:space="preserve">A </w:t>
      </w:r>
      <w:r>
        <w:rPr>
          <w:rFonts w:ascii="宋体" w:hAnsi="宋体" w:cs="宋体"/>
          <w:color w:val="000000"/>
          <w:spacing w:val="0"/>
          <w:sz w:val="21"/>
        </w:rPr>
        <w:t>两点间的距离；</w:t>
      </w:r>
    </w:p>
    <w:p w14:paraId="514D9E9D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3</w:t>
      </w:r>
      <w:r>
        <w:rPr>
          <w:rFonts w:ascii="宋体" w:hAnsi="宋体" w:cs="宋体"/>
          <w:color w:val="000000"/>
          <w:spacing w:val="0"/>
          <w:sz w:val="21"/>
        </w:rPr>
        <w:t>）欲使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断开后，弹簧的最大弹性势能等于</w:t>
      </w:r>
      <w:r>
        <w:rPr>
          <w:rFonts w:ascii="Times New Roman"/>
          <w:color w:val="000000"/>
          <w:spacing w:val="0"/>
          <w:sz w:val="21"/>
        </w:rPr>
        <w:t xml:space="preserve"> 2.2</w:t>
      </w:r>
      <w:r>
        <w:rPr>
          <w:rFonts w:ascii="Times New Roman"/>
          <w:i/>
          <w:color w:val="000000"/>
          <w:spacing w:val="0"/>
          <w:sz w:val="21"/>
        </w:rPr>
        <w:t>mgR</w:t>
      </w:r>
      <w:r>
        <w:rPr>
          <w:rFonts w:ascii="宋体" w:hAnsi="宋体" w:cs="宋体"/>
          <w:color w:val="000000"/>
          <w:spacing w:val="0"/>
          <w:sz w:val="21"/>
        </w:rPr>
        <w:t>，</w:t>
      </w:r>
      <w:r>
        <w:rPr>
          <w:rFonts w:ascii="Times New Roman"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的质量应为多大？</w:t>
      </w:r>
    </w:p>
    <w:p w14:paraId="6138AC9C">
      <w:pPr>
        <w:spacing w:before="226" w:after="0" w:line="243" w:lineRule="exact"/>
        <w:ind w:left="0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（</w:t>
      </w:r>
      <w:r>
        <w:rPr>
          <w:rFonts w:ascii="Times New Roman"/>
          <w:color w:val="000000"/>
          <w:spacing w:val="0"/>
          <w:sz w:val="21"/>
        </w:rPr>
        <w:t>4</w:t>
      </w:r>
      <w:r>
        <w:rPr>
          <w:rFonts w:ascii="宋体" w:hAnsi="宋体" w:cs="宋体"/>
          <w:color w:val="000000"/>
          <w:spacing w:val="0"/>
          <w:sz w:val="21"/>
        </w:rPr>
        <w:t>）欲使</w:t>
      </w:r>
      <w:r>
        <w:rPr>
          <w:rFonts w:ascii="Times New Roman"/>
          <w:color w:val="000000"/>
          <w:spacing w:val="0"/>
          <w:sz w:val="21"/>
        </w:rPr>
        <w:t xml:space="preserve"> P </w:t>
      </w:r>
      <w:r>
        <w:rPr>
          <w:rFonts w:ascii="宋体" w:hAnsi="宋体" w:cs="宋体"/>
          <w:color w:val="000000"/>
          <w:spacing w:val="0"/>
          <w:sz w:val="21"/>
        </w:rPr>
        <w:t>和</w:t>
      </w:r>
      <w:r>
        <w:rPr>
          <w:rFonts w:ascii="Times New Roman"/>
          <w:color w:val="000000"/>
          <w:spacing w:val="0"/>
          <w:sz w:val="21"/>
        </w:rPr>
        <w:t xml:space="preserve"> Q </w:t>
      </w:r>
      <w:r>
        <w:rPr>
          <w:rFonts w:ascii="宋体" w:hAnsi="宋体" w:cs="宋体"/>
          <w:color w:val="000000"/>
          <w:spacing w:val="0"/>
          <w:sz w:val="21"/>
        </w:rPr>
        <w:t>断开后，</w:t>
      </w:r>
      <w:r>
        <w:rPr>
          <w:rFonts w:ascii="Times New Roman"/>
          <w:color w:val="000000"/>
          <w:spacing w:val="0"/>
          <w:sz w:val="21"/>
        </w:rPr>
        <w:t>Q</w:t>
      </w:r>
      <w:r>
        <w:rPr>
          <w:rFonts w:ascii="Times New Roman"/>
          <w:color w:val="000000"/>
          <w:spacing w:val="158"/>
          <w:sz w:val="21"/>
        </w:rPr>
        <w:t xml:space="preserve"> </w:t>
      </w:r>
      <w:r>
        <w:rPr>
          <w:rFonts w:ascii="宋体" w:hAnsi="宋体" w:cs="宋体"/>
          <w:color w:val="000000"/>
          <w:spacing w:val="0"/>
          <w:sz w:val="21"/>
        </w:rPr>
        <w:t>最终动能最大，</w:t>
      </w:r>
      <w:r>
        <w:rPr>
          <w:rFonts w:ascii="Times New Roman"/>
          <w:color w:val="000000"/>
          <w:spacing w:val="0"/>
          <w:sz w:val="21"/>
        </w:rPr>
        <w:t xml:space="preserve">Q </w:t>
      </w:r>
      <w:r>
        <w:rPr>
          <w:rFonts w:ascii="宋体" w:hAnsi="宋体" w:cs="宋体"/>
          <w:color w:val="000000"/>
          <w:spacing w:val="0"/>
          <w:sz w:val="21"/>
        </w:rPr>
        <w:t>的质量应为多大？</w:t>
      </w:r>
    </w:p>
    <w:p w14:paraId="6945C4BB">
      <w:pPr>
        <w:spacing w:before="6508" w:after="0" w:line="243" w:lineRule="exact"/>
        <w:ind w:left="4163" w:right="0" w:firstLine="0"/>
        <w:jc w:val="left"/>
        <w:rPr>
          <w:rFonts w:ascii="Times New Roman"/>
          <w:color w:val="000000"/>
          <w:spacing w:val="0"/>
          <w:sz w:val="21"/>
        </w:rPr>
      </w:pPr>
      <w:r>
        <w:rPr>
          <w:rFonts w:ascii="宋体" w:hAnsi="宋体" w:cs="宋体"/>
          <w:color w:val="000000"/>
          <w:spacing w:val="0"/>
          <w:sz w:val="21"/>
        </w:rPr>
        <w:t>第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  <w:r>
        <w:rPr>
          <w:rFonts w:ascii="Times New Roman"/>
          <w:color w:val="000000"/>
          <w:spacing w:val="0"/>
          <w:sz w:val="21"/>
        </w:rPr>
        <w:t>/</w:t>
      </w:r>
      <w:r>
        <w:rPr>
          <w:rFonts w:ascii="宋体" w:hAnsi="宋体" w:cs="宋体"/>
          <w:color w:val="000000"/>
          <w:spacing w:val="0"/>
          <w:sz w:val="21"/>
        </w:rPr>
        <w:t>共</w:t>
      </w:r>
      <w:r>
        <w:rPr>
          <w:rFonts w:ascii="Times New Roman"/>
          <w:color w:val="000000"/>
          <w:spacing w:val="0"/>
          <w:sz w:val="21"/>
        </w:rPr>
        <w:t xml:space="preserve"> 5</w:t>
      </w:r>
      <w:r>
        <w:rPr>
          <w:rFonts w:ascii="宋体" w:hAnsi="宋体" w:cs="宋体"/>
          <w:color w:val="000000"/>
          <w:spacing w:val="0"/>
          <w:sz w:val="21"/>
        </w:rPr>
        <w:t>页</w:t>
      </w:r>
    </w:p>
    <w:sectPr>
      <w:pgSz w:w="11900" w:h="16840"/>
      <w:pgMar w:top="1440" w:right="100" w:bottom="0" w:left="1080" w:header="720" w:footer="720" w:gutter="0"/>
      <w:pgNumType w:start="1"/>
      <w:cols w:space="720" w:num="1"/>
      <w:docGrid w:linePitch="1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  <w:embedRegular r:id="rId1" w:fontKey="{31B917BC-4B78-40DC-B6BD-AB4AE726DB2D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4A3D1D6-B7E3-4E33-B658-21C1DF0CEED6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05FA6521-1C02-4BDA-A34D-DCF0F4799700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BF9FF3C4-7CBE-4E6C-A324-A81B2CFCD0A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2FB12EC4-D4A7-4965-8C62-BF1AE783FB3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4377BB51-B4CD-416E-9AFB-F68D25230A49}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  <w:embedRegular r:id="rId7" w:fontKey="{94C5E14A-CDFF-478E-AEC8-6281A963B21A}"/>
  </w:font>
  <w:font w:name="Lucida Sans Unicode">
    <w:panose1 w:val="020B0602030504020204"/>
    <w:charset w:val="01"/>
    <w:family w:val="auto"/>
    <w:pitch w:val="default"/>
    <w:sig w:usb0="80001AFF" w:usb1="0000396B" w:usb2="00000000" w:usb3="00000000" w:csb0="200000BF" w:csb1="D7F70000"/>
    <w:embedRegular r:id="rId8" w:fontKey="{FA667729-B58C-408B-B139-F47ED33F51C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D12940">
    <w:pPr>
      <w:pStyle w:val="2"/>
      <w:pBdr>
        <w:bottom w:val="none" w:color="auto" w:sz="0" w:space="0"/>
      </w:pBdr>
      <w:jc w:val="center"/>
      <w:rPr>
        <w:rFonts w:hint="eastAsia" w:eastAsiaTheme="minorEastAsia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BB634E2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79F51A">
    <w:pPr>
      <w:pStyle w:val="2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59" w:lineRule="auto"/>
      </w:pPr>
      <w:r>
        <w:separator/>
      </w:r>
    </w:p>
  </w:footnote>
  <w:footnote w:type="continuationSeparator" w:id="1">
    <w:p>
      <w:pPr>
        <w:spacing w:before="0" w:after="0" w:line="259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2BBC4A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659E7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3323AB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A5B2D"/>
    <w:rsid w:val="00B06B85"/>
    <w:rsid w:val="00BA5B2D"/>
    <w:rsid w:val="21B52930"/>
    <w:rsid w:val="35D201DB"/>
    <w:rsid w:val="4F1F6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uiPriority="99" w:name="heading 1"/>
    <w:lsdException w:uiPriority="99" w:name="heading 2"/>
    <w:lsdException w:uiPriority="99" w:name="heading 3"/>
    <w:lsdException w:uiPriority="99" w:name="heading 4"/>
    <w:lsdException w:uiPriority="99" w:name="heading 5"/>
    <w:lsdException w:uiPriority="99" w:name="heading 6"/>
    <w:lsdException w:uiPriority="99" w:name="heading 7"/>
    <w:lsdException w:uiPriority="99" w:name="heading 8"/>
    <w:lsdException w:uiPriority="9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99" w:name="toc 1"/>
    <w:lsdException w:uiPriority="99" w:name="toc 2"/>
    <w:lsdException w:uiPriority="99" w:name="toc 3"/>
    <w:lsdException w:uiPriority="99" w:name="toc 4"/>
    <w:lsdException w:uiPriority="99" w:name="toc 5"/>
    <w:lsdException w:uiPriority="99" w:name="toc 6"/>
    <w:lsdException w:uiPriority="99" w:name="toc 7"/>
    <w:lsdException w:uiPriority="99" w:name="toc 8"/>
    <w:lsdException w:uiPriority="9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uiPriority="99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uiPriority="99" w:name="Title"/>
    <w:lsdException w:uiPriority="99" w:name="Closing"/>
    <w:lsdException w:uiPriority="99" w:name="Signature"/>
    <w:lsdException w:qFormat="1" w:unhideWhenUsed="0" w:uiPriority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uiPriority="99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uiPriority="99" w:name="Strong"/>
    <w:lsdException w:uiPriority="99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qFormat="1" w:unhideWhenUsed="0" w:uiPriority="0" w:name="No Lis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9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5"/>
    <w:qFormat/>
    <w:uiPriority w:val="0"/>
    <w:pPr>
      <w:spacing w:before="120" w:after="240" w:line="259" w:lineRule="auto"/>
      <w:jc w:val="both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character" w:default="1" w:styleId="5">
    <w:name w:val="Default Paragraph Font"/>
    <w:link w:val="1"/>
    <w:semiHidden/>
    <w:qFormat/>
    <w:uiPriority w:val="0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default="1" w:styleId="6">
    <w:name w:val="No List"/>
    <w:semiHidden/>
    <w:qFormat/>
    <w:uiPriority w:val="0"/>
    <w:pPr>
      <w:spacing w:after="160" w:line="259" w:lineRule="auto"/>
    </w:pPr>
    <w:rPr>
      <w:rFonts w:asciiTheme="minorHAnsi" w:hAnsiTheme="minorHAnsi" w:eastAsiaTheme="minorEastAsia" w:cstheme="minorBidi"/>
      <w:sz w:val="22"/>
      <w:szCs w:val="22"/>
      <w:lang w:val="en-US" w:eastAsia="en-US" w:bidi="ar-SA"/>
    </w:rPr>
  </w:style>
  <w:style w:type="paragraph" w:styleId="2">
    <w:name w:val="footer"/>
    <w:basedOn w:val="1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semiHidden/>
    <w:unhideWhenUsed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table" w:customStyle="1" w:styleId="7">
    <w:name w:val="Table Normal"/>
    <w:semiHidden/>
    <w:qFormat/>
    <w:uiPriority w:val="0"/>
    <w:tblPr>
      <w:tblCellMar>
        <w:top w:w="0" w:type="dxa"/>
        <w:left w:w="108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1" Type="http://schemas.openxmlformats.org/officeDocument/2006/relationships/fontTable" Target="fontTable.xml"/><Relationship Id="rId60" Type="http://schemas.openxmlformats.org/officeDocument/2006/relationships/customXml" Target="../customXml/item1.xml"/><Relationship Id="rId6" Type="http://schemas.openxmlformats.org/officeDocument/2006/relationships/header" Target="header2.xml"/><Relationship Id="rId59" Type="http://schemas.openxmlformats.org/officeDocument/2006/relationships/image" Target="media/image48.jpeg"/><Relationship Id="rId58" Type="http://schemas.openxmlformats.org/officeDocument/2006/relationships/image" Target="media/image47.jpeg"/><Relationship Id="rId57" Type="http://schemas.openxmlformats.org/officeDocument/2006/relationships/image" Target="media/image46.jpeg"/><Relationship Id="rId56" Type="http://schemas.openxmlformats.org/officeDocument/2006/relationships/image" Target="media/image45.jpeg"/><Relationship Id="rId55" Type="http://schemas.openxmlformats.org/officeDocument/2006/relationships/image" Target="media/image44.jpeg"/><Relationship Id="rId54" Type="http://schemas.openxmlformats.org/officeDocument/2006/relationships/image" Target="media/image43.jpeg"/><Relationship Id="rId53" Type="http://schemas.openxmlformats.org/officeDocument/2006/relationships/image" Target="media/image42.jpeg"/><Relationship Id="rId52" Type="http://schemas.openxmlformats.org/officeDocument/2006/relationships/image" Target="media/image41.jpeg"/><Relationship Id="rId51" Type="http://schemas.openxmlformats.org/officeDocument/2006/relationships/image" Target="media/image40.jpeg"/><Relationship Id="rId50" Type="http://schemas.openxmlformats.org/officeDocument/2006/relationships/image" Target="media/image39.jpeg"/><Relationship Id="rId5" Type="http://schemas.openxmlformats.org/officeDocument/2006/relationships/header" Target="header1.xml"/><Relationship Id="rId49" Type="http://schemas.openxmlformats.org/officeDocument/2006/relationships/image" Target="media/image38.jpeg"/><Relationship Id="rId48" Type="http://schemas.openxmlformats.org/officeDocument/2006/relationships/image" Target="media/image37.jpeg"/><Relationship Id="rId47" Type="http://schemas.openxmlformats.org/officeDocument/2006/relationships/image" Target="media/image36.jpeg"/><Relationship Id="rId46" Type="http://schemas.openxmlformats.org/officeDocument/2006/relationships/image" Target="media/image35.jpeg"/><Relationship Id="rId45" Type="http://schemas.openxmlformats.org/officeDocument/2006/relationships/image" Target="media/image34.jpeg"/><Relationship Id="rId44" Type="http://schemas.openxmlformats.org/officeDocument/2006/relationships/image" Target="media/image33.jpeg"/><Relationship Id="rId43" Type="http://schemas.openxmlformats.org/officeDocument/2006/relationships/image" Target="media/image32.jpeg"/><Relationship Id="rId42" Type="http://schemas.openxmlformats.org/officeDocument/2006/relationships/image" Target="media/image31.jpeg"/><Relationship Id="rId41" Type="http://schemas.openxmlformats.org/officeDocument/2006/relationships/image" Target="media/image30.jpeg"/><Relationship Id="rId40" Type="http://schemas.openxmlformats.org/officeDocument/2006/relationships/image" Target="media/image29.jpeg"/><Relationship Id="rId4" Type="http://schemas.openxmlformats.org/officeDocument/2006/relationships/endnotes" Target="endnotes.xml"/><Relationship Id="rId39" Type="http://schemas.openxmlformats.org/officeDocument/2006/relationships/image" Target="media/image28.jpeg"/><Relationship Id="rId38" Type="http://schemas.openxmlformats.org/officeDocument/2006/relationships/image" Target="media/image27.jpeg"/><Relationship Id="rId37" Type="http://schemas.openxmlformats.org/officeDocument/2006/relationships/image" Target="media/image26.jpeg"/><Relationship Id="rId36" Type="http://schemas.openxmlformats.org/officeDocument/2006/relationships/image" Target="media/image25.jpeg"/><Relationship Id="rId35" Type="http://schemas.openxmlformats.org/officeDocument/2006/relationships/image" Target="media/image24.jpeg"/><Relationship Id="rId34" Type="http://schemas.openxmlformats.org/officeDocument/2006/relationships/image" Target="media/image23.jpeg"/><Relationship Id="rId33" Type="http://schemas.openxmlformats.org/officeDocument/2006/relationships/image" Target="media/image22.jpeg"/><Relationship Id="rId32" Type="http://schemas.openxmlformats.org/officeDocument/2006/relationships/image" Target="media/image21.jpeg"/><Relationship Id="rId31" Type="http://schemas.openxmlformats.org/officeDocument/2006/relationships/image" Target="media/image20.jpeg"/><Relationship Id="rId30" Type="http://schemas.openxmlformats.org/officeDocument/2006/relationships/image" Target="media/image19.jpeg"/><Relationship Id="rId3" Type="http://schemas.openxmlformats.org/officeDocument/2006/relationships/footnotes" Target="footnotes.xml"/><Relationship Id="rId29" Type="http://schemas.openxmlformats.org/officeDocument/2006/relationships/image" Target="media/image18.jpeg"/><Relationship Id="rId28" Type="http://schemas.openxmlformats.org/officeDocument/2006/relationships/image" Target="media/image17.jpeg"/><Relationship Id="rId27" Type="http://schemas.openxmlformats.org/officeDocument/2006/relationships/image" Target="media/image16.jpeg"/><Relationship Id="rId26" Type="http://schemas.openxmlformats.org/officeDocument/2006/relationships/image" Target="media/image15.jpeg"/><Relationship Id="rId25" Type="http://schemas.openxmlformats.org/officeDocument/2006/relationships/image" Target="media/image14.jpeg"/><Relationship Id="rId24" Type="http://schemas.openxmlformats.org/officeDocument/2006/relationships/image" Target="media/image13.jpeg"/><Relationship Id="rId23" Type="http://schemas.openxmlformats.org/officeDocument/2006/relationships/image" Target="media/image12.jpeg"/><Relationship Id="rId22" Type="http://schemas.openxmlformats.org/officeDocument/2006/relationships/image" Target="media/image11.jpeg"/><Relationship Id="rId21" Type="http://schemas.openxmlformats.org/officeDocument/2006/relationships/image" Target="media/image10.jpeg"/><Relationship Id="rId20" Type="http://schemas.openxmlformats.org/officeDocument/2006/relationships/image" Target="media/image9.jpeg"/><Relationship Id="rId2" Type="http://schemas.openxmlformats.org/officeDocument/2006/relationships/settings" Target="settings.xml"/><Relationship Id="rId19" Type="http://schemas.openxmlformats.org/officeDocument/2006/relationships/image" Target="media/image8.jpeg"/><Relationship Id="rId18" Type="http://schemas.openxmlformats.org/officeDocument/2006/relationships/image" Target="media/image7.jpeg"/><Relationship Id="rId17" Type="http://schemas.openxmlformats.org/officeDocument/2006/relationships/image" Target="media/image6.jpeg"/><Relationship Id="rId16" Type="http://schemas.openxmlformats.org/officeDocument/2006/relationships/image" Target="media/image5.jpeg"/><Relationship Id="rId15" Type="http://schemas.openxmlformats.org/officeDocument/2006/relationships/image" Target="media/image4.jpeg"/><Relationship Id="rId14" Type="http://schemas.openxmlformats.org/officeDocument/2006/relationships/image" Target="media/image3.jpeg"/><Relationship Id="rId13" Type="http://schemas.openxmlformats.org/officeDocument/2006/relationships/image" Target="media/image2.jpeg"/><Relationship Id="rId12" Type="http://schemas.openxmlformats.org/officeDocument/2006/relationships/image" Target="media/image1.jpe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5"/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45"/>
    <customShpInfo spid="_x0000_s1046"/>
    <customShpInfo spid="_x0000_s1047"/>
    <customShpInfo spid="_x0000_s1048"/>
    <customShpInfo spid="_x0000_s1049"/>
    <customShpInfo spid="_x0000_s1050"/>
    <customShpInfo spid="_x0000_s1051"/>
    <customShpInfo spid="_x0000_s1052"/>
    <customShpInfo spid="_x0000_s1053"/>
    <customShpInfo spid="_x0000_s1054"/>
    <customShpInfo spid="_x0000_s1055"/>
    <customShpInfo spid="_x0000_s1056"/>
    <customShpInfo spid="_x0000_s1057"/>
    <customShpInfo spid="_x0000_s1058"/>
    <customShpInfo spid="_x0000_s1059"/>
    <customShpInfo spid="_x0000_s1060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69"/>
    <customShpInfo spid="_x0000_s1070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88"/>
    <customShpInfo spid="_x0000_s1089"/>
    <customShpInfo spid="_x0000_s1090"/>
    <customShpInfo spid="_x0000_s1091"/>
    <customShpInfo spid="_x0000_s1092"/>
    <customShpInfo spid="_x0000_s1093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gunxue</Company>
  <Pages>10</Pages>
  <Words>2384</Words>
  <Characters>2692</Characters>
  <Lines>0</Lines>
  <Paragraphs>82</Paragraphs>
  <TotalTime>3</TotalTime>
  <ScaleCrop>false</ScaleCrop>
  <LinksUpToDate>false</LinksUpToDate>
  <CharactersWithSpaces>2919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2025-07-31T05:57:00Z</dcterms:created>
  <dc:creator>xiaoqiao</dc:creator>
  <cp:lastModifiedBy>上帝掷骰子吗</cp:lastModifiedBy>
  <dcterms:modified xsi:type="dcterms:W3CDTF">2026-02-10T06:57:09Z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A01869F9A0BE4FE08216E272545E4DCA_12</vt:lpwstr>
  </property>
</Properties>
</file>