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1A0B755">
      <w:pPr>
        <w:spacing w:before="0" w:after="0" w:line="359" w:lineRule="exact"/>
        <w:ind w:left="2114" w:right="0" w:firstLine="0"/>
        <w:jc w:val="left"/>
        <w:rPr>
          <w:rFonts w:ascii="Times New Roman"/>
          <w:color w:val="000000"/>
          <w:spacing w:val="0"/>
          <w:sz w:val="32"/>
        </w:rPr>
      </w:pPr>
      <w:r>
        <w:pict>
          <v:shape id="_x00002" o:spid="_x0000_s1028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3" o:spid="_x0000_s1029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4" o:spid="_x0000_s1030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5" o:spid="_x0000_s1031" o:spt="75" type="#_x0000_t75" style="position:absolute;left:0pt;margin-left:189.6pt;margin-top:309.7pt;height:20pt;width:1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pict>
          <v:shape id="_x00006" o:spid="_x0000_s1032" o:spt="75" type="#_x0000_t75" style="position:absolute;left:0pt;margin-left:53pt;margin-top:338.2pt;height:122.05pt;width:206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pict>
          <v:shape id="_x00007" o:spid="_x0000_s1033" o:spt="75" type="#_x0000_t75" style="position:absolute;left:0pt;margin-left:68.8pt;margin-top:467.25pt;height:20pt;width:77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" o:title=""/>
            <o:lock v:ext="edit" aspectratio="t"/>
          </v:shape>
        </w:pict>
      </w:r>
      <w:r>
        <w:pict>
          <v:shape id="_x00008" o:spid="_x0000_s1034" o:spt="75" type="#_x0000_t75" style="position:absolute;left:0pt;margin-left:311.85pt;margin-top:467.25pt;height:20pt;width:76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pict>
          <v:shape id="_x00009" o:spid="_x0000_s1035" o:spt="75" type="#_x0000_t75" style="position:absolute;left:0pt;margin-left:68.05pt;margin-top:498pt;height:20pt;width:77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pict>
          <v:shape id="_x000010" o:spid="_x0000_s1036" o:spt="75" type="#_x0000_t75" style="position:absolute;left:0pt;margin-left:311.85pt;margin-top:498pt;height:20pt;width:77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9" o:title=""/>
            <o:lock v:ext="edit" aspectratio="t"/>
          </v:shape>
        </w:pict>
      </w:r>
      <w:r>
        <w:pict>
          <v:shape id="_x000011" o:spid="_x0000_s1037" o:spt="75" type="#_x0000_t75" style="position:absolute;left:0pt;margin-left:432.7pt;margin-top:529.5pt;height:20pt;width:1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0" o:title=""/>
            <o:lock v:ext="edit" aspectratio="t"/>
          </v:shape>
        </w:pict>
      </w:r>
      <w:r>
        <w:pict>
          <v:shape id="_x000012" o:spid="_x0000_s1038" o:spt="75" type="#_x0000_t75" style="position:absolute;left:0pt;margin-left:496.45pt;margin-top:528.75pt;height:20.75pt;width:1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1" o:title=""/>
            <o:lock v:ext="edit" aspectratio="t"/>
          </v:shape>
        </w:pict>
      </w:r>
      <w:r>
        <w:pict>
          <v:shape id="_x000013" o:spid="_x0000_s1039" o:spt="75" type="#_x0000_t75" style="position:absolute;left:0pt;margin-left:53pt;margin-top:607.55pt;height:129.6pt;width:163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14" o:spid="_x0000_s1040" o:spt="75" type="#_x0000_t75" style="position:absolute;left:0pt;margin-left:119.8pt;margin-top:747.95pt;height:20pt;width:1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0" o:title=""/>
            <o:lock v:ext="edit" aspectratio="t"/>
          </v:shape>
        </w:pict>
      </w:r>
      <w:r>
        <w:pict>
          <v:shape id="_x000015" o:spid="_x0000_s1041" o:spt="75" type="#_x0000_t75" style="position:absolute;left:0pt;margin-left:152.05pt;margin-top:747.95pt;height:20.75pt;width:1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3" o:title=""/>
            <o:lock v:ext="edit" aspectratio="t"/>
          </v:shape>
        </w:pict>
      </w:r>
      <w:r>
        <w:pict>
          <v:shape id="_x000016" o:spid="_x0000_s1042" o:spt="75" type="#_x0000_t75" style="position:absolute;left:0pt;margin-left:362.85pt;margin-top:747.95pt;height:20pt;width:1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0" o:title=""/>
            <o:lock v:ext="edit" aspectratio="t"/>
          </v:shape>
        </w:pict>
      </w:r>
      <w:r>
        <w:pict>
          <v:shape id="_x000017" o:spid="_x0000_s1043" o:spt="75" type="#_x0000_t75" style="position:absolute;left:0pt;margin-left:395.1pt;margin-top:747.95pt;height:20.75pt;width:1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1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年全省普通高中学业水平等级考试</w:t>
      </w:r>
    </w:p>
    <w:p w14:paraId="16AA4CA4">
      <w:pPr>
        <w:spacing w:before="275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物理</w:t>
      </w:r>
    </w:p>
    <w:p w14:paraId="0D85D1CE">
      <w:pPr>
        <w:spacing w:before="21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7F2AA923"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</w:t>
      </w:r>
      <w:r>
        <w:rPr>
          <w:rFonts w:ascii="宋体" w:hAnsi="宋体" w:cs="宋体"/>
          <w:color w:val="000000"/>
          <w:spacing w:val="1"/>
          <w:sz w:val="24"/>
        </w:rPr>
        <w:t>、答卷前，考生务必将自己的姓名、考生号等填写在答题卡和试卷指定位置</w:t>
      </w:r>
    </w:p>
    <w:p w14:paraId="35DF1248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</w:t>
      </w:r>
      <w:r>
        <w:rPr>
          <w:rFonts w:ascii="宋体" w:hAnsi="宋体" w:cs="宋体"/>
          <w:color w:val="000000"/>
          <w:spacing w:val="1"/>
          <w:sz w:val="24"/>
        </w:rPr>
        <w:t>、回答选择题时，选出每小题答案后，用铅笔把答题卡上对应题目的答案标号涂黑。如需改</w:t>
      </w:r>
    </w:p>
    <w:p w14:paraId="4961B70D">
      <w:pPr>
        <w:spacing w:before="103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动，用橡皮擦干净后，再选涂其他答案标号。回答非选择题时，将答案写在答题卡上。写在</w:t>
      </w:r>
    </w:p>
    <w:p w14:paraId="4921B343">
      <w:pPr>
        <w:spacing w:before="121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本试卷上无效。</w:t>
      </w:r>
    </w:p>
    <w:p w14:paraId="5CD15DB5">
      <w:pPr>
        <w:spacing w:before="114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</w:t>
      </w:r>
      <w:r>
        <w:rPr>
          <w:rFonts w:ascii="宋体" w:hAnsi="宋体" w:cs="宋体"/>
          <w:color w:val="000000"/>
          <w:spacing w:val="1"/>
          <w:sz w:val="24"/>
        </w:rPr>
        <w:t>、考试结束后，将本试卷和答题卡一并交回。</w:t>
      </w:r>
    </w:p>
    <w:p w14:paraId="2EB10E31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一、单项选择题：本题共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8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24 </w:t>
      </w:r>
      <w:r>
        <w:rPr>
          <w:rFonts w:ascii="宋体" w:hAnsi="宋体" w:cs="宋体"/>
          <w:color w:val="000000"/>
          <w:spacing w:val="1"/>
          <w:sz w:val="24"/>
        </w:rPr>
        <w:t>分。每小题只有一个选项符合题目要求。</w:t>
      </w:r>
    </w:p>
    <w:p w14:paraId="7992499D">
      <w:pPr>
        <w:spacing w:before="1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在光电效应实验中，用频率和强度都相同的单色光分别照射编号为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3 </w:t>
      </w:r>
      <w:r>
        <w:rPr>
          <w:rFonts w:ascii="宋体" w:hAnsi="宋体" w:cs="宋体"/>
          <w:color w:val="000000"/>
          <w:spacing w:val="0"/>
          <w:sz w:val="21"/>
        </w:rPr>
        <w:t>的金属，所得遏止电压如图</w:t>
      </w:r>
    </w:p>
    <w:p w14:paraId="7695BDDF">
      <w:pPr>
        <w:spacing w:before="38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所示，关于光电子最大初动能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的大小关系正确的是（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4158146">
      <w:pPr>
        <w:spacing w:before="281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46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</w:p>
    <w:p w14:paraId="455A79C7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463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05D826AE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分子间作用力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0"/>
          <w:sz w:val="21"/>
        </w:rPr>
        <w:t>与分子间距离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的关系如图所示，若规定两个分子间距离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等于</w:t>
      </w:r>
      <w:r>
        <w:rPr>
          <w:rFonts w:ascii="Times New Roman"/>
          <w:color w:val="000000"/>
          <w:spacing w:val="1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时分子势能</w:t>
      </w:r>
      <w:r>
        <w:rPr>
          <w:rFonts w:ascii="Times New Roman"/>
          <w:color w:val="000000"/>
          <w:spacing w:val="24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为零，</w:t>
      </w:r>
    </w:p>
    <w:p w14:paraId="55BDED2C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则（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933F0BF">
      <w:pPr>
        <w:spacing w:before="35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只有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大于</w:t>
      </w:r>
      <w:r>
        <w:rPr>
          <w:rFonts w:ascii="Times New Roman"/>
          <w:color w:val="000000"/>
          <w:spacing w:val="1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24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为正</w:t>
      </w:r>
      <w:r>
        <w:rPr>
          <w:rFonts w:ascii="Times New Roman"/>
          <w:color w:val="000000"/>
          <w:spacing w:val="21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只有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小于</w:t>
      </w:r>
      <w:r>
        <w:rPr>
          <w:rFonts w:ascii="Times New Roman"/>
          <w:color w:val="000000"/>
          <w:spacing w:val="1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24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为正</w:t>
      </w:r>
    </w:p>
    <w:p w14:paraId="1951CEF3">
      <w:pPr>
        <w:spacing w:before="8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3FA370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2EEACEB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285E8B7">
      <w:pPr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93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ABD84B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5D7D8F2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20" o:spid="_x0000_s1046" o:spt="75" type="#_x0000_t75" style="position:absolute;left:0pt;margin-left:395.85pt;margin-top:71.05pt;height:20.75pt;width:1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4" o:title=""/>
            <o:lock v:ext="edit" aspectratio="t"/>
          </v:shape>
        </w:pict>
      </w:r>
      <w:r>
        <w:pict>
          <v:shape id="_x000021" o:spid="_x0000_s1047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22" o:spid="_x0000_s1048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23" o:spid="_x0000_s1049" o:spt="75" type="#_x0000_t75" style="position:absolute;left:0pt;margin-left:119.05pt;margin-top:71.8pt;height:20pt;width:1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0" o:title=""/>
            <o:lock v:ext="edit" aspectratio="t"/>
          </v:shape>
        </w:pict>
      </w:r>
      <w:r>
        <w:pict>
          <v:shape id="_x000024" o:spid="_x0000_s1050" o:spt="75" type="#_x0000_t75" style="position:absolute;left:0pt;margin-left:151.3pt;margin-top:71.05pt;height:20.75pt;width:1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3" o:title=""/>
            <o:lock v:ext="edit" aspectratio="t"/>
          </v:shape>
        </w:pict>
      </w:r>
      <w:r>
        <w:pict>
          <v:shape id="_x000025" o:spid="_x0000_s1051" o:spt="75" type="#_x0000_t75" style="position:absolute;left:0pt;margin-left:363.6pt;margin-top:71.8pt;height:20pt;width:1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5" o:title=""/>
            <o:lock v:ext="edit" aspectratio="t"/>
          </v:shape>
        </w:pict>
      </w:r>
      <w:r>
        <w:pict>
          <v:shape id="_x000026" o:spid="_x0000_s1052" o:spt="75" type="#_x0000_t75" style="position:absolute;left:0pt;margin-left:119.05pt;margin-top:104.8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6" o:title=""/>
            <o:lock v:ext="edit" aspectratio="t"/>
          </v:shape>
        </w:pict>
      </w:r>
      <w:r>
        <w:pict>
          <v:shape id="_x000027" o:spid="_x0000_s1053" o:spt="75" type="#_x0000_t75" style="position:absolute;left:0pt;margin-left:299.85pt;margin-top:103.3pt;height:20pt;width:35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7" o:title=""/>
            <o:lock v:ext="edit" aspectratio="t"/>
          </v:shape>
        </w:pict>
      </w:r>
      <w:r>
        <w:pict>
          <v:shape id="_x000028" o:spid="_x0000_s1054" o:spt="75" type="#_x0000_t75" style="position:absolute;left:0pt;margin-left:354.6pt;margin-top:105.55pt;height:15.5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8" o:title=""/>
            <o:lock v:ext="edit" aspectratio="t"/>
          </v:shape>
        </w:pict>
      </w:r>
      <w:r>
        <w:pict>
          <v:shape id="_x000029" o:spid="_x0000_s1055" o:spt="75" type="#_x0000_t75" style="position:absolute;left:0pt;margin-left:473.95pt;margin-top:105.55pt;height:15.5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9" o:title=""/>
            <o:lock v:ext="edit" aspectratio="t"/>
          </v:shape>
        </w:pict>
      </w:r>
      <w:r>
        <w:pict>
          <v:shape id="_x000030" o:spid="_x0000_s1056" o:spt="75" type="#_x0000_t75" style="position:absolute;left:0pt;margin-left:95.05pt;margin-top:135.6pt;height:17.75pt;width:1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0" o:title=""/>
            <o:lock v:ext="edit" aspectratio="t"/>
          </v:shape>
        </w:pict>
      </w:r>
      <w:r>
        <w:pict>
          <v:shape id="_x000031" o:spid="_x0000_s1057" o:spt="75" type="#_x0000_t75" style="position:absolute;left:0pt;margin-left:137.8pt;margin-top:136.35pt;height:15.5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1" o:title=""/>
            <o:lock v:ext="edit" aspectratio="t"/>
          </v:shape>
        </w:pict>
      </w:r>
      <w:r>
        <w:pict>
          <v:shape id="_x000032" o:spid="_x0000_s1058" o:spt="75" type="#_x0000_t75" style="position:absolute;left:0pt;margin-left:308.1pt;margin-top:136.35pt;height:15.5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8" o:title=""/>
            <o:lock v:ext="edit" aspectratio="t"/>
          </v:shape>
        </w:pict>
      </w:r>
      <w:r>
        <w:pict>
          <v:shape id="_x000033" o:spid="_x0000_s1059" o:spt="75" type="#_x0000_t75" style="position:absolute;left:0pt;margin-left:74.05pt;margin-top:166.35pt;height:17.75pt;width:1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2" o:title=""/>
            <o:lock v:ext="edit" aspectratio="t"/>
          </v:shape>
        </w:pict>
      </w:r>
      <w:r>
        <w:pict>
          <v:shape id="_x000034" o:spid="_x0000_s1060" o:spt="75" type="#_x0000_t75" style="position:absolute;left:0pt;margin-left:158.8pt;margin-top:165.6pt;height:20pt;width: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3" o:title=""/>
            <o:lock v:ext="edit" aspectratio="t"/>
          </v:shape>
        </w:pict>
      </w:r>
      <w:r>
        <w:pict>
          <v:shape id="_x000035" o:spid="_x0000_s1061" o:spt="75" type="#_x0000_t75" style="position:absolute;left:0pt;margin-left:285.6pt;margin-top:166.35pt;height:17.75pt;width:1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0" o:title=""/>
            <o:lock v:ext="edit" aspectratio="t"/>
          </v:shape>
        </w:pict>
      </w:r>
      <w:r>
        <w:pict>
          <v:shape id="_x000036" o:spid="_x0000_s1062" o:spt="75" type="#_x0000_t75" style="position:absolute;left:0pt;margin-left:338.1pt;margin-top:166.35pt;height:17.75pt;width:1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2" o:title=""/>
            <o:lock v:ext="edit" aspectratio="t"/>
          </v:shape>
        </w:pict>
      </w:r>
      <w:r>
        <w:pict>
          <v:shape id="_x000037" o:spid="_x0000_s1063" o:spt="75" type="#_x0000_t75" style="position:absolute;left:0pt;margin-left:360.6pt;margin-top:167.85pt;height:15.5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1" o:title=""/>
            <o:lock v:ext="edit" aspectratio="t"/>
          </v:shape>
        </w:pict>
      </w:r>
      <w:r>
        <w:pict>
          <v:shape id="_x000038" o:spid="_x0000_s1064" o:spt="75" type="#_x0000_t75" style="position:absolute;left:0pt;margin-left:416.2pt;margin-top:167.1pt;height:16.25pt;width:22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4" o:title=""/>
            <o:lock v:ext="edit" aspectratio="t"/>
          </v:shape>
        </w:pict>
      </w:r>
      <w:r>
        <w:pict>
          <v:shape id="_x000039" o:spid="_x0000_s1065" o:spt="75" type="#_x0000_t75" style="position:absolute;left:0pt;margin-left:53pt;margin-top:215.1pt;height:122.8pt;width:216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5" o:title=""/>
            <o:lock v:ext="edit" aspectratio="t"/>
          </v:shape>
        </w:pict>
      </w:r>
      <w:r>
        <w:pict>
          <v:shape id="_x000040" o:spid="_x0000_s1066" o:spt="75" type="#_x0000_t75" style="position:absolute;left:0pt;margin-left:245.1pt;margin-top:393pt;height:17.75pt;width:3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6" o:title=""/>
            <o:lock v:ext="edit" aspectratio="t"/>
          </v:shape>
        </w:pict>
      </w:r>
      <w:r>
        <w:pict>
          <v:shape id="_x000041" o:spid="_x0000_s1067" o:spt="75" type="#_x0000_t75" style="position:absolute;left:0pt;margin-left:512.95pt;margin-top:393.75pt;height:16.25pt;width:29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7" o:title=""/>
            <o:lock v:ext="edit" aspectratio="t"/>
          </v:shape>
        </w:pict>
      </w:r>
      <w:r>
        <w:pict>
          <v:shape id="_x000042" o:spid="_x0000_s1068" o:spt="75" type="#_x0000_t75" style="position:absolute;left:0pt;margin-left:368.1pt;margin-top:416.25pt;height:33.5pt;width:24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8" o:title=""/>
            <o:lock v:ext="edit" aspectratio="t"/>
          </v:shape>
        </w:pict>
      </w:r>
      <w:r>
        <w:pict>
          <v:shape id="_x000043" o:spid="_x0000_s1069" o:spt="75" type="#_x0000_t75" style="position:absolute;left:0pt;margin-left:147.55pt;margin-top:449.25pt;height:29.75pt;width:11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9" o:title=""/>
            <o:lock v:ext="edit" aspectratio="t"/>
          </v:shape>
        </w:pict>
      </w:r>
      <w:r>
        <w:pict>
          <v:shape id="_x000044" o:spid="_x0000_s1070" o:spt="75" type="#_x0000_t75" style="position:absolute;left:0pt;margin-left:68.8pt;margin-top:483.75pt;height:15.5pt;width:2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0" o:title=""/>
            <o:lock v:ext="edit" aspectratio="t"/>
          </v:shape>
        </w:pict>
      </w:r>
      <w:r>
        <w:pict>
          <v:shape id="_x000045" o:spid="_x0000_s1071" o:spt="75" type="#_x0000_t75" style="position:absolute;left:0pt;margin-left:189.6pt;margin-top:483.75pt;height:15.5pt;width:20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1" o:title=""/>
            <o:lock v:ext="edit" aspectratio="t"/>
          </v:shape>
        </w:pict>
      </w:r>
      <w:r>
        <w:pict>
          <v:shape id="_x000046" o:spid="_x0000_s1072" o:spt="75" type="#_x0000_t75" style="position:absolute;left:0pt;margin-left:311.85pt;margin-top:483pt;height:16.25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2" o:title=""/>
            <o:lock v:ext="edit" aspectratio="t"/>
          </v:shape>
        </w:pict>
      </w:r>
      <w:r>
        <w:pict>
          <v:shape id="_x000047" o:spid="_x0000_s1073" o:spt="75" type="#_x0000_t75" style="position:absolute;left:0pt;margin-left:434.2pt;margin-top:483.75pt;height:16.25pt;width:20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3" o:title=""/>
            <o:lock v:ext="edit" aspectratio="t"/>
          </v:shape>
        </w:pict>
      </w:r>
      <w:r>
        <w:pict>
          <v:shape id="_x000048" o:spid="_x0000_s1074" o:spt="75" type="#_x0000_t75" style="position:absolute;left:0pt;margin-left:167.8pt;margin-top:534pt;height:16.25pt;width:26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4" o:title=""/>
            <o:lock v:ext="edit" aspectratio="t"/>
          </v:shape>
        </w:pict>
      </w:r>
      <w:r>
        <w:pict>
          <v:shape id="_x000049" o:spid="_x0000_s1075" o:spt="75" type="#_x0000_t75" style="position:absolute;left:0pt;margin-left:410.85pt;margin-top:533.25pt;height:18.5pt;width:36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5" o:title=""/>
            <o:lock v:ext="edit" aspectratio="t"/>
          </v:shape>
        </w:pict>
      </w:r>
      <w:r>
        <w:pict>
          <v:shape id="_x000050" o:spid="_x0000_s1076" o:spt="75" type="#_x0000_t75" style="position:absolute;left:0pt;margin-left:158.05pt;margin-top:561.8pt;height:15.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6" o:title=""/>
            <o:lock v:ext="edit" aspectratio="t"/>
          </v:shape>
        </w:pict>
      </w:r>
      <w:r>
        <w:pict>
          <v:shape id="_x000051" o:spid="_x0000_s1077" o:spt="75" type="#_x0000_t75" style="position:absolute;left:0pt;margin-left:68.8pt;margin-top:585.8pt;height:37.25pt;width:30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7" o:title=""/>
            <o:lock v:ext="edit" aspectratio="t"/>
          </v:shape>
        </w:pict>
      </w:r>
      <w:r>
        <w:pict>
          <v:shape id="_x000052" o:spid="_x0000_s1078" o:spt="75" type="#_x0000_t75" style="position:absolute;left:0pt;margin-left:189.6pt;margin-top:585.8pt;height:37.25pt;width:23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8" o:title=""/>
            <o:lock v:ext="edit" aspectratio="t"/>
          </v:shape>
        </w:pict>
      </w:r>
      <w:r>
        <w:pict>
          <v:shape id="_x000053" o:spid="_x0000_s1079" o:spt="75" type="#_x0000_t75" style="position:absolute;left:0pt;margin-left:311.85pt;margin-top:585.8pt;height:37.25pt;width:53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9" o:title=""/>
            <o:lock v:ext="edit" aspectratio="t"/>
          </v:shape>
        </w:pict>
      </w:r>
      <w:r>
        <w:pict>
          <v:shape id="_x000054" o:spid="_x0000_s1080" o:spt="75" type="#_x0000_t75" style="position:absolute;left:0pt;margin-left:434.2pt;margin-top:585.8pt;height:37.25pt;width:60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0" o:title=""/>
            <o:lock v:ext="edit" aspectratio="t"/>
          </v:shape>
        </w:pict>
      </w:r>
      <w:r>
        <w:pict>
          <v:shape id="_x000055" o:spid="_x0000_s1081" o:spt="75" type="#_x0000_t75" style="position:absolute;left:0pt;margin-left:520.45pt;margin-top:631.65pt;height:16.25pt;width:22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1" o:title=""/>
            <o:lock v:ext="edit" aspectratio="t"/>
          </v:shape>
        </w:pict>
      </w:r>
      <w:r>
        <w:pict>
          <v:shape id="_x000056" o:spid="_x0000_s1082" o:spt="75" type="#_x0000_t75" style="position:absolute;left:0pt;margin-left:482.2pt;margin-top:656.4pt;height:37.25pt;width:4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2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当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不等于</w:t>
      </w:r>
      <w:r>
        <w:rPr>
          <w:rFonts w:ascii="Times New Roman"/>
          <w:color w:val="000000"/>
          <w:spacing w:val="1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24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为正</w:t>
      </w:r>
      <w:r>
        <w:rPr>
          <w:rFonts w:ascii="Times New Roman"/>
          <w:color w:val="000000"/>
          <w:spacing w:val="213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当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不等于</w:t>
      </w:r>
      <w:r>
        <w:rPr>
          <w:rFonts w:ascii="Times New Roman"/>
          <w:color w:val="000000"/>
          <w:spacing w:val="1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24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为负</w:t>
      </w:r>
    </w:p>
    <w:p w14:paraId="55FC54F0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用如图所示</w:t>
      </w:r>
      <w:r>
        <w:rPr>
          <w:rFonts w:ascii="Times New Roman"/>
          <w:color w:val="000000"/>
          <w:spacing w:val="160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装置观察光的干涉和偏振现象。狭缝</w:t>
      </w:r>
      <w:r>
        <w:rPr>
          <w:rFonts w:ascii="Times New Roman"/>
          <w:color w:val="000000"/>
          <w:spacing w:val="626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关于</w:t>
      </w:r>
      <w:r>
        <w:rPr>
          <w:rFonts w:ascii="Times New Roman"/>
          <w:color w:val="000000"/>
          <w:spacing w:val="430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轴对称，光屏垂直于</w:t>
      </w:r>
      <w:r>
        <w:rPr>
          <w:rFonts w:ascii="Times New Roman"/>
          <w:color w:val="000000"/>
          <w:spacing w:val="430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轴放置。</w:t>
      </w:r>
    </w:p>
    <w:p w14:paraId="44CC6FC1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将偏振片</w:t>
      </w:r>
      <w:r>
        <w:rPr>
          <w:rFonts w:ascii="Times New Roman"/>
          <w:color w:val="000000"/>
          <w:spacing w:val="1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垂直于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轴置于双缝左侧，单色平行光沿</w:t>
      </w:r>
      <w:r>
        <w:rPr>
          <w:rFonts w:ascii="Times New Roman"/>
          <w:color w:val="000000"/>
          <w:spacing w:val="429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轴方向入射，在屏上观察到干涉条纹，再将偏</w:t>
      </w:r>
    </w:p>
    <w:p w14:paraId="3428F6F8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振片</w:t>
      </w:r>
      <w:r>
        <w:rPr>
          <w:rFonts w:ascii="Times New Roman"/>
          <w:color w:val="000000"/>
          <w:spacing w:val="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置于双缝右侧，</w:t>
      </w:r>
      <w:r>
        <w:rPr>
          <w:rFonts w:ascii="Times New Roman"/>
          <w:color w:val="000000"/>
          <w:spacing w:val="592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透振方向平行。保持</w:t>
      </w:r>
      <w:r>
        <w:rPr>
          <w:rFonts w:ascii="Times New Roman"/>
          <w:color w:val="000000"/>
          <w:spacing w:val="175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>不动，将</w:t>
      </w:r>
      <w:r>
        <w:rPr>
          <w:rFonts w:ascii="Times New Roman"/>
          <w:color w:val="000000"/>
          <w:spacing w:val="1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绕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轴转动</w:t>
      </w:r>
      <w:r>
        <w:rPr>
          <w:rFonts w:ascii="Times New Roman"/>
          <w:color w:val="000000"/>
          <w:spacing w:val="3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的过程中，关于光屏上</w:t>
      </w:r>
    </w:p>
    <w:p w14:paraId="5025D386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的干涉条纹，下列说法正确的是（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1054D7D">
      <w:pPr>
        <w:spacing w:before="273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条纹间距不变，亮度减小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条纹间距增大，亮度不变</w:t>
      </w:r>
    </w:p>
    <w:p w14:paraId="5B787B2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条纹间距减小，亮度减小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条纹间距不变，亮度增大</w:t>
      </w:r>
    </w:p>
    <w:p w14:paraId="05E408AA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某同学用不可伸长的细线系一个质量为</w:t>
      </w:r>
      <w:r>
        <w:rPr>
          <w:rFonts w:ascii="Times New Roman"/>
          <w:color w:val="000000"/>
          <w:spacing w:val="568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的发光小球，让小球在竖直面内绕一固定点做半径为</w:t>
      </w:r>
    </w:p>
    <w:p w14:paraId="55EEFE6E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的圆周运动。在小球经过最低点附近时拍摄了一张照片，曝光时间为</w:t>
      </w:r>
      <w:r>
        <w:rPr>
          <w:rFonts w:ascii="Times New Roman"/>
          <w:color w:val="000000"/>
          <w:spacing w:val="40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。由于小球运动，在照片上留下</w:t>
      </w:r>
    </w:p>
    <w:p w14:paraId="74192647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了一条长度约为半径</w:t>
      </w:r>
      <w:r>
        <w:rPr>
          <w:rFonts w:ascii="Times New Roman"/>
          <w:color w:val="000000"/>
          <w:spacing w:val="1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的圆弧形径迹。根据以上数据估算小球在最低点时细线的拉力大小为（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C342AD1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21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1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21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4D6F5A4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一辆电动小车上的光伏电池，将太阳能转换成的电能全部给电动机供电，刚好维持小车以速度</w:t>
      </w:r>
      <w:r>
        <w:rPr>
          <w:rFonts w:ascii="Times New Roman"/>
          <w:color w:val="000000"/>
          <w:spacing w:val="8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v </w:t>
      </w:r>
      <w:r>
        <w:rPr>
          <w:rFonts w:ascii="宋体" w:hAnsi="宋体" w:cs="宋体"/>
          <w:color w:val="000000"/>
          <w:spacing w:val="1"/>
          <w:sz w:val="21"/>
        </w:rPr>
        <w:t>匀速运</w:t>
      </w:r>
    </w:p>
    <w:p w14:paraId="3EDD34BC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动，此时电动机的效率为</w:t>
      </w:r>
      <w:r>
        <w:rPr>
          <w:rFonts w:ascii="Times New Roman"/>
          <w:color w:val="000000"/>
          <w:spacing w:val="439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。已知小车的质量为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-1"/>
          <w:sz w:val="21"/>
        </w:rPr>
        <w:t>，运动过程中受到的阻力</w:t>
      </w:r>
      <w:r>
        <w:rPr>
          <w:rFonts w:ascii="Times New Roman"/>
          <w:color w:val="000000"/>
          <w:spacing w:val="62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i/>
          <w:color w:val="000000"/>
          <w:spacing w:val="0"/>
          <w:sz w:val="21"/>
        </w:rPr>
        <w:t>k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5"/>
          <w:sz w:val="21"/>
        </w:rPr>
        <w:t>为常量），该光伏</w:t>
      </w:r>
    </w:p>
    <w:p w14:paraId="773F1E17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电池的光电转换效率为</w:t>
      </w:r>
      <w:r>
        <w:rPr>
          <w:rFonts w:ascii="Times New Roman"/>
          <w:color w:val="000000"/>
          <w:spacing w:val="15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，则光伏电池单位时间内获得的太阳能为（</w:t>
      </w:r>
      <w:r>
        <w:rPr>
          <w:rFonts w:ascii="Times New Roman"/>
          <w:color w:val="000000"/>
          <w:spacing w:val="36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258D07D">
      <w:pPr>
        <w:spacing w:before="47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21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1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21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6F222AD5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轨道舱与返回舱的组合体，绕质量为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的行星做半径为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的圆周运动，轨道舱与返回舱的质量比为</w:t>
      </w:r>
      <w:r>
        <w:rPr>
          <w:rFonts w:ascii="Times New Roman"/>
          <w:color w:val="000000"/>
          <w:spacing w:val="3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0E61837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如图所示，轨道舱在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点沿运动方向向前弹射返回舱，分开瞬间返回舱相对行星的速度大小为</w:t>
      </w:r>
      <w:r>
        <w:rPr>
          <w:rFonts w:ascii="Times New Roman"/>
          <w:color w:val="000000"/>
          <w:spacing w:val="776"/>
          <w:sz w:val="21"/>
        </w:rPr>
        <w:t xml:space="preserve"> </w:t>
      </w:r>
      <w:r>
        <w:rPr>
          <w:rFonts w:ascii="宋体" w:hAnsi="宋体" w:cs="宋体"/>
          <w:color w:val="000000"/>
          <w:spacing w:val="-22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>G</w:t>
      </w:r>
    </w:p>
    <w:p w14:paraId="685F74F1">
      <w:pPr>
        <w:spacing w:before="471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为引力常量，此时轨道舱相对行星的速度大小为（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C9B3EE7">
      <w:pPr>
        <w:spacing w:before="105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0ECD42D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26467D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6F1B7DE">
      <w:pPr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D7F4C2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ABF10AC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59" o:spid="_x0000_s1085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60" o:spid="_x0000_s1086" o:spt="75" type="#_x0000_t75" style="position:absolute;left:0pt;margin-left:53pt;margin-top:376.45pt;height:102.55pt;width:337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3" o:title=""/>
            <o:lock v:ext="edit" aspectratio="t"/>
          </v:shape>
        </w:pict>
      </w:r>
      <w:r>
        <w:pict>
          <v:shape id="_x000061" o:spid="_x0000_s1087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62" o:spid="_x0000_s1088" o:spt="75" type="#_x0000_t75" style="position:absolute;left:0pt;margin-left:53pt;margin-top:66.55pt;height:140.1pt;width:195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4" o:title=""/>
            <o:lock v:ext="edit" aspectratio="t"/>
          </v:shape>
        </w:pict>
      </w:r>
      <w:r>
        <w:pict>
          <v:shape id="_x000063" o:spid="_x0000_s1089" o:spt="75" type="#_x0000_t75" style="position:absolute;left:0pt;margin-left:60.5pt;margin-top:236.85pt;height:8.75pt;width:4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5" o:title=""/>
            <o:lock v:ext="edit" aspectratio="t"/>
          </v:shape>
        </w:pict>
      </w:r>
      <w:r>
        <w:pict>
          <v:shape id="_x000064" o:spid="_x0000_s1090" o:spt="75" type="#_x0000_t75" style="position:absolute;left:0pt;margin-left:68.05pt;margin-top:211.35pt;height:37.25pt;width:45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6" o:title=""/>
            <o:lock v:ext="edit" aspectratio="t"/>
          </v:shape>
        </w:pict>
      </w:r>
      <w:r>
        <w:pict>
          <v:shape id="_x000065" o:spid="_x0000_s1091" o:spt="75" type="#_x0000_t75" style="position:absolute;left:0pt;margin-left:189.6pt;margin-top:211.35pt;height:37.25pt;width:45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7" o:title=""/>
            <o:lock v:ext="edit" aspectratio="t"/>
          </v:shape>
        </w:pict>
      </w:r>
      <w:r>
        <w:pict>
          <v:shape id="_x000066" o:spid="_x0000_s1092" o:spt="75" type="#_x0000_t75" style="position:absolute;left:0pt;margin-left:311.85pt;margin-top:211.35pt;height:37.25pt;width:45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8" o:title=""/>
            <o:lock v:ext="edit" aspectratio="t"/>
          </v:shape>
        </w:pict>
      </w:r>
      <w:r>
        <w:pict>
          <v:shape id="_x000067" o:spid="_x0000_s1093" o:spt="75" type="#_x0000_t75" style="position:absolute;left:0pt;margin-left:434.2pt;margin-top:211.35pt;height:37.25pt;width:37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9" o:title=""/>
            <o:lock v:ext="edit" aspectratio="t"/>
          </v:shape>
        </w:pict>
      </w:r>
      <w:r>
        <w:pict>
          <v:shape id="_x000068" o:spid="_x0000_s1094" o:spt="75" type="#_x0000_t75" style="position:absolute;left:0pt;margin-left:267.6pt;margin-top:257.1pt;height:15.5pt;width:19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0" o:title=""/>
            <o:lock v:ext="edit" aspectratio="t"/>
          </v:shape>
        </w:pict>
      </w:r>
      <w:r>
        <w:pict>
          <v:shape id="_x000069" o:spid="_x0000_s1095" o:spt="75" type="#_x0000_t75" style="position:absolute;left:0pt;margin-left:231.6pt;margin-top:304.45pt;height:14.75pt;width:25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1" o:title=""/>
            <o:lock v:ext="edit" aspectratio="t"/>
          </v:shape>
        </w:pict>
      </w:r>
      <w:r>
        <w:pict>
          <v:shape id="_x000070" o:spid="_x0000_s1096" o:spt="75" type="#_x0000_t75" style="position:absolute;left:0pt;margin-left:63.5pt;margin-top:327.7pt;height:15.5pt;width:19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0" o:title=""/>
            <o:lock v:ext="edit" aspectratio="t"/>
          </v:shape>
        </w:pict>
      </w:r>
      <w:r>
        <w:pict>
          <v:shape id="_x000071" o:spid="_x0000_s1097" o:spt="75" type="#_x0000_t75" style="position:absolute;left:0pt;margin-left:68.8pt;margin-top:495pt;height:16.25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2" o:title=""/>
            <o:lock v:ext="edit" aspectratio="t"/>
          </v:shape>
        </w:pict>
      </w:r>
      <w:r>
        <w:pict>
          <v:shape id="_x000072" o:spid="_x0000_s1098" o:spt="75" type="#_x0000_t75" style="position:absolute;left:0pt;margin-left:189.6pt;margin-top:485.25pt;height:35.75pt;width:41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3" o:title=""/>
            <o:lock v:ext="edit" aspectratio="t"/>
          </v:shape>
        </w:pict>
      </w:r>
      <w:r>
        <w:pict>
          <v:shape id="_x000073" o:spid="_x0000_s1099" o:spt="75" type="#_x0000_t75" style="position:absolute;left:0pt;margin-left:311.85pt;margin-top:486.75pt;height:32.75pt;width:3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4" o:title=""/>
            <o:lock v:ext="edit" aspectratio="t"/>
          </v:shape>
        </w:pict>
      </w:r>
      <w:r>
        <w:pict>
          <v:shape id="_x000074" o:spid="_x0000_s1100" o:spt="75" type="#_x0000_t75" style="position:absolute;left:0pt;margin-left:434.2pt;margin-top:485.25pt;height:35.75pt;width:4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5" o:title=""/>
            <o:lock v:ext="edit" aspectratio="t"/>
          </v:shape>
        </w:pict>
      </w:r>
      <w:r>
        <w:pict>
          <v:shape id="_x000075" o:spid="_x0000_s1101" o:spt="75" type="#_x0000_t75" style="position:absolute;left:0pt;margin-left:119.05pt;margin-top:530.25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6" o:title=""/>
            <o:lock v:ext="edit" aspectratio="t"/>
          </v:shape>
        </w:pict>
      </w:r>
      <w:r>
        <w:pict>
          <v:shape id="_x000076" o:spid="_x0000_s1102" o:spt="75" type="#_x0000_t75" style="position:absolute;left:0pt;margin-left:95.05pt;margin-top:558.05pt;height:14.75pt;width:1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6" o:title=""/>
            <o:lock v:ext="edit" aspectratio="t"/>
          </v:shape>
        </w:pict>
      </w:r>
      <w:r>
        <w:pict>
          <v:shape id="_x000077" o:spid="_x0000_s1103" o:spt="75" type="#_x0000_t75" style="position:absolute;left:0pt;margin-left:427.45pt;margin-top:556.55pt;height:17.75pt;width:6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7" o:title=""/>
            <o:lock v:ext="edit" aspectratio="t"/>
          </v:shape>
        </w:pict>
      </w:r>
      <w:r>
        <w:pict>
          <v:shape id="_x000078" o:spid="_x0000_s1104" o:spt="75" type="#_x0000_t75" style="position:absolute;left:0pt;margin-left:220.35pt;margin-top:586.55pt;height:13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8" o:title=""/>
            <o:lock v:ext="edit" aspectratio="t"/>
          </v:shape>
        </w:pict>
      </w:r>
      <w:r>
        <w:pict>
          <v:shape id="_x000079" o:spid="_x0000_s1105" o:spt="75" type="#_x0000_t75" style="position:absolute;left:0pt;margin-left:53pt;margin-top:629.3pt;height:91.3pt;width:170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9" o:title=""/>
            <o:lock v:ext="edit" aspectratio="t"/>
          </v:shape>
        </w:pict>
      </w:r>
      <w:r>
        <w:pict>
          <v:shape id="_x000080" o:spid="_x0000_s1106" o:spt="75" type="#_x0000_t75" style="position:absolute;left:0pt;margin-left:68.8pt;margin-top:727.7pt;height:20pt;width:169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0" o:title=""/>
            <o:lock v:ext="edit" aspectratio="t"/>
          </v:shape>
        </w:pict>
      </w:r>
      <w:r>
        <w:pict>
          <v:shape id="_x000081" o:spid="_x0000_s1107" o:spt="75" type="#_x0000_t75" style="position:absolute;left:0pt;margin-left:311.85pt;margin-top:727.7pt;height:20pt;width:169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1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22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1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21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3B668654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如图为一种交流发电装置的示意图，长度为</w:t>
      </w:r>
      <w:r>
        <w:rPr>
          <w:rFonts w:ascii="Times New Roman"/>
          <w:color w:val="000000"/>
          <w:spacing w:val="298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、间距为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L </w:t>
      </w:r>
      <w:r>
        <w:rPr>
          <w:rFonts w:ascii="宋体" w:hAnsi="宋体" w:cs="宋体"/>
          <w:color w:val="000000"/>
          <w:spacing w:val="2"/>
          <w:sz w:val="21"/>
        </w:rPr>
        <w:t>的两平行金属电极固定在同一水平面内，两</w:t>
      </w:r>
    </w:p>
    <w:p w14:paraId="394BC64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电极之间的区域</w:t>
      </w:r>
      <w:r>
        <w:rPr>
          <w:rFonts w:ascii="Times New Roman"/>
          <w:color w:val="000000"/>
          <w:spacing w:val="0"/>
          <w:sz w:val="21"/>
        </w:rPr>
        <w:t xml:space="preserve"> I </w:t>
      </w:r>
      <w:r>
        <w:rPr>
          <w:rFonts w:ascii="宋体" w:hAnsi="宋体" w:cs="宋体"/>
          <w:color w:val="000000"/>
          <w:spacing w:val="0"/>
          <w:sz w:val="21"/>
        </w:rPr>
        <w:t>和区域Ⅱ有竖直方向的磁场，磁感应强度大小均为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、方向相反，区域</w:t>
      </w:r>
      <w:r>
        <w:rPr>
          <w:rFonts w:ascii="Times New Roman"/>
          <w:color w:val="000000"/>
          <w:spacing w:val="0"/>
          <w:sz w:val="21"/>
        </w:rPr>
        <w:t xml:space="preserve"> I </w:t>
      </w:r>
      <w:r>
        <w:rPr>
          <w:rFonts w:ascii="宋体" w:hAnsi="宋体" w:cs="宋体"/>
          <w:color w:val="000000"/>
          <w:spacing w:val="0"/>
          <w:sz w:val="21"/>
        </w:rPr>
        <w:t>边界是边长为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</w:p>
    <w:p w14:paraId="011B0C8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的正方形，区域Ⅱ边界是长为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2"/>
          <w:sz w:val="21"/>
        </w:rPr>
        <w:t>、宽为</w:t>
      </w:r>
      <w:r>
        <w:rPr>
          <w:rFonts w:ascii="Times New Roman"/>
          <w:color w:val="000000"/>
          <w:spacing w:val="410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的矩形。传送带从两电极之间以速度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v </w:t>
      </w:r>
      <w:r>
        <w:rPr>
          <w:rFonts w:ascii="宋体" w:hAnsi="宋体" w:cs="宋体"/>
          <w:color w:val="000000"/>
          <w:spacing w:val="2"/>
          <w:sz w:val="21"/>
        </w:rPr>
        <w:t>匀速通过，传送带上每</w:t>
      </w:r>
    </w:p>
    <w:p w14:paraId="5A9F832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隔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固定一根垂直运动方向、长度为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的导体棒，导体棒通过磁场区域过程中与电极接触良好。该装置产</w:t>
      </w:r>
    </w:p>
    <w:p w14:paraId="11DA15A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生电动势的有效值为（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01F83EF">
      <w:pPr>
        <w:spacing w:before="265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21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1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21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6C27235D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工人在河堤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硬质坡面上固定一垂直坡面的挡板，向坡底运送长方体建筑材料。如图所示，坡面与水平</w:t>
      </w:r>
    </w:p>
    <w:p w14:paraId="50C5E20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面夹角为</w:t>
      </w:r>
      <w:r>
        <w:rPr>
          <w:rFonts w:ascii="Times New Roman"/>
          <w:color w:val="000000"/>
          <w:spacing w:val="128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，交线为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PN</w:t>
      </w:r>
      <w:r>
        <w:rPr>
          <w:rFonts w:ascii="宋体" w:hAnsi="宋体" w:cs="宋体"/>
          <w:color w:val="000000"/>
          <w:spacing w:val="-2"/>
          <w:sz w:val="21"/>
        </w:rPr>
        <w:t>，坡面内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QN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PN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垂直，挡板平面与坡面的交线为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MN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1157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。若建筑材</w:t>
      </w:r>
    </w:p>
    <w:p w14:paraId="0E3624EC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料与坡面、挡板间的动摩擦因数均为</w:t>
      </w:r>
      <w:r>
        <w:rPr>
          <w:rFonts w:ascii="Times New Roman"/>
          <w:color w:val="000000"/>
          <w:spacing w:val="159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，重力加速度大小为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-3"/>
          <w:sz w:val="21"/>
        </w:rPr>
        <w:t>，则建筑材料沿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MN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向下匀加速滑行的加速度</w:t>
      </w:r>
    </w:p>
    <w:p w14:paraId="1344191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大小为（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92CA288">
      <w:pPr>
        <w:spacing w:before="218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46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</w:p>
    <w:p w14:paraId="5319632A">
      <w:pPr>
        <w:spacing w:before="49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C38EF1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3B72547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290387C">
      <w:pPr>
        <w:sectPr>
          <w:pgSz w:w="11900" w:h="16840"/>
          <w:pgMar w:top="448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B958D9D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89B0A7F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84" o:spid="_x0000_s1110" o:spt="75" type="#_x0000_t75" style="position:absolute;left:0pt;margin-left:311.85pt;margin-top:71.8pt;height:20pt;width:151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2" o:title=""/>
            <o:lock v:ext="edit" aspectratio="t"/>
          </v:shape>
        </w:pict>
      </w:r>
      <w:r>
        <w:pict>
          <v:shape id="_x000085" o:spid="_x0000_s1111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86" o:spid="_x0000_s1112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87" o:spid="_x0000_s1113" o:spt="75" type="#_x0000_t75" style="position:absolute;left:0pt;margin-left:68.05pt;margin-top:72.55pt;height:18.5pt;width:189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3" o:title=""/>
            <o:lock v:ext="edit" aspectratio="t"/>
          </v:shape>
        </w:pict>
      </w:r>
      <w:r>
        <w:pict>
          <v:shape id="_x000088" o:spid="_x0000_s1114" o:spt="75" type="#_x0000_t75" style="position:absolute;left:0pt;margin-left:401.85pt;margin-top:138.6pt;height:16.25pt;width:2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4" o:title=""/>
            <o:lock v:ext="edit" aspectratio="t"/>
          </v:shape>
        </w:pict>
      </w:r>
      <w:r>
        <w:pict>
          <v:shape id="_x000089" o:spid="_x0000_s1115" o:spt="75" type="#_x0000_t75" style="position:absolute;left:0pt;margin-left:479.2pt;margin-top:137.85pt;height:16.2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5" o:title=""/>
            <o:lock v:ext="edit" aspectratio="t"/>
          </v:shape>
        </w:pict>
      </w:r>
      <w:r>
        <w:pict>
          <v:shape id="_x000090" o:spid="_x0000_s1116" o:spt="75" type="#_x0000_t75" style="position:absolute;left:0pt;margin-left:146.8pt;margin-top:161.85pt;height:15.5pt;width:2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6" o:title=""/>
            <o:lock v:ext="edit" aspectratio="t"/>
          </v:shape>
        </w:pict>
      </w:r>
      <w:r>
        <w:pict>
          <v:shape id="_x000091" o:spid="_x0000_s1117" o:spt="75" type="#_x0000_t75" style="position:absolute;left:0pt;margin-left:368.85pt;margin-top:161.85pt;height:16.25pt;width:23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7" o:title=""/>
            <o:lock v:ext="edit" aspectratio="t"/>
          </v:shape>
        </w:pict>
      </w:r>
      <w:r>
        <w:pict>
          <v:shape id="_x000092" o:spid="_x0000_s1118" o:spt="75" type="#_x0000_t75" style="position:absolute;left:0pt;margin-left:53pt;margin-top:183.6pt;height:119.8pt;width:236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8" o:title=""/>
            <o:lock v:ext="edit" aspectratio="t"/>
          </v:shape>
        </w:pict>
      </w:r>
      <w:r>
        <w:pict>
          <v:shape id="_x000093" o:spid="_x0000_s1119" o:spt="75" type="#_x0000_t75" style="position:absolute;left:0pt;margin-left:131.8pt;margin-top:309.7pt;height:16.25pt;width:16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9" o:title=""/>
            <o:lock v:ext="edit" aspectratio="t"/>
          </v:shape>
        </w:pict>
      </w:r>
      <w:r>
        <w:pict>
          <v:shape id="_x000094" o:spid="_x0000_s1120" o:spt="75" type="#_x0000_t75" style="position:absolute;left:0pt;margin-left:374.85pt;margin-top:309.7pt;height:16.25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0" o:title=""/>
            <o:lock v:ext="edit" aspectratio="t"/>
          </v:shape>
        </w:pict>
      </w:r>
      <w:r>
        <w:pict>
          <v:shape id="_x000095" o:spid="_x0000_s1121" o:spt="75" type="#_x0000_t75" style="position:absolute;left:0pt;margin-left:68.05pt;margin-top:333.7pt;height:15.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1" o:title=""/>
            <o:lock v:ext="edit" aspectratio="t"/>
          </v:shape>
        </w:pict>
      </w:r>
      <w:r>
        <w:pict>
          <v:shape id="_x000096" o:spid="_x0000_s1122" o:spt="75" type="#_x0000_t75" style="position:absolute;left:0pt;margin-left:311.85pt;margin-top:333.7pt;height:15.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1" o:title=""/>
            <o:lock v:ext="edit" aspectratio="t"/>
          </v:shape>
        </w:pict>
      </w:r>
      <w:r>
        <w:pict>
          <v:shape id="_x000097" o:spid="_x0000_s1123" o:spt="75" type="#_x0000_t75" style="position:absolute;left:0pt;margin-left:53pt;margin-top:499.5pt;height:175.35pt;width:175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2" o:title=""/>
            <o:lock v:ext="edit" aspectratio="t"/>
          </v:shape>
        </w:pict>
      </w:r>
      <w:r>
        <w:pict>
          <v:shape id="_x000098" o:spid="_x0000_s1124" o:spt="75" type="#_x0000_t75" style="position:absolute;left:0pt;margin-left:68.05pt;margin-top:679.65pt;height:64.3pt;width:78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3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463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247FF92C">
      <w:pPr>
        <w:spacing w:before="239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二、多项选择题：本题共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16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分。每小题有多个选项符合题目要求，</w:t>
      </w:r>
    </w:p>
    <w:p w14:paraId="2231F0A9">
      <w:pPr>
        <w:spacing w:before="96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全部选对得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分，选对但不全的得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2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分，有选错的得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0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20BE4EA7">
      <w:pPr>
        <w:spacing w:before="1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均匀介质中分别沿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轴负向和正向传播的甲、乙两列简谐横波，振幅均为</w:t>
      </w:r>
      <w:r>
        <w:rPr>
          <w:rFonts w:ascii="Times New Roman"/>
          <w:color w:val="000000"/>
          <w:spacing w:val="45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，波速均为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、</w:t>
      </w:r>
    </w:p>
    <w:p w14:paraId="7BF42E0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为介质中的质点。</w:t>
      </w:r>
      <w:r>
        <w:rPr>
          <w:rFonts w:ascii="Times New Roman"/>
          <w:color w:val="000000"/>
          <w:spacing w:val="4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时刻的波形图如图所示，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的位移均为</w:t>
      </w:r>
      <w:r>
        <w:rPr>
          <w:rFonts w:ascii="Times New Roman"/>
          <w:color w:val="000000"/>
          <w:spacing w:val="3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CC85EFD">
      <w:pPr>
        <w:spacing w:before="272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甲波的周期为</w:t>
      </w:r>
      <w:r>
        <w:rPr>
          <w:rFonts w:ascii="Times New Roman"/>
          <w:color w:val="000000"/>
          <w:spacing w:val="32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乙波的波长为</w:t>
      </w:r>
    </w:p>
    <w:p w14:paraId="16CD442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6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向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y </w:t>
      </w:r>
      <w:r>
        <w:rPr>
          <w:rFonts w:ascii="宋体" w:hAnsi="宋体" w:cs="宋体"/>
          <w:color w:val="000000"/>
          <w:spacing w:val="0"/>
          <w:sz w:val="21"/>
        </w:rPr>
        <w:t>轴正方向运动</w:t>
      </w:r>
      <w:r>
        <w:rPr>
          <w:rFonts w:ascii="Times New Roman"/>
          <w:color w:val="000000"/>
          <w:spacing w:val="16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6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i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向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y </w:t>
      </w:r>
      <w:r>
        <w:rPr>
          <w:rFonts w:ascii="宋体" w:hAnsi="宋体" w:cs="宋体"/>
          <w:color w:val="000000"/>
          <w:spacing w:val="0"/>
          <w:sz w:val="21"/>
        </w:rPr>
        <w:t>轴负方向运动</w:t>
      </w:r>
    </w:p>
    <w:p w14:paraId="0C3734DC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如图所示，在无人机的某次定点投放性能测试中，目标区域是水平地面上以</w:t>
      </w:r>
      <w:r>
        <w:rPr>
          <w:rFonts w:ascii="Times New Roman"/>
          <w:color w:val="000000"/>
          <w:spacing w:val="7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2"/>
          <w:sz w:val="21"/>
        </w:rPr>
        <w:t>点为圆心，半径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Times New Roman"/>
          <w:color w:val="000000"/>
          <w:spacing w:val="0"/>
          <w:sz w:val="21"/>
        </w:rPr>
        <w:t>=5m</w:t>
      </w:r>
    </w:p>
    <w:p w14:paraId="2D420129">
      <w:pPr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的圆形区域，</w:t>
      </w:r>
      <w:r>
        <w:rPr>
          <w:rFonts w:ascii="Times New Roman"/>
          <w:i/>
          <w:color w:val="000000"/>
          <w:spacing w:val="0"/>
          <w:sz w:val="21"/>
        </w:rPr>
        <w:t>OO</w:t>
      </w:r>
      <w:r>
        <w:rPr>
          <w:rFonts w:ascii="Times New Roman" w:hAnsi="Times New Roman" w:cs="Times New Roman"/>
          <w:color w:val="000000"/>
          <w:spacing w:val="0"/>
          <w:sz w:val="21"/>
        </w:rPr>
        <w:t>′</w:t>
      </w:r>
      <w:r>
        <w:rPr>
          <w:rFonts w:ascii="宋体" w:hAnsi="宋体" w:cs="宋体"/>
          <w:color w:val="000000"/>
          <w:spacing w:val="-1"/>
          <w:sz w:val="21"/>
        </w:rPr>
        <w:t>垂直地面，无人机在离地面高度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H</w:t>
      </w:r>
      <w:r>
        <w:rPr>
          <w:rFonts w:ascii="Times New Roman"/>
          <w:color w:val="000000"/>
          <w:spacing w:val="0"/>
          <w:sz w:val="21"/>
        </w:rPr>
        <w:t>=20m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的空中绕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Times New Roman" w:hAnsi="Times New Roman" w:cs="Times New Roman"/>
          <w:color w:val="000000"/>
          <w:spacing w:val="0"/>
          <w:sz w:val="21"/>
        </w:rPr>
        <w:t>′</w:t>
      </w:r>
      <w:r>
        <w:rPr>
          <w:rFonts w:ascii="宋体" w:hAnsi="宋体" w:cs="宋体"/>
          <w:color w:val="000000"/>
          <w:spacing w:val="-2"/>
          <w:sz w:val="21"/>
        </w:rPr>
        <w:t>点、平行地面做半径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=3m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的匀速圆</w:t>
      </w:r>
    </w:p>
    <w:p w14:paraId="15B33A9D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周运动，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7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为圆周上的两点，∠</w:t>
      </w:r>
      <w:r>
        <w:rPr>
          <w:rFonts w:ascii="Times New Roman"/>
          <w:i/>
          <w:color w:val="000000"/>
          <w:spacing w:val="0"/>
          <w:sz w:val="21"/>
        </w:rPr>
        <w:t>AO</w:t>
      </w:r>
      <w:r>
        <w:rPr>
          <w:rFonts w:ascii="Times New Roman" w:hAnsi="Times New Roman" w:cs="Times New Roman"/>
          <w:color w:val="000000"/>
          <w:spacing w:val="0"/>
          <w:sz w:val="21"/>
        </w:rPr>
        <w:t>′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 w:hAnsi="Times New Roman" w:cs="Times New Roman"/>
          <w:color w:val="000000"/>
          <w:spacing w:val="0"/>
          <w:sz w:val="21"/>
        </w:rPr>
        <w:t>=90°</w:t>
      </w:r>
      <w:r>
        <w:rPr>
          <w:rFonts w:ascii="宋体" w:hAnsi="宋体" w:cs="宋体"/>
          <w:color w:val="000000"/>
          <w:spacing w:val="0"/>
          <w:sz w:val="21"/>
        </w:rPr>
        <w:t>。若物品相对无人机无初速度地释放，为保证落点在目标区域</w:t>
      </w:r>
    </w:p>
    <w:p w14:paraId="145A259E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内，无人机做圆周运动的最大角速度应为</w:t>
      </w:r>
      <w:r>
        <w:rPr>
          <w:rFonts w:ascii="Times New Roman" w:hAnsi="Times New Roman" w:cs="Times New Roman"/>
          <w:i/>
          <w:color w:val="000000"/>
          <w:spacing w:val="0"/>
          <w:sz w:val="21"/>
        </w:rPr>
        <w:t>ω</w:t>
      </w:r>
      <w:r>
        <w:rPr>
          <w:rFonts w:ascii="Times New Roman"/>
          <w:color w:val="000000"/>
          <w:spacing w:val="-2"/>
          <w:sz w:val="21"/>
          <w:vertAlign w:val="subscript"/>
        </w:rPr>
        <w:t>max</w:t>
      </w:r>
      <w:r>
        <w:rPr>
          <w:rFonts w:ascii="宋体" w:hAnsi="宋体" w:cs="宋体"/>
          <w:color w:val="000000"/>
          <w:spacing w:val="2"/>
          <w:sz w:val="21"/>
        </w:rPr>
        <w:t>。当无人机以</w:t>
      </w:r>
      <w:r>
        <w:rPr>
          <w:rFonts w:ascii="Times New Roman" w:hAnsi="Times New Roman" w:cs="Times New Roman"/>
          <w:i/>
          <w:color w:val="000000"/>
          <w:spacing w:val="0"/>
          <w:sz w:val="21"/>
        </w:rPr>
        <w:t>ω</w:t>
      </w:r>
      <w:r>
        <w:rPr>
          <w:rFonts w:ascii="Times New Roman"/>
          <w:color w:val="000000"/>
          <w:spacing w:val="-2"/>
          <w:sz w:val="21"/>
          <w:vertAlign w:val="subscript"/>
        </w:rPr>
        <w:t>max</w:t>
      </w:r>
      <w:r>
        <w:rPr>
          <w:rFonts w:ascii="Times New Roman"/>
          <w:color w:val="000000"/>
          <w:spacing w:val="0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沿圆周运动经过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2"/>
          <w:sz w:val="21"/>
        </w:rPr>
        <w:t>点时，相对无人机无初</w:t>
      </w:r>
    </w:p>
    <w:p w14:paraId="2571B1CF">
      <w:pPr>
        <w:spacing w:before="195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速度地释放物品。不计空气对物品运动的影响，物品可视为质点且落地后即静止，重力加速度大小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Times New Roman"/>
          <w:color w:val="000000"/>
          <w:spacing w:val="0"/>
          <w:sz w:val="21"/>
        </w:rPr>
        <w:t>=10m/s</w:t>
      </w:r>
      <w:r>
        <w:rPr>
          <w:rFonts w:ascii="Times New Roman"/>
          <w:color w:val="000000"/>
          <w:spacing w:val="0"/>
          <w:sz w:val="23"/>
          <w:vertAlign w:val="super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2779682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0605C31">
      <w:pPr>
        <w:spacing w:before="40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</w:p>
    <w:p w14:paraId="1E3BB0EF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</w:p>
    <w:p w14:paraId="01A7C69C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无人机运动到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点时，在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点释放的物品已经落地</w:t>
      </w:r>
    </w:p>
    <w:p w14:paraId="13D56B58">
      <w:pPr>
        <w:spacing w:before="14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540EC1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46699EB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2AFB45B">
      <w:pPr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0FFA10D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77DEB9C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01" o:spid="_x0000_s1127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02" o:spid="_x0000_s1128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103" o:spid="_x0000_s1129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04" o:spid="_x0000_s1130" o:spt="75" type="#_x0000_t75" style="position:absolute;left:0pt;margin-left:416.2pt;margin-top:96.55pt;height:17.75pt;width:25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4" o:title=""/>
            <o:lock v:ext="edit" aspectratio="t"/>
          </v:shape>
        </w:pict>
      </w:r>
      <w:r>
        <w:pict>
          <v:shape id="_x0000105" o:spid="_x0000_s1131" o:spt="75" type="#_x0000_t75" style="position:absolute;left:0pt;margin-left:449.95pt;margin-top:97.3pt;height:15.5pt;width:19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5" o:title=""/>
            <o:lock v:ext="edit" aspectratio="t"/>
          </v:shape>
        </w:pict>
      </w:r>
      <w:r>
        <w:pict>
          <v:shape id="_x0000106" o:spid="_x0000_s1132" o:spt="75" type="#_x0000_t75" style="position:absolute;left:0pt;margin-left:53pt;margin-top:152.1pt;height:14.75pt;width:61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6" o:title=""/>
            <o:lock v:ext="edit" aspectratio="t"/>
          </v:shape>
        </w:pict>
      </w:r>
      <w:r>
        <w:pict>
          <v:shape id="_x0000107" o:spid="_x0000_s1133" o:spt="75" type="#_x0000_t75" style="position:absolute;left:0pt;margin-left:119.8pt;margin-top:152.1pt;height:16.25pt;width:52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7" o:title=""/>
            <o:lock v:ext="edit" aspectratio="t"/>
          </v:shape>
        </w:pict>
      </w:r>
      <w:r>
        <w:pict>
          <v:shape id="_x0000108" o:spid="_x0000_s1134" o:spt="75" type="#_x0000_t75" style="position:absolute;left:0pt;margin-left:263.85pt;margin-top:149.85pt;height:20pt;width:26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8" o:title=""/>
            <o:lock v:ext="edit" aspectratio="t"/>
          </v:shape>
        </w:pict>
      </w:r>
      <w:r>
        <w:pict>
          <v:shape id="_x0000109" o:spid="_x0000_s1135" o:spt="75" type="#_x0000_t75" style="position:absolute;left:0pt;margin-left:53pt;margin-top:179.1pt;height:101.8pt;width:164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9" o:title=""/>
            <o:lock v:ext="edit" aspectratio="t"/>
          </v:shape>
        </w:pict>
      </w:r>
      <w:r>
        <w:pict>
          <v:shape id="_x0000110" o:spid="_x0000_s1136" o:spt="75" type="#_x0000_t75" style="position:absolute;left:0pt;margin-left:124.3pt;margin-top:338.2pt;height:17.75pt;width:35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0" o:title=""/>
            <o:lock v:ext="edit" aspectratio="t"/>
          </v:shape>
        </w:pict>
      </w:r>
      <w:r>
        <w:pict>
          <v:shape id="_x0000111" o:spid="_x0000_s1137" o:spt="75" type="#_x0000_t75" style="position:absolute;left:0pt;margin-left:269.85pt;margin-top:339.7pt;height:14.75pt;width:3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1" o:title=""/>
            <o:lock v:ext="edit" aspectratio="t"/>
          </v:shape>
        </w:pict>
      </w:r>
      <w:r>
        <w:pict>
          <v:shape id="_x0000112" o:spid="_x0000_s1138" o:spt="75" type="#_x0000_t75" style="position:absolute;left:0pt;margin-left:137.05pt;margin-top:369.7pt;height:17.75pt;width:25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2" o:title=""/>
            <o:lock v:ext="edit" aspectratio="t"/>
          </v:shape>
        </w:pict>
      </w:r>
      <w:r>
        <w:pict>
          <v:shape id="_x0000113" o:spid="_x0000_s1139" o:spt="75" type="#_x0000_t75" style="position:absolute;left:0pt;margin-left:400.35pt;margin-top:370.45pt;height:15.5pt;width:2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6" o:title=""/>
            <o:lock v:ext="edit" aspectratio="t"/>
          </v:shape>
        </w:pict>
      </w:r>
      <w:r>
        <w:pict>
          <v:shape id="_x0000114" o:spid="_x0000_s1140" o:spt="75" type="#_x0000_t75" style="position:absolute;left:0pt;margin-left:63.5pt;margin-top:402pt;height:15.5pt;width:19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5" o:title=""/>
            <o:lock v:ext="edit" aspectratio="t"/>
          </v:shape>
        </w:pict>
      </w:r>
      <w:r>
        <w:pict>
          <v:shape id="_x0000115" o:spid="_x0000_s1141" o:spt="75" type="#_x0000_t75" style="position:absolute;left:0pt;margin-left:238.35pt;margin-top:400.5pt;height:17.75pt;width:25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2" o:title=""/>
            <o:lock v:ext="edit" aspectratio="t"/>
          </v:shape>
        </w:pict>
      </w:r>
      <w:r>
        <w:pict>
          <v:shape id="_x0000116" o:spid="_x0000_s1142" o:spt="75" type="#_x0000_t75" style="position:absolute;left:0pt;margin-left:179.85pt;margin-top:430.5pt;height:20pt;width:1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3" o:title=""/>
            <o:lock v:ext="edit" aspectratio="t"/>
          </v:shape>
        </w:pict>
      </w:r>
      <w:r>
        <w:pict>
          <v:shape id="_x0000117" o:spid="_x0000_s1143" o:spt="75" type="#_x0000_t75" style="position:absolute;left:0pt;margin-left:444.7pt;margin-top:432.75pt;height:15.5pt;width:23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4" o:title=""/>
            <o:lock v:ext="edit" aspectratio="t"/>
          </v:shape>
        </w:pict>
      </w:r>
      <w:r>
        <w:pict>
          <v:shape id="_x0000118" o:spid="_x0000_s1144" o:spt="75" type="#_x0000_t75" style="position:absolute;left:0pt;margin-left:53pt;margin-top:481.5pt;height:152.85pt;width:355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5" o:title=""/>
            <o:lock v:ext="edit" aspectratio="t"/>
          </v:shape>
        </w:pict>
      </w:r>
      <w:r>
        <w:pict>
          <v:shape id="_x0000119" o:spid="_x0000_s1145" o:spt="75" type="#_x0000_t75" style="position:absolute;left:0pt;margin-left:171.55pt;margin-top:641.4pt;height:35.75pt;width:50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6" o:title=""/>
            <o:lock v:ext="edit" aspectratio="t"/>
          </v:shape>
        </w:pict>
      </w:r>
      <w:r>
        <w:pict>
          <v:shape id="_x0000120" o:spid="_x0000_s1146" o:spt="75" type="#_x0000_t75" style="position:absolute;left:0pt;margin-left:215.1pt;margin-top:681.9pt;height:32.75pt;width:4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7" o:title=""/>
            <o:lock v:ext="edit" aspectratio="t"/>
          </v:shape>
        </w:pict>
      </w:r>
      <w:r>
        <w:pict>
          <v:shape id="_x0000121" o:spid="_x0000_s1147" o:spt="75" type="#_x0000_t75" style="position:absolute;left:0pt;margin-left:183.6pt;margin-top:719.45pt;height:35.75pt;width:47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8" o:title=""/>
            <o:lock v:ext="edit" aspectratio="t"/>
          </v:shape>
        </w:pict>
      </w:r>
      <w:r>
        <w:pict>
          <v:shape id="_x0000122" o:spid="_x0000_s1148" o:spt="75" type="#_x0000_t75" style="position:absolute;left:0pt;margin-left:281.85pt;margin-top:728.45pt;height:17.75pt;width:25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2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无人机运动到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点时，在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点释放的物品尚未落地</w:t>
      </w:r>
    </w:p>
    <w:p w14:paraId="4AA9E969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球心为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宋体" w:hAnsi="宋体" w:cs="宋体"/>
          <w:color w:val="000000"/>
          <w:spacing w:val="-5"/>
          <w:sz w:val="21"/>
        </w:rPr>
        <w:t>，半径为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的半球形光滑绝缘碗固定于水平地面上，带电量分别为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298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的小球甲、乙刚</w:t>
      </w:r>
    </w:p>
    <w:p w14:paraId="0F0A2C4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1"/>
          <w:sz w:val="21"/>
        </w:rPr>
        <w:t>好静止于碗内壁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12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11"/>
          <w:sz w:val="21"/>
        </w:rPr>
        <w:t>两点，过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宋体" w:hAnsi="宋体" w:cs="宋体"/>
          <w:color w:val="000000"/>
          <w:spacing w:val="12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12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12"/>
          <w:sz w:val="21"/>
        </w:rPr>
        <w:t>的截面如图所示，</w:t>
      </w:r>
      <w:r>
        <w:rPr>
          <w:rFonts w:ascii="Times New Roman"/>
          <w:i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12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12"/>
          <w:sz w:val="21"/>
        </w:rPr>
        <w:t>均为圆弧上的点，</w:t>
      </w:r>
      <w:r>
        <w:rPr>
          <w:rFonts w:ascii="Times New Roman"/>
          <w:i/>
          <w:color w:val="000000"/>
          <w:spacing w:val="0"/>
          <w:sz w:val="21"/>
        </w:rPr>
        <w:t xml:space="preserve">OC </w:t>
      </w:r>
      <w:r>
        <w:rPr>
          <w:rFonts w:ascii="宋体" w:hAnsi="宋体" w:cs="宋体"/>
          <w:color w:val="000000"/>
          <w:spacing w:val="11"/>
          <w:sz w:val="21"/>
        </w:rPr>
        <w:t>沿竖直方向，</w:t>
      </w:r>
    </w:p>
    <w:p w14:paraId="7255AE40">
      <w:pPr>
        <w:spacing w:before="304" w:after="0" w:line="243" w:lineRule="exact"/>
        <w:ind w:left="118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894"/>
          <w:sz w:val="21"/>
        </w:rPr>
        <w:t xml:space="preserve"> </w:t>
      </w:r>
      <w:r>
        <w:rPr>
          <w:rFonts w:ascii="宋体" w:hAnsi="宋体" w:cs="宋体"/>
          <w:color w:val="000000"/>
          <w:spacing w:val="-53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53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两点间距离为</w:t>
      </w:r>
      <w:r>
        <w:rPr>
          <w:rFonts w:ascii="Times New Roman"/>
          <w:color w:val="000000"/>
          <w:spacing w:val="443"/>
          <w:sz w:val="21"/>
        </w:rPr>
        <w:t xml:space="preserve"> </w:t>
      </w:r>
      <w:r>
        <w:rPr>
          <w:rFonts w:ascii="宋体" w:hAnsi="宋体" w:cs="宋体"/>
          <w:color w:val="000000"/>
          <w:spacing w:val="-53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>E</w:t>
      </w:r>
      <w:r>
        <w:rPr>
          <w:rFonts w:ascii="宋体" w:hAnsi="宋体" w:cs="宋体"/>
          <w:color w:val="000000"/>
          <w:spacing w:val="-53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Times New Roman"/>
          <w:i/>
          <w:color w:val="000000"/>
          <w:spacing w:val="-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-1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AB</w:t>
      </w:r>
      <w:r>
        <w:rPr>
          <w:rFonts w:ascii="Times New Roman"/>
          <w:i/>
          <w:color w:val="000000"/>
          <w:spacing w:val="-13"/>
          <w:sz w:val="21"/>
        </w:rPr>
        <w:t xml:space="preserve"> </w:t>
      </w:r>
      <w:r>
        <w:rPr>
          <w:rFonts w:ascii="宋体" w:hAnsi="宋体" w:cs="宋体"/>
          <w:color w:val="000000"/>
          <w:spacing w:val="-6"/>
          <w:sz w:val="21"/>
        </w:rPr>
        <w:t>连线的三等分点。下列说法正确的是（</w:t>
      </w:r>
      <w:r>
        <w:rPr>
          <w:rFonts w:ascii="Times New Roman"/>
          <w:color w:val="000000"/>
          <w:spacing w:val="37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F1999C2">
      <w:pPr>
        <w:spacing w:before="248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甲的质量小于乙的质量</w:t>
      </w:r>
      <w:r>
        <w:rPr>
          <w:rFonts w:ascii="Times New Roman"/>
          <w:color w:val="000000"/>
          <w:spacing w:val="24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点电势高于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点电势</w:t>
      </w:r>
    </w:p>
    <w:p w14:paraId="3DA9313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Times New Roman"/>
          <w:i/>
          <w:color w:val="000000"/>
          <w:spacing w:val="0"/>
          <w:sz w:val="21"/>
        </w:rPr>
        <w:t>E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0"/>
          <w:sz w:val="21"/>
        </w:rPr>
        <w:t>两点电场强度大小相等，方向相同</w:t>
      </w:r>
      <w:r>
        <w:rPr>
          <w:rFonts w:ascii="Times New Roman"/>
          <w:color w:val="000000"/>
          <w:spacing w:val="9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沿直线从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点到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点，电势先升高后降低</w:t>
      </w:r>
    </w:p>
    <w:p w14:paraId="4ED1E45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如图甲所示</w:t>
      </w:r>
      <w:r>
        <w:rPr>
          <w:rFonts w:ascii="Times New Roman"/>
          <w:color w:val="000000"/>
          <w:spacing w:val="6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平面内，</w:t>
      </w:r>
      <w:r>
        <w:rPr>
          <w:rFonts w:ascii="Times New Roman"/>
          <w:i/>
          <w:color w:val="000000"/>
          <w:spacing w:val="0"/>
          <w:sz w:val="21"/>
        </w:rPr>
        <w:t xml:space="preserve">y </w:t>
      </w:r>
      <w:r>
        <w:rPr>
          <w:rFonts w:ascii="宋体" w:hAnsi="宋体" w:cs="宋体"/>
          <w:color w:val="000000"/>
          <w:spacing w:val="0"/>
          <w:sz w:val="21"/>
        </w:rPr>
        <w:t>轴右侧被直线</w:t>
      </w:r>
      <w:r>
        <w:rPr>
          <w:rFonts w:ascii="Times New Roman"/>
          <w:color w:val="000000"/>
          <w:spacing w:val="5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分为两个相邻的区域</w:t>
      </w:r>
      <w:r>
        <w:rPr>
          <w:rFonts w:ascii="Times New Roman"/>
          <w:color w:val="000000"/>
          <w:spacing w:val="0"/>
          <w:sz w:val="21"/>
        </w:rPr>
        <w:t xml:space="preserve"> I</w:t>
      </w:r>
      <w:r>
        <w:rPr>
          <w:rFonts w:ascii="宋体" w:hAnsi="宋体" w:cs="宋体"/>
          <w:color w:val="000000"/>
          <w:spacing w:val="0"/>
          <w:sz w:val="21"/>
        </w:rPr>
        <w:t>、Ⅱ。区域</w:t>
      </w:r>
      <w:r>
        <w:rPr>
          <w:rFonts w:ascii="Times New Roman"/>
          <w:color w:val="000000"/>
          <w:spacing w:val="0"/>
          <w:sz w:val="21"/>
        </w:rPr>
        <w:t xml:space="preserve"> I </w:t>
      </w:r>
      <w:r>
        <w:rPr>
          <w:rFonts w:ascii="宋体" w:hAnsi="宋体" w:cs="宋体"/>
          <w:color w:val="000000"/>
          <w:spacing w:val="0"/>
          <w:sz w:val="21"/>
        </w:rPr>
        <w:t>内充满匀强电场，</w:t>
      </w:r>
    </w:p>
    <w:p w14:paraId="51F896AD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区域Ⅱ内充满垂直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平面的匀强磁场，电场和磁场的大小、方向均未知。</w:t>
      </w:r>
      <w:r>
        <w:rPr>
          <w:rFonts w:ascii="Times New Roman"/>
          <w:color w:val="000000"/>
          <w:spacing w:val="448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时刻，质量为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-3"/>
          <w:sz w:val="21"/>
        </w:rPr>
        <w:t>、电荷量</w:t>
      </w:r>
    </w:p>
    <w:p w14:paraId="3A3DA267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2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的粒子从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点沿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x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轴正向出发，在</w:t>
      </w:r>
      <w:r>
        <w:rPr>
          <w:rFonts w:ascii="Times New Roman"/>
          <w:color w:val="000000"/>
          <w:spacing w:val="416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平面内运动，在区域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I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中的运动轨迹是以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y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轴为对称轴的抛物</w:t>
      </w:r>
    </w:p>
    <w:p w14:paraId="6AB89831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线的一部分，如图甲所示。</w:t>
      </w:r>
      <w:r>
        <w:rPr>
          <w:rFonts w:ascii="Times New Roman"/>
          <w:color w:val="000000"/>
          <w:spacing w:val="179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时刻粒子第一次到达两区域分界面，在区域Ⅱ中运动的</w:t>
      </w:r>
      <w:r>
        <w:rPr>
          <w:rFonts w:ascii="Times New Roman"/>
          <w:color w:val="000000"/>
          <w:spacing w:val="387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图像为正弦曲线</w:t>
      </w:r>
    </w:p>
    <w:p w14:paraId="72C6AA24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的一部分，如图乙所示。不计粒子重力。下列说法正确的是（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EAC7A5E">
      <w:pPr>
        <w:spacing w:before="35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区域</w:t>
      </w:r>
      <w:r>
        <w:rPr>
          <w:rFonts w:ascii="Times New Roman"/>
          <w:color w:val="000000"/>
          <w:spacing w:val="0"/>
          <w:sz w:val="21"/>
        </w:rPr>
        <w:t xml:space="preserve"> I </w:t>
      </w:r>
      <w:r>
        <w:rPr>
          <w:rFonts w:ascii="宋体" w:hAnsi="宋体" w:cs="宋体"/>
          <w:color w:val="000000"/>
          <w:spacing w:val="0"/>
          <w:sz w:val="21"/>
        </w:rPr>
        <w:t>内电场强度大小</w:t>
      </w:r>
      <w:r>
        <w:rPr>
          <w:rFonts w:ascii="Times New Roman"/>
          <w:color w:val="000000"/>
          <w:spacing w:val="90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，方向沿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y </w:t>
      </w:r>
      <w:r>
        <w:rPr>
          <w:rFonts w:ascii="宋体" w:hAnsi="宋体" w:cs="宋体"/>
          <w:color w:val="000000"/>
          <w:spacing w:val="0"/>
          <w:sz w:val="21"/>
        </w:rPr>
        <w:t>轴正方向</w:t>
      </w:r>
    </w:p>
    <w:p w14:paraId="2E4CE3B7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粒子在区域Ⅱ内圆周运动的半径</w:t>
      </w:r>
    </w:p>
    <w:p w14:paraId="77E4F67F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区域Ⅱ内磁感应强度大小</w:t>
      </w:r>
      <w:r>
        <w:rPr>
          <w:rFonts w:ascii="Times New Roman"/>
          <w:color w:val="000000"/>
          <w:spacing w:val="86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，方向垂直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平面向外</w:t>
      </w:r>
    </w:p>
    <w:p w14:paraId="11F6B5ED">
      <w:pPr>
        <w:spacing w:before="49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AFD3C4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9D6A92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C772E10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4BB85A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5A6B516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25" o:spid="_x0000_s1151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26" o:spid="_x0000_s1152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127" o:spid="_x0000_s1153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28" o:spid="_x0000_s1154" o:spt="75" type="#_x0000_t75" style="position:absolute;left:0pt;margin-left:236.85pt;margin-top:71.8pt;height:35.75pt;width:49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9" o:title=""/>
            <o:lock v:ext="edit" aspectratio="t"/>
          </v:shape>
        </w:pict>
      </w:r>
      <w:r>
        <w:pict>
          <v:shape id="_x0000129" o:spid="_x0000_s1155" o:spt="75" type="#_x0000_t75" style="position:absolute;left:0pt;margin-left:53pt;margin-top:158.1pt;height:149.1pt;width:239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0" o:title=""/>
            <o:lock v:ext="edit" aspectratio="t"/>
          </v:shape>
        </w:pict>
      </w:r>
      <w:r>
        <w:pict>
          <v:shape id="_x0000130" o:spid="_x0000_s1156" o:spt="75" type="#_x0000_t75" style="position:absolute;left:0pt;margin-left:231.6pt;margin-top:338.95pt;height:14.75pt;width:20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1" o:title=""/>
            <o:lock v:ext="edit" aspectratio="t"/>
          </v:shape>
        </w:pict>
      </w:r>
      <w:r>
        <w:pict>
          <v:shape id="_x0000131" o:spid="_x0000_s1157" o:spt="75" type="#_x0000_t75" style="position:absolute;left:0pt;margin-left:291.6pt;margin-top:339.7pt;height:13.25pt;width:20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2" o:title=""/>
            <o:lock v:ext="edit" aspectratio="t"/>
          </v:shape>
        </w:pict>
      </w:r>
      <w:r>
        <w:pict>
          <v:shape id="_x0000132" o:spid="_x0000_s1158" o:spt="75" type="#_x0000_t75" style="position:absolute;left:0pt;margin-left:53pt;margin-top:410.25pt;height:20pt;width:68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3" o:title=""/>
            <o:lock v:ext="edit" aspectratio="t"/>
          </v:shape>
        </w:pict>
      </w:r>
      <w:r>
        <w:pict>
          <v:shape id="_x0000133" o:spid="_x0000_s1159" o:spt="75" type="#_x0000_t75" style="position:absolute;left:0pt;margin-left:130.3pt;margin-top:410.25pt;height:20pt;width:70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4" o:title=""/>
            <o:lock v:ext="edit" aspectratio="t"/>
          </v:shape>
        </w:pict>
      </w:r>
      <w:r>
        <w:pict>
          <v:shape id="_x0000134" o:spid="_x0000_s1160" o:spt="75" type="#_x0000_t75" style="position:absolute;left:0pt;margin-left:482.2pt;margin-top:412.5pt;height:16.25pt;width:46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5" o:title=""/>
            <o:lock v:ext="edit" aspectratio="t"/>
          </v:shape>
        </w:pict>
      </w:r>
      <w:r>
        <w:pict>
          <v:shape id="_x0000135" o:spid="_x0000_s1161" o:spt="75" type="#_x0000_t75" style="position:absolute;left:0pt;margin-left:137.05pt;margin-top:444.75pt;height:13.25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6" o:title=""/>
            <o:lock v:ext="edit" aspectratio="t"/>
          </v:shape>
        </w:pict>
      </w:r>
      <w:r>
        <w:pict>
          <v:shape id="_x0000136" o:spid="_x0000_s1162" o:spt="75" type="#_x0000_t75" style="position:absolute;left:0pt;margin-left:197.85pt;margin-top:442.5pt;height:17.7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7" o:title=""/>
            <o:lock v:ext="edit" aspectratio="t"/>
          </v:shape>
        </w:pict>
      </w:r>
      <w:r>
        <w:pict>
          <v:shape id="_x0000137" o:spid="_x0000_s1163" o:spt="75" type="#_x0000_t75" style="position:absolute;left:0pt;margin-left:500.2pt;margin-top:471pt;height:16.2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8" o:title=""/>
            <o:lock v:ext="edit" aspectratio="t"/>
          </v:shape>
        </w:pict>
      </w:r>
      <w:r>
        <w:pict>
          <v:shape id="_x0000138" o:spid="_x0000_s1164" o:spt="75" type="#_x0000_t75" style="position:absolute;left:0pt;margin-left:53pt;margin-top:517.5pt;height:164.1pt;width:196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9" o:title=""/>
            <o:lock v:ext="edit" aspectratio="t"/>
          </v:shape>
        </w:pict>
      </w:r>
      <w:r>
        <w:pict>
          <v:shape id="_x0000139" o:spid="_x0000_s1165" o:spt="75" type="#_x0000_t75" style="position:absolute;left:0pt;margin-left:152.8pt;margin-top:693.15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6" o:title=""/>
            <o:lock v:ext="edit" aspectratio="t"/>
          </v:shape>
        </w:pict>
      </w:r>
      <w:r>
        <w:pict>
          <v:shape id="_x0000140" o:spid="_x0000_s1166" o:spt="75" type="#_x0000_t75" style="position:absolute;left:0pt;margin-left:268.35pt;margin-top:692.4pt;height:17.75pt;width:17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0" o:title=""/>
            <o:lock v:ext="edit" aspectratio="t"/>
          </v:shape>
        </w:pict>
      </w:r>
      <w:r>
        <w:pict>
          <v:shape id="_x0000141" o:spid="_x0000_s1167" o:spt="75" type="#_x0000_t75" style="position:absolute;left:0pt;margin-left:315.6pt;margin-top:690.9pt;height:20pt;width:24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1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粒子在区域Ⅱ内圆周运动的圆心坐标</w:t>
      </w:r>
    </w:p>
    <w:p w14:paraId="5F0D9FEB">
      <w:pPr>
        <w:spacing w:before="395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三、非选择题：本题共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6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60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614C34AD">
      <w:pPr>
        <w:spacing w:before="1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某小组采用如图甲所示的装置验证牛顿第二定律，部分实验步骤如下：</w:t>
      </w:r>
    </w:p>
    <w:p w14:paraId="2A106B26">
      <w:pPr>
        <w:spacing w:before="33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）将两光电门安装在长直轨道上，选择宽度为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d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的遮光片固定在小车上，调整轨道倾角，用跨过定滑轮</w:t>
      </w:r>
    </w:p>
    <w:p w14:paraId="35A83A9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的细线将小车与托盘及砝码相连。选用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（填“</w:t>
      </w:r>
      <w:r>
        <w:rPr>
          <w:rFonts w:ascii="Times New Roman"/>
          <w:color w:val="000000"/>
          <w:spacing w:val="0"/>
          <w:sz w:val="21"/>
        </w:rPr>
        <w:t>5.00</w:t>
      </w:r>
      <w:r>
        <w:rPr>
          <w:rFonts w:ascii="宋体" w:hAnsi="宋体" w:cs="宋体"/>
          <w:color w:val="000000"/>
          <w:spacing w:val="0"/>
          <w:sz w:val="21"/>
        </w:rPr>
        <w:t>”或“</w:t>
      </w:r>
      <w:r>
        <w:rPr>
          <w:rFonts w:ascii="Times New Roman"/>
          <w:color w:val="000000"/>
          <w:spacing w:val="0"/>
          <w:sz w:val="21"/>
        </w:rPr>
        <w:t>1.00</w:t>
      </w:r>
      <w:r>
        <w:rPr>
          <w:rFonts w:ascii="宋体" w:hAnsi="宋体" w:cs="宋体"/>
          <w:color w:val="000000"/>
          <w:spacing w:val="0"/>
          <w:sz w:val="21"/>
        </w:rPr>
        <w:t>”）的遮光片，可以较准确</w:t>
      </w:r>
    </w:p>
    <w:p w14:paraId="26247FC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地测量遮光片运动到光电门时小车的瞬时速度。</w:t>
      </w:r>
    </w:p>
    <w:p w14:paraId="3ED8396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）将小车自轨道右端由静止释放，从数字毫秒计分别读取遮光片经过光电门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、光电门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时的速度</w:t>
      </w:r>
    </w:p>
    <w:p w14:paraId="01623A75">
      <w:pPr>
        <w:spacing w:before="304" w:after="0" w:line="243" w:lineRule="exact"/>
        <w:ind w:left="133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13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，以及从遮光片开始遮住光电门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到开始遮住光电门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的时间</w:t>
      </w:r>
      <w:r>
        <w:rPr>
          <w:rFonts w:ascii="Times New Roman"/>
          <w:color w:val="000000"/>
          <w:spacing w:val="8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7510E769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计算小车的加速度</w:t>
      </w:r>
      <w:r>
        <w:rPr>
          <w:rFonts w:ascii="Times New Roman"/>
          <w:color w:val="000000"/>
          <w:spacing w:val="3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Times New Roman"/>
          <w:color w:val="000000"/>
          <w:spacing w:val="5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（结果保留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-15"/>
          <w:sz w:val="21"/>
        </w:rPr>
        <w:t>位有效数字）。</w:t>
      </w:r>
    </w:p>
    <w:p w14:paraId="007C2EBA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2"/>
          <w:sz w:val="21"/>
        </w:rPr>
        <w:t>）将托盘及砝码的重力视为小车受到的合力</w:t>
      </w:r>
      <w:r>
        <w:rPr>
          <w:rFonts w:ascii="Times New Roman"/>
          <w:color w:val="000000"/>
          <w:spacing w:val="-8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宋体" w:hAnsi="宋体" w:cs="宋体"/>
          <w:color w:val="000000"/>
          <w:spacing w:val="-5"/>
          <w:sz w:val="21"/>
        </w:rPr>
        <w:t>，改变砝码质量，重复上述步骤，根据数据拟合出</w:t>
      </w:r>
      <w:r>
        <w:rPr>
          <w:rFonts w:ascii="Times New Roman"/>
          <w:color w:val="000000"/>
          <w:spacing w:val="55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</w:t>
      </w:r>
    </w:p>
    <w:p w14:paraId="35541B4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像，如图乙所示。若要得到一条过原点的直线，实验中应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（填“增大”或“减小”）轨道的倾角。</w:t>
      </w:r>
    </w:p>
    <w:p w14:paraId="7EB62F5A">
      <w:pPr>
        <w:spacing w:before="37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）图乙中直线斜率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单位为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（填“</w:t>
      </w:r>
      <w:r>
        <w:rPr>
          <w:rFonts w:ascii="Times New Roman"/>
          <w:color w:val="000000"/>
          <w:spacing w:val="2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”或“</w:t>
      </w:r>
      <w:r>
        <w:rPr>
          <w:rFonts w:ascii="Times New Roman"/>
          <w:color w:val="000000"/>
          <w:spacing w:val="392"/>
          <w:sz w:val="21"/>
        </w:rPr>
        <w:t xml:space="preserve"> </w:t>
      </w:r>
      <w:r>
        <w:rPr>
          <w:rFonts w:ascii="宋体" w:hAnsi="宋体" w:cs="宋体"/>
          <w:color w:val="000000"/>
          <w:spacing w:val="-35"/>
          <w:sz w:val="21"/>
        </w:rPr>
        <w:t>”）。</w:t>
      </w:r>
    </w:p>
    <w:p w14:paraId="3E88601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某实验小组为探究远距离高压输电的节能优点，设计了如下实验。所用实验器材为：</w:t>
      </w:r>
    </w:p>
    <w:p w14:paraId="3DED547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学生电源；</w:t>
      </w:r>
    </w:p>
    <w:p w14:paraId="16F5B932">
      <w:pPr>
        <w:spacing w:before="21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9CFC27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C7A0AA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67AC591">
      <w:pPr>
        <w:sectPr>
          <w:pgSz w:w="11900" w:h="16840"/>
          <w:pgMar w:top="167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46FD2B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5319F67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44" o:spid="_x0000_s1170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45" o:spid="_x0000_s1171" o:spt="75" type="#_x0000_t75" style="position:absolute;left:0pt;margin-left:53pt;margin-top:426.75pt;height:74.05pt;width:414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2" o:title=""/>
            <o:lock v:ext="edit" aspectratio="t"/>
          </v:shape>
        </w:pict>
      </w:r>
      <w:r>
        <w:pict>
          <v:shape id="_x0000146" o:spid="_x0000_s1172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47" o:spid="_x0000_s1173" o:spt="75" type="#_x0000_t75" style="position:absolute;left:0pt;margin-left:105.55pt;margin-top:71.8pt;height:20pt;width:1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3" o:title=""/>
            <o:lock v:ext="edit" aspectratio="t"/>
          </v:shape>
        </w:pict>
      </w:r>
      <w:r>
        <w:pict>
          <v:shape id="_x0000148" o:spid="_x0000_s1174" o:spt="75" type="#_x0000_t75" style="position:absolute;left:0pt;margin-left:128.05pt;margin-top:71.8pt;height:20pt;width:16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4" o:title=""/>
            <o:lock v:ext="edit" aspectratio="t"/>
          </v:shape>
        </w:pict>
      </w:r>
      <w:r>
        <w:pict>
          <v:shape id="_x0000149" o:spid="_x0000_s1175" o:spt="75" type="#_x0000_t75" style="position:absolute;left:0pt;margin-left:146.05pt;margin-top:124.3pt;height:16.25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5" o:title=""/>
            <o:lock v:ext="edit" aspectratio="t"/>
          </v:shape>
        </w:pict>
      </w:r>
      <w:r>
        <w:pict>
          <v:shape id="_x0000150" o:spid="_x0000_s1176" o:spt="75" type="#_x0000_t75" style="position:absolute;left:0pt;margin-left:105.55pt;margin-top:149.85pt;height:20pt;width:65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6" o:title=""/>
            <o:lock v:ext="edit" aspectratio="t"/>
          </v:shape>
        </w:pict>
      </w:r>
      <w:r>
        <w:pict>
          <v:shape id="_x0000151" o:spid="_x0000_s1177" o:spt="75" type="#_x0000_t75" style="position:absolute;left:0pt;margin-left:231.6pt;margin-top:149.85pt;height:20pt;width:39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7" o:title=""/>
            <o:lock v:ext="edit" aspectratio="t"/>
          </v:shape>
        </w:pict>
      </w:r>
      <w:r>
        <w:pict>
          <v:shape id="_x0000152" o:spid="_x0000_s1178" o:spt="75" type="#_x0000_t75" style="position:absolute;left:0pt;margin-left:74.05pt;margin-top:181.35pt;height:20pt;width:15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8" o:title=""/>
            <o:lock v:ext="edit" aspectratio="t"/>
          </v:shape>
        </w:pict>
      </w:r>
      <w:r>
        <w:pict>
          <v:shape id="_x0000153" o:spid="_x0000_s1179" o:spt="75" type="#_x0000_t75" style="position:absolute;left:0pt;margin-left:98.05pt;margin-top:181.35pt;height:20pt;width:16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9" o:title=""/>
            <o:lock v:ext="edit" aspectratio="t"/>
          </v:shape>
        </w:pict>
      </w:r>
      <w:r>
        <w:pict>
          <v:shape id="_x0000154" o:spid="_x0000_s1180" o:spt="75" type="#_x0000_t75" style="position:absolute;left:0pt;margin-left:53pt;margin-top:207.6pt;height:107.05pt;width:186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0" o:title=""/>
            <o:lock v:ext="edit" aspectratio="t"/>
          </v:shape>
        </w:pict>
      </w:r>
      <w:r>
        <w:pict>
          <v:shape id="_x0000155" o:spid="_x0000_s1181" o:spt="75" type="#_x0000_t75" style="position:absolute;left:0pt;margin-left:404.85pt;margin-top:346.45pt;height:16.25pt;width:25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1" o:title=""/>
            <o:lock v:ext="edit" aspectratio="t"/>
          </v:shape>
        </w:pict>
      </w:r>
      <w:r>
        <w:pict>
          <v:shape id="_x0000156" o:spid="_x0000_s1182" o:spt="75" type="#_x0000_t75" style="position:absolute;left:0pt;margin-left:459.7pt;margin-top:344.95pt;height:20pt;width:15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8" o:title=""/>
            <o:lock v:ext="edit" aspectratio="t"/>
          </v:shape>
        </w:pict>
      </w:r>
      <w:r>
        <w:pict>
          <v:shape id="_x0000157" o:spid="_x0000_s1183" o:spt="75" type="#_x0000_t75" style="position:absolute;left:0pt;margin-left:94.3pt;margin-top:375.7pt;height:20pt;width:16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2" o:title=""/>
            <o:lock v:ext="edit" aspectratio="t"/>
          </v:shape>
        </w:pict>
      </w:r>
      <w:r>
        <w:pict>
          <v:shape id="_x0000158" o:spid="_x0000_s1184" o:spt="75" type="#_x0000_t75" style="position:absolute;left:0pt;margin-left:140.05pt;margin-top:378.75pt;height:15.5pt;width:35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3" o:title=""/>
            <o:lock v:ext="edit" aspectratio="t"/>
          </v:shape>
        </w:pict>
      </w:r>
      <w:r>
        <w:pict>
          <v:shape id="_x0000159" o:spid="_x0000_s1185" o:spt="75" type="#_x0000_t75" style="position:absolute;left:0pt;margin-left:204.6pt;margin-top:375.7pt;height:20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4" o:title=""/>
            <o:lock v:ext="edit" aspectratio="t"/>
          </v:shape>
        </w:pict>
      </w:r>
      <w:r>
        <w:pict>
          <v:shape id="_x0000160" o:spid="_x0000_s1186" o:spt="75" type="#_x0000_t75" style="position:absolute;left:0pt;margin-left:262.35pt;margin-top:378pt;height:16.25pt;width:41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5" o:title=""/>
            <o:lock v:ext="edit" aspectratio="t"/>
          </v:shape>
        </w:pict>
      </w:r>
      <w:r>
        <w:pict>
          <v:shape id="_x0000161" o:spid="_x0000_s1187" o:spt="75" type="#_x0000_t75" style="position:absolute;left:0pt;margin-left:447.7pt;margin-top:378.75pt;height:14pt;width:21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6" o:title=""/>
            <o:lock v:ext="edit" aspectratio="t"/>
          </v:shape>
        </w:pict>
      </w:r>
      <w:r>
        <w:pict>
          <v:shape id="_x0000162" o:spid="_x0000_s1188" o:spt="75" type="#_x0000_t75" style="position:absolute;left:0pt;margin-left:457.45pt;margin-top:508.5pt;height:20pt;width:16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9" o:title=""/>
            <o:lock v:ext="edit" aspectratio="t"/>
          </v:shape>
        </w:pict>
      </w:r>
      <w:r>
        <w:pict>
          <v:shape id="_x0000163" o:spid="_x0000_s1189" o:spt="75" type="#_x0000_t75" style="position:absolute;left:0pt;margin-left:503.2pt;margin-top:508.5pt;height:20pt;width:1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3" o:title=""/>
            <o:lock v:ext="edit" aspectratio="t"/>
          </v:shape>
        </w:pict>
      </w:r>
      <w:r>
        <w:pict>
          <v:shape id="_x0000164" o:spid="_x0000_s1190" o:spt="75" type="#_x0000_t75" style="position:absolute;left:0pt;margin-left:525.7pt;margin-top:508.5pt;height:20pt;width:16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4" o:title=""/>
            <o:lock v:ext="edit" aspectratio="t"/>
          </v:shape>
        </w:pict>
      </w:r>
      <w:r>
        <w:pict>
          <v:shape id="_x0000165" o:spid="_x0000_s1191" o:spt="75" type="#_x0000_t75" style="position:absolute;left:0pt;margin-left:63.5pt;margin-top:540pt;height:20pt;width:1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7" o:title=""/>
            <o:lock v:ext="edit" aspectratio="t"/>
          </v:shape>
        </w:pict>
      </w:r>
      <w:r>
        <w:pict>
          <v:shape id="_x0000166" o:spid="_x0000_s1192" o:spt="75" type="#_x0000_t75" style="position:absolute;left:0pt;margin-left:110.05pt;margin-top:542.25pt;height:15.5pt;width:35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3" o:title=""/>
            <o:lock v:ext="edit" aspectratio="t"/>
          </v:shape>
        </w:pict>
      </w:r>
      <w:r>
        <w:pict>
          <v:shape id="_x0000167" o:spid="_x0000_s1193" o:spt="75" type="#_x0000_t75" style="position:absolute;left:0pt;margin-left:175.3pt;margin-top:540pt;height:20pt;width:19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8" o:title=""/>
            <o:lock v:ext="edit" aspectratio="t"/>
          </v:shape>
        </w:pict>
      </w:r>
      <w:r>
        <w:pict>
          <v:shape id="_x0000168" o:spid="_x0000_s1194" o:spt="75" type="#_x0000_t75" style="position:absolute;left:0pt;margin-left:223.35pt;margin-top:541.5pt;height:16.25pt;width:35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9" o:title=""/>
            <o:lock v:ext="edit" aspectratio="t"/>
          </v:shape>
        </w:pict>
      </w:r>
      <w:r>
        <w:pict>
          <v:shape id="_x0000169" o:spid="_x0000_s1195" o:spt="75" type="#_x0000_t75" style="position:absolute;left:0pt;margin-left:79.3pt;margin-top:570.8pt;height:20pt;width:17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0" o:title=""/>
            <o:lock v:ext="edit" aspectratio="t"/>
          </v:shape>
        </w:pict>
      </w:r>
      <w:r>
        <w:pict>
          <v:shape id="_x0000170" o:spid="_x0000_s1196" o:spt="75" type="#_x0000_t75" style="position:absolute;left:0pt;margin-left:126.55pt;margin-top:573.8pt;height:15.5pt;width:4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1" o:title=""/>
            <o:lock v:ext="edit" aspectratio="t"/>
          </v:shape>
        </w:pict>
      </w:r>
      <w:r>
        <w:pict>
          <v:shape id="_x0000171" o:spid="_x0000_s1197" o:spt="75" type="#_x0000_t75" style="position:absolute;left:0pt;margin-left:504.7pt;margin-top:600.8pt;height:15.5pt;width:1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2" o:title=""/>
            <o:lock v:ext="edit" aspectratio="t"/>
          </v:shape>
        </w:pict>
      </w:r>
      <w:r>
        <w:pict>
          <v:shape id="_x0000172" o:spid="_x0000_s1198" o:spt="75" type="#_x0000_t75" style="position:absolute;left:0pt;margin-left:179.85pt;margin-top:624.05pt;height:15.5pt;width:1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3" o:title=""/>
            <o:lock v:ext="edit" aspectratio="t"/>
          </v:shape>
        </w:pict>
      </w:r>
      <w:r>
        <w:pict>
          <v:shape id="_x0000173" o:spid="_x0000_s1199" o:spt="75" type="#_x0000_t75" style="position:absolute;left:0pt;margin-left:63.5pt;margin-top:651.9pt;height:15.5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1" o:title=""/>
            <o:lock v:ext="edit" aspectratio="t"/>
          </v:shape>
        </w:pict>
      </w:r>
      <w:r>
        <w:pict>
          <v:shape id="_x0000174" o:spid="_x0000_s1200" o:spt="75" type="#_x0000_t75" style="position:absolute;left:0pt;margin-left:129.55pt;margin-top:651.9pt;height:15.5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1" o:title=""/>
            <o:lock v:ext="edit" aspectratio="t"/>
          </v:shape>
        </w:pict>
      </w:r>
      <w:r>
        <w:pict>
          <v:shape id="_x0000175" o:spid="_x0000_s1201" o:spt="75" type="#_x0000_t75" style="position:absolute;left:0pt;margin-left:206.1pt;margin-top:642.9pt;height:32.75pt;width:28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可调变压器</w:t>
      </w:r>
      <w:r>
        <w:rPr>
          <w:rFonts w:ascii="Times New Roman"/>
          <w:color w:val="000000"/>
          <w:spacing w:val="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2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64F748AF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电阻箱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5326F58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灯泡</w:t>
      </w:r>
      <w:r>
        <w:rPr>
          <w:rFonts w:ascii="Times New Roman"/>
          <w:color w:val="000000"/>
          <w:spacing w:val="0"/>
          <w:sz w:val="21"/>
        </w:rPr>
        <w:t xml:space="preserve"> L</w:t>
      </w:r>
      <w:r>
        <w:rPr>
          <w:rFonts w:ascii="宋体" w:hAnsi="宋体" w:cs="宋体"/>
          <w:color w:val="000000"/>
          <w:spacing w:val="0"/>
          <w:sz w:val="21"/>
        </w:rPr>
        <w:t>（额定电压为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-105"/>
          <w:sz w:val="21"/>
        </w:rPr>
        <w:t>）；</w:t>
      </w:r>
    </w:p>
    <w:p w14:paraId="076621CD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交流电流表</w:t>
      </w:r>
      <w:r>
        <w:rPr>
          <w:rFonts w:ascii="Times New Roman"/>
          <w:color w:val="000000"/>
          <w:spacing w:val="12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，交流电压表</w:t>
      </w:r>
      <w:r>
        <w:rPr>
          <w:rFonts w:ascii="Times New Roman"/>
          <w:color w:val="000000"/>
          <w:spacing w:val="69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6E88E0A3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开关</w:t>
      </w:r>
      <w:r>
        <w:rPr>
          <w:rFonts w:ascii="Times New Roman"/>
          <w:color w:val="000000"/>
          <w:spacing w:val="2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22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，导线若干。</w:t>
      </w:r>
    </w:p>
    <w:p w14:paraId="2F35652A">
      <w:pPr>
        <w:spacing w:before="251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部分实验步骤如下：</w:t>
      </w:r>
    </w:p>
    <w:p w14:paraId="434BD785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）模拟低压输电。按图甲连接电路，选择学生电源交流挡，使输出电压为</w:t>
      </w:r>
      <w:r>
        <w:rPr>
          <w:rFonts w:ascii="Times New Roman"/>
          <w:color w:val="000000"/>
          <w:spacing w:val="4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，闭合</w:t>
      </w:r>
      <w:r>
        <w:rPr>
          <w:rFonts w:ascii="Times New Roman"/>
          <w:color w:val="000000"/>
          <w:spacing w:val="2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，调节电阻箱</w:t>
      </w:r>
    </w:p>
    <w:p w14:paraId="5EEF786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5"/>
          <w:sz w:val="21"/>
        </w:rPr>
        <w:t>阻值，使</w:t>
      </w:r>
      <w:r>
        <w:rPr>
          <w:rFonts w:ascii="Times New Roman"/>
          <w:color w:val="000000"/>
          <w:spacing w:val="23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示数为</w:t>
      </w:r>
      <w:r>
        <w:rPr>
          <w:rFonts w:ascii="Times New Roman"/>
          <w:color w:val="000000"/>
          <w:spacing w:val="626"/>
          <w:sz w:val="21"/>
        </w:rPr>
        <w:t xml:space="preserve"> </w:t>
      </w:r>
      <w:r>
        <w:rPr>
          <w:rFonts w:ascii="宋体" w:hAnsi="宋体" w:cs="宋体"/>
          <w:color w:val="000000"/>
          <w:spacing w:val="-7"/>
          <w:sz w:val="21"/>
        </w:rPr>
        <w:t>，此时</w:t>
      </w:r>
      <w:r>
        <w:rPr>
          <w:rFonts w:ascii="Times New Roman"/>
          <w:color w:val="000000"/>
          <w:spacing w:val="2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（量程为</w:t>
      </w:r>
      <w:r>
        <w:rPr>
          <w:rFonts w:ascii="Times New Roman"/>
          <w:color w:val="000000"/>
          <w:spacing w:val="750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）示数如图乙所示，为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Times New Roman"/>
          <w:color w:val="000000"/>
          <w:spacing w:val="342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，学生电源的输</w:t>
      </w:r>
    </w:p>
    <w:p w14:paraId="1029B92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出功率为</w:t>
      </w:r>
      <w:r>
        <w:rPr>
          <w:rFonts w:ascii="Times New Roman"/>
          <w:color w:val="000000"/>
          <w:spacing w:val="0"/>
          <w:sz w:val="21"/>
        </w:rPr>
        <w:t>________W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5AD9349">
      <w:pPr>
        <w:spacing w:before="186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）模拟高压输电。保持学生电源输出电压和电阻箱阻值不变，按图丙连接电路后闭合</w:t>
      </w:r>
      <w:r>
        <w:rPr>
          <w:rFonts w:ascii="Times New Roman"/>
          <w:color w:val="000000"/>
          <w:spacing w:val="22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。调节</w:t>
      </w:r>
      <w:r>
        <w:rPr>
          <w:rFonts w:ascii="Times New Roman"/>
          <w:color w:val="000000"/>
          <w:spacing w:val="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2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5AF5E421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使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示数为</w:t>
      </w:r>
      <w:r>
        <w:rPr>
          <w:rFonts w:ascii="Times New Roman"/>
          <w:color w:val="000000"/>
          <w:spacing w:val="626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，此时</w:t>
      </w:r>
      <w:r>
        <w:rPr>
          <w:rFonts w:ascii="Times New Roman"/>
          <w:color w:val="000000"/>
          <w:spacing w:val="29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示数为</w:t>
      </w:r>
      <w:r>
        <w:rPr>
          <w:rFonts w:ascii="Times New Roman"/>
          <w:color w:val="000000"/>
          <w:spacing w:val="6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，则低压输电时电阻箱消耗的功率为高压输电时的</w:t>
      </w:r>
      <w:r>
        <w:rPr>
          <w:rFonts w:ascii="Times New Roman"/>
          <w:color w:val="000000"/>
          <w:spacing w:val="0"/>
          <w:sz w:val="21"/>
        </w:rPr>
        <w:t>________</w:t>
      </w:r>
      <w:r>
        <w:rPr>
          <w:rFonts w:ascii="宋体" w:hAnsi="宋体" w:cs="宋体"/>
          <w:color w:val="000000"/>
          <w:spacing w:val="0"/>
          <w:sz w:val="21"/>
        </w:rPr>
        <w:t>倍。</w:t>
      </w:r>
    </w:p>
    <w:p w14:paraId="21337BB1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26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示数为</w:t>
      </w:r>
      <w:r>
        <w:rPr>
          <w:rFonts w:ascii="Times New Roman"/>
          <w:color w:val="000000"/>
          <w:spacing w:val="73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，高压输电时学生电源的输出功率比低压输电时减少了</w:t>
      </w:r>
      <w:r>
        <w:rPr>
          <w:rFonts w:ascii="Times New Roman"/>
          <w:color w:val="000000"/>
          <w:spacing w:val="0"/>
          <w:sz w:val="21"/>
        </w:rPr>
        <w:t>________W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C56F52A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由透明介质制作的光学功能器件截面如图所示，器件下表面圆弧以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点为圆心，上表面圆弧以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点为</w:t>
      </w:r>
    </w:p>
    <w:p w14:paraId="34B57CB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圆心，两圆弧的半径及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252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两点间距离均为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2"/>
          <w:sz w:val="21"/>
        </w:rPr>
        <w:t>，点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2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2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2"/>
          <w:sz w:val="21"/>
        </w:rPr>
        <w:t>在下表面圆弧上。左界面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AF </w:t>
      </w:r>
      <w:r>
        <w:rPr>
          <w:rFonts w:ascii="宋体" w:hAnsi="宋体" w:cs="宋体"/>
          <w:color w:val="000000"/>
          <w:spacing w:val="2"/>
          <w:sz w:val="21"/>
        </w:rPr>
        <w:t>和右界面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CH</w:t>
      </w:r>
    </w:p>
    <w:p w14:paraId="7C19FAB5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平行，到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的距离均为</w:t>
      </w:r>
      <w:r>
        <w:rPr>
          <w:rFonts w:ascii="Times New Roman"/>
          <w:color w:val="000000"/>
          <w:spacing w:val="47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1C53D8F">
      <w:pPr>
        <w:spacing w:before="207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658578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084B06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512F1C8">
      <w:pPr>
        <w:sectPr>
          <w:pgSz w:w="11900" w:h="16840"/>
          <w:pgMar w:top="153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F5F2C2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0D1697A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78" o:spid="_x0000_s1204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79" o:spid="_x0000_s1205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180" o:spid="_x0000_s1206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81" o:spid="_x0000_s1207" o:spt="75" type="#_x0000_t75" style="position:absolute;left:0pt;margin-left:53pt;margin-top:71.8pt;height:239.1pt;width:213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5" o:title=""/>
            <o:lock v:ext="edit" aspectratio="t"/>
          </v:shape>
        </w:pict>
      </w:r>
      <w:r>
        <w:pict>
          <v:shape id="_x0000182" o:spid="_x0000_s1208" o:spt="75" type="#_x0000_t75" style="position:absolute;left:0pt;margin-left:109.3pt;margin-top:331.45pt;height:15.5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1" o:title=""/>
            <o:lock v:ext="edit" aspectratio="t"/>
          </v:shape>
        </w:pict>
      </w:r>
      <w:r>
        <w:pict>
          <v:shape id="_x0000183" o:spid="_x0000_s1209" o:spt="75" type="#_x0000_t75" style="position:absolute;left:0pt;margin-left:175.3pt;margin-top:320.95pt;height:35.75pt;width:31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6" o:title=""/>
            <o:lock v:ext="edit" aspectratio="t"/>
          </v:shape>
        </w:pict>
      </w:r>
      <w:r>
        <w:pict>
          <v:shape id="_x0000184" o:spid="_x0000_s1210" o:spt="75" type="#_x0000_t75" style="position:absolute;left:0pt;margin-left:320.85pt;margin-top:331.45pt;height:15.5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7" o:title=""/>
            <o:lock v:ext="edit" aspectratio="t"/>
          </v:shape>
        </w:pict>
      </w:r>
      <w:r>
        <w:pict>
          <v:shape id="_x0000185" o:spid="_x0000_s1211" o:spt="75" type="#_x0000_t75" style="position:absolute;left:0pt;margin-left:470.95pt;margin-top:331.45pt;height:15.5pt;width:1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3" o:title=""/>
            <o:lock v:ext="edit" aspectratio="t"/>
          </v:shape>
        </w:pict>
      </w:r>
      <w:r>
        <w:pict>
          <v:shape id="_x0000186" o:spid="_x0000_s1212" o:spt="75" type="#_x0000_t75" style="position:absolute;left:0pt;margin-left:74.05pt;margin-top:425.25pt;height:15.5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7" o:title=""/>
            <o:lock v:ext="edit" aspectratio="t"/>
          </v:shape>
        </w:pict>
      </w:r>
      <w:r>
        <w:pict>
          <v:shape id="_x0000187" o:spid="_x0000_s1213" o:spt="75" type="#_x0000_t75" style="position:absolute;left:0pt;margin-left:119.05pt;margin-top:425.25pt;height:15.5pt;width:1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2" o:title=""/>
            <o:lock v:ext="edit" aspectratio="t"/>
          </v:shape>
        </w:pict>
      </w:r>
      <w:r>
        <w:pict>
          <v:shape id="_x0000188" o:spid="_x0000_s1214" o:spt="75" type="#_x0000_t75" style="position:absolute;left:0pt;margin-left:227.1pt;margin-top:415.5pt;height:3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8" o:title=""/>
            <o:lock v:ext="edit" aspectratio="t"/>
          </v:shape>
        </w:pict>
      </w:r>
      <w:r>
        <w:pict>
          <v:shape id="_x0000189" o:spid="_x0000_s1215" o:spt="75" type="#_x0000_t75" style="position:absolute;left:0pt;margin-left:345.6pt;margin-top:485.25pt;height:20pt;width:1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9" o:title=""/>
            <o:lock v:ext="edit" aspectratio="t"/>
          </v:shape>
        </w:pict>
      </w:r>
      <w:r>
        <w:pict>
          <v:shape id="_x0000190" o:spid="_x0000_s1216" o:spt="75" type="#_x0000_t75" style="position:absolute;left:0pt;margin-left:74.05pt;margin-top:510pt;height:32.75pt;width:6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0" o:title=""/>
            <o:lock v:ext="edit" aspectratio="t"/>
          </v:shape>
        </w:pict>
      </w:r>
      <w:r>
        <w:pict>
          <v:shape id="_x0000191" o:spid="_x0000_s1217" o:spt="75" type="#_x0000_t75" style="position:absolute;left:0pt;margin-left:396.6pt;margin-top:516.75pt;height:20pt;width:5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1" o:title=""/>
            <o:lock v:ext="edit" aspectratio="t"/>
          </v:shape>
        </w:pict>
      </w:r>
      <w:r>
        <w:pict>
          <v:shape id="_x0000192" o:spid="_x0000_s1218" o:spt="75" type="#_x0000_t75" style="position:absolute;left:0pt;margin-left:521.2pt;margin-top:516.75pt;height:20pt;width:1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2" o:title=""/>
            <o:lock v:ext="edit" aspectratio="t"/>
          </v:shape>
        </w:pict>
      </w:r>
      <w:r>
        <w:pict>
          <v:shape id="_x0000193" o:spid="_x0000_s1219" o:spt="75" type="#_x0000_t75" style="position:absolute;left:0pt;margin-left:222.6pt;margin-top:547.55pt;height:20pt;width:55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3" o:title=""/>
            <o:lock v:ext="edit" aspectratio="t"/>
          </v:shape>
        </w:pict>
      </w:r>
      <w:r>
        <w:pict>
          <v:shape id="_x0000194" o:spid="_x0000_s1220" o:spt="75" type="#_x0000_t75" style="position:absolute;left:0pt;margin-left:178.35pt;margin-top:579.8pt;height:17.75pt;width:49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4" o:title=""/>
            <o:lock v:ext="edit" aspectratio="t"/>
          </v:shape>
        </w:pict>
      </w:r>
      <w:r>
        <w:pict>
          <v:shape id="_x0000195" o:spid="_x0000_s1221" o:spt="75" type="#_x0000_t75" style="position:absolute;left:0pt;margin-left:413.85pt;margin-top:579.05pt;height:20pt;width:55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点与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的距离为</w:t>
      </w:r>
      <w:r>
        <w:rPr>
          <w:rFonts w:ascii="Times New Roman"/>
          <w:color w:val="000000"/>
          <w:spacing w:val="5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，单色光线从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点平行于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射入介质，射出后恰好经过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点，求介质</w:t>
      </w:r>
    </w:p>
    <w:p w14:paraId="0164A4B8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对该单色光的折射率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n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555C8F5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）若该单色光线从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G </w:t>
      </w:r>
      <w:r>
        <w:rPr>
          <w:rFonts w:ascii="宋体" w:hAnsi="宋体" w:cs="宋体"/>
          <w:color w:val="000000"/>
          <w:spacing w:val="0"/>
          <w:sz w:val="21"/>
        </w:rPr>
        <w:t>点沿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GE </w:t>
      </w:r>
      <w:r>
        <w:rPr>
          <w:rFonts w:ascii="宋体" w:hAnsi="宋体" w:cs="宋体"/>
          <w:color w:val="000000"/>
          <w:spacing w:val="0"/>
          <w:sz w:val="21"/>
        </w:rPr>
        <w:t>方向垂直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AF </w:t>
      </w:r>
      <w:r>
        <w:rPr>
          <w:rFonts w:ascii="宋体" w:hAnsi="宋体" w:cs="宋体"/>
          <w:color w:val="000000"/>
          <w:spacing w:val="0"/>
          <w:sz w:val="21"/>
        </w:rPr>
        <w:t>射入介质，并垂直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CH </w:t>
      </w:r>
      <w:r>
        <w:rPr>
          <w:rFonts w:ascii="宋体" w:hAnsi="宋体" w:cs="宋体"/>
          <w:color w:val="000000"/>
          <w:spacing w:val="0"/>
          <w:sz w:val="21"/>
        </w:rPr>
        <w:t>射出，出射点在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GE </w:t>
      </w:r>
      <w:r>
        <w:rPr>
          <w:rFonts w:ascii="宋体" w:hAnsi="宋体" w:cs="宋体"/>
          <w:color w:val="000000"/>
          <w:spacing w:val="0"/>
          <w:sz w:val="21"/>
        </w:rPr>
        <w:t>的延长线上，</w:t>
      </w:r>
      <w:r>
        <w:rPr>
          <w:rFonts w:ascii="Times New Roman"/>
          <w:i/>
          <w:color w:val="000000"/>
          <w:spacing w:val="0"/>
          <w:sz w:val="21"/>
        </w:rPr>
        <w:t>E</w:t>
      </w:r>
    </w:p>
    <w:p w14:paraId="7FC77FCB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点在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上，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E </w:t>
      </w:r>
      <w:r>
        <w:rPr>
          <w:rFonts w:ascii="宋体" w:hAnsi="宋体" w:cs="宋体"/>
          <w:color w:val="000000"/>
          <w:spacing w:val="0"/>
          <w:sz w:val="21"/>
        </w:rPr>
        <w:t>两点间的距离为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，空气中的光速为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，求该光在介质中的传播时间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A6726A4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如图所示，上端开口，下端封闭的足够长玻璃管竖直固定于调温装置内。玻璃管导热性能良好，管内横</w:t>
      </w:r>
    </w:p>
    <w:p w14:paraId="3EC722C7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截面积为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S</w:t>
      </w:r>
      <w:r>
        <w:rPr>
          <w:rFonts w:ascii="宋体" w:hAnsi="宋体" w:cs="宋体"/>
          <w:color w:val="000000"/>
          <w:spacing w:val="1"/>
          <w:sz w:val="21"/>
        </w:rPr>
        <w:t>，用轻质活塞封闭一定质量的理想气体。大气压强为</w:t>
      </w:r>
      <w:r>
        <w:rPr>
          <w:rFonts w:ascii="Times New Roman"/>
          <w:color w:val="000000"/>
          <w:spacing w:val="250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，活塞与玻璃管之间的滑动摩擦力大小</w:t>
      </w:r>
    </w:p>
    <w:p w14:paraId="0DBF08F6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恒为</w:t>
      </w:r>
      <w:r>
        <w:rPr>
          <w:rFonts w:ascii="Times New Roman"/>
          <w:color w:val="000000"/>
          <w:spacing w:val="11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，等于最大静摩擦力。用调温装置对封闭气体缓慢加热，</w:t>
      </w:r>
      <w:r>
        <w:rPr>
          <w:rFonts w:ascii="Times New Roman"/>
          <w:color w:val="000000"/>
          <w:spacing w:val="9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时，气柱高度为</w:t>
      </w:r>
      <w:r>
        <w:rPr>
          <w:rFonts w:ascii="Times New Roman"/>
          <w:color w:val="000000"/>
          <w:spacing w:val="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4B6F56CD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活塞开始缓慢上升；继续缓慢加热至</w:t>
      </w:r>
      <w:r>
        <w:rPr>
          <w:rFonts w:ascii="Times New Roman"/>
          <w:color w:val="000000"/>
          <w:spacing w:val="1012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时停止加热，活塞不再上升；再缓慢降低气体温度，活塞</w:t>
      </w:r>
    </w:p>
    <w:p w14:paraId="0B85FA08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位置保持不变，直到降温至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时，活塞才开始缓慢下降；温度缓慢降至</w:t>
      </w:r>
      <w:r>
        <w:rPr>
          <w:rFonts w:ascii="Times New Roman"/>
          <w:color w:val="000000"/>
          <w:spacing w:val="1010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时，保持温度不</w:t>
      </w:r>
    </w:p>
    <w:p w14:paraId="56F10A8B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变，活塞不再下降。求：</w:t>
      </w:r>
    </w:p>
    <w:p w14:paraId="50AC2628">
      <w:pPr>
        <w:spacing w:before="292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EF795E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2CB5A9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D025055">
      <w:pPr>
        <w:sectPr>
          <w:pgSz w:w="11900" w:h="16840"/>
          <w:pgMar w:top="6669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D0C97C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C795830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98" o:spid="_x0000_s1224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99" o:spid="_x0000_s1225" o:spt="75" type="#_x0000_t75" style="position:absolute;left:0pt;margin-left:53pt;margin-top:473.25pt;height:101.8pt;width:210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6" o:title=""/>
            <o:lock v:ext="edit" aspectratio="t"/>
          </v:shape>
        </w:pict>
      </w:r>
      <w:r>
        <w:pict>
          <v:shape id="_x0000200" o:spid="_x0000_s1226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201" o:spid="_x0000_s1227" o:spt="75" type="#_x0000_t75" style="position:absolute;left:0pt;margin-left:53pt;margin-top:72.55pt;height:143.1pt;width:155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7" o:title=""/>
            <o:lock v:ext="edit" aspectratio="t"/>
          </v:shape>
        </w:pict>
      </w:r>
      <w:r>
        <w:pict>
          <v:shape id="_x0000202" o:spid="_x0000_s1228" o:spt="75" type="#_x0000_t75" style="position:absolute;left:0pt;margin-left:79.3pt;margin-top:227.85pt;height:20pt;width:55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3" o:title=""/>
            <o:lock v:ext="edit" aspectratio="t"/>
          </v:shape>
        </w:pict>
      </w:r>
      <w:r>
        <w:pict>
          <v:shape id="_x0000203" o:spid="_x0000_s1229" o:spt="75" type="#_x0000_t75" style="position:absolute;left:0pt;margin-left:195.6pt;margin-top:227.85pt;height:20pt;width:15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8" o:title=""/>
            <o:lock v:ext="edit" aspectratio="t"/>
          </v:shape>
        </w:pict>
      </w:r>
      <w:r>
        <w:pict>
          <v:shape id="_x0000204" o:spid="_x0000_s1230" o:spt="75" type="#_x0000_t75" style="position:absolute;left:0pt;margin-left:89.8pt;margin-top:258.6pt;height:20.75pt;width:1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9" o:title=""/>
            <o:lock v:ext="edit" aspectratio="t"/>
          </v:shape>
        </w:pict>
      </w:r>
      <w:r>
        <w:pict>
          <v:shape id="_x0000205" o:spid="_x0000_s1231" o:spt="75" type="#_x0000_t75" style="position:absolute;left:0pt;margin-left:133.3pt;margin-top:259.35pt;height:20pt;width:14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0" o:title=""/>
            <o:lock v:ext="edit" aspectratio="t"/>
          </v:shape>
        </w:pict>
      </w:r>
      <w:r>
        <w:pict>
          <v:shape id="_x0000206" o:spid="_x0000_s1232" o:spt="75" type="#_x0000_t75" style="position:absolute;left:0pt;margin-left:167.05pt;margin-top:330.7pt;height:33.5pt;width:4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1" o:title=""/>
            <o:lock v:ext="edit" aspectratio="t"/>
          </v:shape>
        </w:pict>
      </w:r>
      <w:r>
        <w:pict>
          <v:shape id="_x0000207" o:spid="_x0000_s1233" o:spt="75" type="#_x0000_t75" style="position:absolute;left:0pt;margin-left:311.1pt;margin-top:338.95pt;height:16.25pt;width:40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2" o:title=""/>
            <o:lock v:ext="edit" aspectratio="t"/>
          </v:shape>
        </w:pict>
      </w:r>
      <w:r>
        <w:pict>
          <v:shape id="_x0000208" o:spid="_x0000_s1234" o:spt="75" type="#_x0000_t75" style="position:absolute;left:0pt;margin-left:383.85pt;margin-top:366.7pt;height:16.25pt;width:4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3" o:title=""/>
            <o:lock v:ext="edit" aspectratio="t"/>
          </v:shape>
        </w:pict>
      </w:r>
      <w:r>
        <w:pict>
          <v:shape id="_x0000209" o:spid="_x0000_s1235" o:spt="75" type="#_x0000_t75" style="position:absolute;left:0pt;margin-left:116.05pt;margin-top:391.5pt;height:20pt;width:4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4" o:title=""/>
            <o:lock v:ext="edit" aspectratio="t"/>
          </v:shape>
        </w:pict>
      </w:r>
      <w:r>
        <w:pict>
          <v:shape id="_x0000210" o:spid="_x0000_s1236" o:spt="75" type="#_x0000_t75" style="position:absolute;left:0pt;margin-left:211.35pt;margin-top:385.5pt;height:32.75pt;width:5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5" o:title=""/>
            <o:lock v:ext="edit" aspectratio="t"/>
          </v:shape>
        </w:pict>
      </w:r>
      <w:r>
        <w:pict>
          <v:shape id="_x0000211" o:spid="_x0000_s1237" o:spt="75" type="#_x0000_t75" style="position:absolute;left:0pt;margin-left:346.35pt;margin-top:385.5pt;height:33.5pt;width:52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6" o:title=""/>
            <o:lock v:ext="edit" aspectratio="t"/>
          </v:shape>
        </w:pict>
      </w:r>
      <w:r>
        <w:pict>
          <v:shape id="_x0000212" o:spid="_x0000_s1238" o:spt="75" type="#_x0000_t75" style="position:absolute;left:0pt;margin-left:479.95pt;margin-top:393pt;height:17pt;width:54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7" o:title=""/>
            <o:lock v:ext="edit" aspectratio="t"/>
          </v:shape>
        </w:pict>
      </w:r>
      <w:r>
        <w:pict>
          <v:shape id="_x0000213" o:spid="_x0000_s1239" o:spt="75" type="#_x0000_t75" style="position:absolute;left:0pt;margin-left:126.55pt;margin-top:424.5pt;height:16.25pt;width:6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8" o:title=""/>
            <o:lock v:ext="edit" aspectratio="t"/>
          </v:shape>
        </w:pict>
      </w:r>
      <w:r>
        <w:pict>
          <v:shape id="_x0000214" o:spid="_x0000_s1240" o:spt="75" type="#_x0000_t75" style="position:absolute;left:0pt;margin-left:417.7pt;margin-top:416.25pt;height:32.75pt;width:55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9" o:title=""/>
            <o:lock v:ext="edit" aspectratio="t"/>
          </v:shape>
        </w:pict>
      </w:r>
      <w:r>
        <w:pict>
          <v:shape id="_x0000215" o:spid="_x0000_s1241" o:spt="75" type="#_x0000_t75" style="position:absolute;left:0pt;margin-left:343.35pt;margin-top:584.3pt;height:17pt;width:11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0" o:title=""/>
            <o:lock v:ext="edit" aspectratio="t"/>
          </v:shape>
        </w:pict>
      </w:r>
      <w:r>
        <w:pict>
          <v:shape id="_x0000216" o:spid="_x0000_s1242" o:spt="75" type="#_x0000_t75" style="position:absolute;left:0pt;margin-left:363.6pt;margin-top:584.3pt;height:17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1" o:title=""/>
            <o:lock v:ext="edit" aspectratio="t"/>
          </v:shape>
        </w:pict>
      </w:r>
      <w:r>
        <w:pict>
          <v:shape id="_x0000217" o:spid="_x0000_s1243" o:spt="75" type="#_x0000_t75" style="position:absolute;left:0pt;margin-left:245.1pt;margin-top:610.55pt;height:20pt;width:15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2" o:title=""/>
            <o:lock v:ext="edit" aspectratio="t"/>
          </v:shape>
        </w:pict>
      </w:r>
      <w:r>
        <w:pict>
          <v:shape id="_x0000218" o:spid="_x0000_s1244" o:spt="75" type="#_x0000_t75" style="position:absolute;left:0pt;margin-left:353.1pt;margin-top:609.8pt;height:20.75pt;width:2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100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时，气柱高度</w:t>
      </w:r>
      <w:r>
        <w:rPr>
          <w:rFonts w:ascii="Times New Roman"/>
          <w:color w:val="000000"/>
          <w:spacing w:val="21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4303A307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）从</w:t>
      </w:r>
      <w:r>
        <w:rPr>
          <w:rFonts w:ascii="Times New Roman"/>
          <w:color w:val="000000"/>
          <w:spacing w:val="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状态到</w:t>
      </w:r>
      <w:r>
        <w:rPr>
          <w:rFonts w:ascii="Times New Roman"/>
          <w:color w:val="000000"/>
          <w:spacing w:val="2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状态的过程中，封闭气体吸收的净热量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宋体" w:hAnsi="宋体" w:cs="宋体"/>
          <w:color w:val="000000"/>
          <w:spacing w:val="-7"/>
          <w:sz w:val="21"/>
        </w:rPr>
        <w:t>（扣除放热后净吸收的热量）。</w:t>
      </w:r>
    </w:p>
    <w:p w14:paraId="46EAF017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如图所示，内有弯曲光滑轨道的方形物体置于光滑水平面上，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0"/>
          <w:sz w:val="21"/>
        </w:rPr>
        <w:t>分别为轨道的两个端点且位于同一</w:t>
      </w:r>
    </w:p>
    <w:p w14:paraId="17F8584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高度，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处轨道的切线沿水平方向，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0"/>
          <w:sz w:val="21"/>
        </w:rPr>
        <w:t>处轨道的切线沿竖直方向。小物块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用轻弹簧连接置于光滑水平</w:t>
      </w:r>
    </w:p>
    <w:p w14:paraId="1248477B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2"/>
          <w:sz w:val="21"/>
        </w:rPr>
        <w:t>面上，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2"/>
          <w:sz w:val="21"/>
        </w:rPr>
        <w:t>被锁定。一质量</w:t>
      </w:r>
      <w:r>
        <w:rPr>
          <w:rFonts w:ascii="Times New Roman"/>
          <w:color w:val="000000"/>
          <w:spacing w:val="875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的小球自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2"/>
          <w:sz w:val="21"/>
        </w:rPr>
        <w:t>点正上方</w:t>
      </w:r>
      <w:r>
        <w:rPr>
          <w:rFonts w:ascii="Times New Roman"/>
          <w:color w:val="000000"/>
          <w:spacing w:val="711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处自由下落，无能量损失地滑入轨道，并</w:t>
      </w:r>
    </w:p>
    <w:p w14:paraId="73B53C90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从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点水平抛出，恰好击中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18"/>
          <w:sz w:val="21"/>
        </w:rPr>
        <w:t>，与</w:t>
      </w:r>
      <w:r>
        <w:rPr>
          <w:rFonts w:ascii="Times New Roman"/>
          <w:color w:val="000000"/>
          <w:spacing w:val="1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粘在一起且不弹起。当弹簧拉力达到</w:t>
      </w:r>
      <w:r>
        <w:rPr>
          <w:rFonts w:ascii="Times New Roman"/>
          <w:color w:val="000000"/>
          <w:spacing w:val="849"/>
          <w:sz w:val="21"/>
        </w:rPr>
        <w:t xml:space="preserve"> </w:t>
      </w:r>
      <w:r>
        <w:rPr>
          <w:rFonts w:ascii="宋体" w:hAnsi="宋体" w:cs="宋体"/>
          <w:color w:val="000000"/>
          <w:spacing w:val="-9"/>
          <w:sz w:val="21"/>
        </w:rPr>
        <w:t>时，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解除锁定开始运动。</w:t>
      </w:r>
    </w:p>
    <w:p w14:paraId="44E7C860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的质量</w:t>
      </w:r>
      <w:r>
        <w:rPr>
          <w:rFonts w:ascii="Times New Roman"/>
          <w:color w:val="000000"/>
          <w:spacing w:val="8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的质量</w:t>
      </w:r>
      <w:r>
        <w:rPr>
          <w:rFonts w:ascii="Times New Roman"/>
          <w:color w:val="000000"/>
          <w:spacing w:val="9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，方形物体的质量</w:t>
      </w:r>
      <w:r>
        <w:rPr>
          <w:rFonts w:ascii="Times New Roman"/>
          <w:color w:val="000000"/>
          <w:spacing w:val="9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，重力加速度大小</w:t>
      </w:r>
      <w:r>
        <w:rPr>
          <w:rFonts w:ascii="Times New Roman"/>
          <w:color w:val="000000"/>
          <w:spacing w:val="9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0F0A3431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弹簧的劲度系数</w:t>
      </w:r>
      <w:r>
        <w:rPr>
          <w:rFonts w:ascii="Times New Roman"/>
          <w:color w:val="000000"/>
          <w:spacing w:val="116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，整个过程弹簧均在弹性限度内，弹性势能表达式</w:t>
      </w:r>
      <w:r>
        <w:rPr>
          <w:rFonts w:ascii="Times New Roman"/>
          <w:color w:val="000000"/>
          <w:spacing w:val="100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i/>
          <w:color w:val="000000"/>
          <w:spacing w:val="0"/>
          <w:sz w:val="21"/>
        </w:rPr>
        <w:t>x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为弹簧的形</w:t>
      </w:r>
    </w:p>
    <w:p w14:paraId="6E15DAFD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6"/>
          <w:sz w:val="21"/>
        </w:rPr>
        <w:t>变量），所有过程不计空气阻力。求：</w:t>
      </w:r>
    </w:p>
    <w:p w14:paraId="2BB6DB2C">
      <w:pPr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）小球到达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0"/>
          <w:sz w:val="21"/>
        </w:rPr>
        <w:t>点时，小球及方形物体相对于地面的速度大小</w:t>
      </w:r>
      <w:r>
        <w:rPr>
          <w:rFonts w:ascii="Times New Roman"/>
          <w:color w:val="000000"/>
          <w:spacing w:val="1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2B5B7D4C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）弹簧弹性势能最大时，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的速度大小</w:t>
      </w:r>
      <w:r>
        <w:rPr>
          <w:rFonts w:ascii="Times New Roman"/>
          <w:color w:val="000000"/>
          <w:spacing w:val="2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及弹性势能的最大值</w:t>
      </w:r>
      <w:r>
        <w:rPr>
          <w:rFonts w:ascii="Times New Roman"/>
          <w:color w:val="000000"/>
          <w:spacing w:val="36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3218FB0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如图所示，平行轨道的间距为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0"/>
          <w:sz w:val="21"/>
        </w:rPr>
        <w:t>，轨道平面与水平面夹角为</w:t>
      </w:r>
      <w:r>
        <w:rPr>
          <w:rFonts w:ascii="Times New Roman" w:hAnsi="Times New Roman" w:cs="Times New Roman"/>
          <w:i/>
          <w:color w:val="000000"/>
          <w:spacing w:val="0"/>
          <w:sz w:val="21"/>
        </w:rPr>
        <w:t>α</w:t>
      </w:r>
      <w:r>
        <w:rPr>
          <w:rFonts w:ascii="宋体" w:hAnsi="宋体" w:cs="宋体"/>
          <w:color w:val="000000"/>
          <w:spacing w:val="0"/>
          <w:sz w:val="21"/>
        </w:rPr>
        <w:t>，二者的交线与轨道垂直，以轨道上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点</w:t>
      </w:r>
    </w:p>
    <w:p w14:paraId="69BAAF5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为坐标原点，沿轨道向下为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轴正方向建立坐标系。轨道之间存在区域</w:t>
      </w:r>
      <w:r>
        <w:rPr>
          <w:rFonts w:ascii="Times New Roman"/>
          <w:color w:val="000000"/>
          <w:spacing w:val="0"/>
          <w:sz w:val="21"/>
        </w:rPr>
        <w:t xml:space="preserve"> I</w:t>
      </w:r>
      <w:r>
        <w:rPr>
          <w:rFonts w:ascii="宋体" w:hAnsi="宋体" w:cs="宋体"/>
          <w:color w:val="000000"/>
          <w:spacing w:val="0"/>
          <w:sz w:val="21"/>
        </w:rPr>
        <w:t>、Ⅱ，区域</w:t>
      </w:r>
      <w:r>
        <w:rPr>
          <w:rFonts w:ascii="Times New Roman"/>
          <w:color w:val="000000"/>
          <w:spacing w:val="0"/>
          <w:sz w:val="21"/>
        </w:rPr>
        <w:t xml:space="preserve"> I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 w:hAnsi="Times New Roman" w:cs="Times New Roman"/>
          <w:color w:val="000000"/>
          <w:spacing w:val="0"/>
          <w:sz w:val="21"/>
        </w:rPr>
        <w:t>−2</w:t>
      </w:r>
      <w:r>
        <w:rPr>
          <w:rFonts w:ascii="Times New Roman"/>
          <w:i/>
          <w:color w:val="000000"/>
          <w:spacing w:val="0"/>
          <w:sz w:val="21"/>
        </w:rPr>
        <w:t xml:space="preserve">L </w:t>
      </w:r>
      <w:r>
        <w:rPr>
          <w:rFonts w:ascii="Times New Roman" w:hAnsi="Times New Roman" w:cs="Times New Roman"/>
          <w:color w:val="000000"/>
          <w:spacing w:val="0"/>
          <w:sz w:val="21"/>
        </w:rPr>
        <w:t>≤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x </w:t>
      </w:r>
      <w:r>
        <w:rPr>
          <w:rFonts w:ascii="Times New Roman"/>
          <w:color w:val="000000"/>
          <w:spacing w:val="0"/>
          <w:sz w:val="21"/>
        </w:rPr>
        <w:t xml:space="preserve">&lt; </w:t>
      </w:r>
      <w:r>
        <w:rPr>
          <w:rFonts w:ascii="Times New Roman" w:hAnsi="Times New Roman" w:cs="Times New Roman"/>
          <w:color w:val="000000"/>
          <w:spacing w:val="0"/>
          <w:sz w:val="21"/>
        </w:rPr>
        <w:t>−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0"/>
          <w:sz w:val="21"/>
        </w:rPr>
        <w:t>）内充</w:t>
      </w:r>
    </w:p>
    <w:p w14:paraId="3C1E5FF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满磁感应强度大小为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、方向竖直向上的匀强磁场；区域Ⅱ（</w:t>
      </w:r>
      <w:r>
        <w:rPr>
          <w:rFonts w:ascii="Times New Roman"/>
          <w:i/>
          <w:color w:val="000000"/>
          <w:spacing w:val="0"/>
          <w:sz w:val="21"/>
        </w:rPr>
        <w:t xml:space="preserve">x </w:t>
      </w:r>
      <w:r>
        <w:rPr>
          <w:rFonts w:ascii="Times New Roman" w:hAnsi="Times New Roman" w:cs="Times New Roman"/>
          <w:color w:val="000000"/>
          <w:spacing w:val="0"/>
          <w:sz w:val="21"/>
        </w:rPr>
        <w:t>≥</w:t>
      </w:r>
      <w:r>
        <w:rPr>
          <w:rFonts w:ascii="Times New Roman"/>
          <w:color w:val="000000"/>
          <w:spacing w:val="0"/>
          <w:sz w:val="21"/>
        </w:rPr>
        <w:t xml:space="preserve"> 0</w:t>
      </w:r>
      <w:r>
        <w:rPr>
          <w:rFonts w:ascii="宋体" w:hAnsi="宋体" w:cs="宋体"/>
          <w:color w:val="000000"/>
          <w:spacing w:val="0"/>
          <w:sz w:val="21"/>
        </w:rPr>
        <w:t>）内充满方向垂直轨道平面向上的磁场，</w:t>
      </w:r>
    </w:p>
    <w:p w14:paraId="67EFD259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磁感应强度大小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= k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Times New Roman"/>
          <w:i/>
          <w:color w:val="000000"/>
          <w:spacing w:val="0"/>
          <w:sz w:val="21"/>
        </w:rPr>
        <w:t>k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i/>
          <w:color w:val="000000"/>
          <w:spacing w:val="0"/>
          <w:sz w:val="21"/>
        </w:rPr>
        <w:t>x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>k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k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均为大于零的常量，该磁场可视为由随时间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t </w:t>
      </w:r>
      <w:r>
        <w:rPr>
          <w:rFonts w:ascii="宋体" w:hAnsi="宋体" w:cs="宋体"/>
          <w:color w:val="000000"/>
          <w:spacing w:val="0"/>
          <w:sz w:val="21"/>
        </w:rPr>
        <w:t>均匀增加的匀强磁场和</w:t>
      </w:r>
    </w:p>
    <w:p w14:paraId="56B6BE10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随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2"/>
          <w:sz w:val="21"/>
        </w:rPr>
        <w:t>轴坐标均匀增加的磁场叠加而成。将质量为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2"/>
          <w:sz w:val="21"/>
        </w:rPr>
        <w:t>、边长为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2"/>
          <w:sz w:val="21"/>
        </w:rPr>
        <w:t>、电阻为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2"/>
          <w:sz w:val="21"/>
        </w:rPr>
        <w:t>的匀质正方形闭合金属框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epqf </w:t>
      </w:r>
      <w:r>
        <w:rPr>
          <w:rFonts w:ascii="宋体" w:hAnsi="宋体" w:cs="宋体"/>
          <w:color w:val="000000"/>
          <w:spacing w:val="0"/>
          <w:sz w:val="21"/>
        </w:rPr>
        <w:t>时</w:t>
      </w:r>
    </w:p>
    <w:p w14:paraId="5B050B77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2F2770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493F90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EFDAE7F">
      <w:pPr>
        <w:sectPr>
          <w:pgSz w:w="11900" w:h="16840"/>
          <w:pgMar w:top="46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D4D926B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0" w:name="_GoBack"/>
      <w:bookmarkEnd w:id="0"/>
    </w:p>
    <w:p w14:paraId="6BB309B2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221" o:spid="_x0000_s1247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222" o:spid="_x0000_s1248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223" o:spid="_x0000_s1249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224" o:spid="_x0000_s1250" o:spt="75" type="#_x0000_t75" style="position:absolute;left:0pt;margin-left:53pt;margin-top:112.3pt;height:188.85pt;width:285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4" o:title=""/>
            <o:lock v:ext="edit" aspectratio="t"/>
          </v:shape>
        </w:pict>
      </w:r>
      <w:r>
        <w:pict>
          <v:shape id="_x0000225" o:spid="_x0000_s1251" o:spt="75" type="#_x0000_t75" style="position:absolute;left:0pt;margin-left:53pt;margin-top:375.7pt;height:35.75pt;width:75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放置在轨道上，</w:t>
      </w:r>
      <w:r>
        <w:rPr>
          <w:rFonts w:ascii="Times New Roman"/>
          <w:i/>
          <w:color w:val="000000"/>
          <w:spacing w:val="0"/>
          <w:sz w:val="21"/>
        </w:rPr>
        <w:t xml:space="preserve">pq </w:t>
      </w:r>
      <w:r>
        <w:rPr>
          <w:rFonts w:ascii="宋体" w:hAnsi="宋体" w:cs="宋体"/>
          <w:color w:val="000000"/>
          <w:spacing w:val="0"/>
          <w:sz w:val="21"/>
        </w:rPr>
        <w:t>边与轨道垂直，由静止释放。已知轨道绝缘、光滑、足够长且不可移动，磁场上、下边</w:t>
      </w:r>
    </w:p>
    <w:p w14:paraId="4B87663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界均与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轴垂直，整个过程中金属框不发生形变，重力加速度大小为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，不计自感。</w:t>
      </w:r>
    </w:p>
    <w:p w14:paraId="1954C35C">
      <w:pPr>
        <w:spacing w:before="397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1"/>
          <w:sz w:val="21"/>
        </w:rPr>
        <w:t>）若金属框从开始进入到完全离开区域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I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的过程中匀速运动，求金属框匀速运动的速率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v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和释放时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pq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边</w:t>
      </w:r>
    </w:p>
    <w:p w14:paraId="03DE004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与区域</w:t>
      </w:r>
      <w:r>
        <w:rPr>
          <w:rFonts w:ascii="Times New Roman"/>
          <w:color w:val="000000"/>
          <w:spacing w:val="0"/>
          <w:sz w:val="21"/>
        </w:rPr>
        <w:t xml:space="preserve"> I </w:t>
      </w:r>
      <w:r>
        <w:rPr>
          <w:rFonts w:ascii="宋体" w:hAnsi="宋体" w:cs="宋体"/>
          <w:color w:val="000000"/>
          <w:spacing w:val="0"/>
          <w:sz w:val="21"/>
        </w:rPr>
        <w:t>上边界的距离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s</w:t>
      </w:r>
      <w:r>
        <w:rPr>
          <w:rFonts w:ascii="宋体" w:hAnsi="宋体" w:cs="宋体"/>
          <w:color w:val="000000"/>
          <w:spacing w:val="0"/>
          <w:sz w:val="21"/>
        </w:rPr>
        <w:t>；</w:t>
      </w:r>
    </w:p>
    <w:p w14:paraId="6CED1170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）金属框沿轨道下滑，当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ef </w:t>
      </w:r>
      <w:r>
        <w:rPr>
          <w:rFonts w:ascii="宋体" w:hAnsi="宋体" w:cs="宋体"/>
          <w:color w:val="000000"/>
          <w:spacing w:val="0"/>
          <w:sz w:val="21"/>
        </w:rPr>
        <w:t>边刚进入区域Ⅱ时开始计时（</w:t>
      </w:r>
      <w:r>
        <w:rPr>
          <w:rFonts w:ascii="Times New Roman"/>
          <w:i/>
          <w:color w:val="000000"/>
          <w:spacing w:val="0"/>
          <w:sz w:val="21"/>
        </w:rPr>
        <w:t xml:space="preserve">t =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宋体" w:hAnsi="宋体" w:cs="宋体"/>
          <w:color w:val="000000"/>
          <w:spacing w:val="-9"/>
          <w:sz w:val="21"/>
        </w:rPr>
        <w:t>），此时金属框的速率为</w:t>
      </w:r>
      <w:r>
        <w:rPr>
          <w:rFonts w:ascii="Times New Roman"/>
          <w:color w:val="000000"/>
          <w:spacing w:val="1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v</w:t>
      </w:r>
      <w:r>
        <w:rPr>
          <w:rFonts w:ascii="Times New Roman"/>
          <w:color w:val="000000"/>
          <w:spacing w:val="-2"/>
          <w:sz w:val="21"/>
          <w:vertAlign w:val="subscript"/>
        </w:rPr>
        <w:t>0</w:t>
      </w:r>
      <w:r>
        <w:rPr>
          <w:rFonts w:ascii="宋体" w:hAnsi="宋体" w:cs="宋体"/>
          <w:color w:val="000000"/>
          <w:spacing w:val="0"/>
          <w:sz w:val="21"/>
        </w:rPr>
        <w:t>，若</w:t>
      </w:r>
    </w:p>
    <w:p w14:paraId="4CD877C2">
      <w:pPr>
        <w:spacing w:before="446" w:after="0" w:line="243" w:lineRule="exact"/>
        <w:ind w:left="1474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，求从开始计时到金属框达到平衡状态的过程中，</w:t>
      </w:r>
      <w:r>
        <w:rPr>
          <w:rFonts w:ascii="Times New Roman"/>
          <w:i/>
          <w:color w:val="000000"/>
          <w:spacing w:val="0"/>
          <w:sz w:val="21"/>
        </w:rPr>
        <w:t xml:space="preserve">ef </w:t>
      </w:r>
      <w:r>
        <w:rPr>
          <w:rFonts w:ascii="宋体" w:hAnsi="宋体" w:cs="宋体"/>
          <w:color w:val="000000"/>
          <w:spacing w:val="0"/>
          <w:sz w:val="21"/>
        </w:rPr>
        <w:t>边移动的距离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92A9330">
      <w:pPr>
        <w:spacing w:before="7367" w:after="0" w:line="243" w:lineRule="exact"/>
        <w:ind w:left="41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4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CB854464-A699-45E0-A233-E26F46F2A69A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16464F39-1BA8-4FCD-B379-3AB5D79B7EF9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2AB5B738-27D3-4817-8D93-7396845AB14F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1E31B0C1-41C0-4CAB-AE60-B570F4A0679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FD5AB39C-9101-4033-B153-0C5E3B0AA592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FA37D46C-97B1-4C4B-8E87-286360116E38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7E638C9D-46DE-4CF8-8F9B-5AB3CB2059B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832FBD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F4484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4E5D5D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DCD28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DE88C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9CEF3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0026"/>
    <w:rsid w:val="00BA5B2D"/>
    <w:rsid w:val="0AA3568F"/>
    <w:rsid w:val="293C026F"/>
    <w:rsid w:val="4F2063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unhideWhenUsed="0" w:uiPriority="4294967295" w:semiHidden="0" w:name="header"/>
    <w:lsdException w:qFormat="1"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qFormat="1"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qFormat="1" w:unhideWhenUsed="0" w:uiPriority="4294967295" w:semiHidden="0" w:name="Normal Table"/>
    <w:lsdException w:unhideWhenUsed="0" w:uiPriority="4294967295" w:semiHidden="0" w:name="annotation subject"/>
    <w:lsdException w:qFormat="1"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qFormat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footer"/>
    <w:basedOn w:val="1"/>
    <w:qFormat/>
    <w:uiPriority w:val="4294967295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4294967295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9.jpeg"/><Relationship Id="rId98" Type="http://schemas.openxmlformats.org/officeDocument/2006/relationships/image" Target="media/image88.jpeg"/><Relationship Id="rId97" Type="http://schemas.openxmlformats.org/officeDocument/2006/relationships/image" Target="media/image87.jpeg"/><Relationship Id="rId96" Type="http://schemas.openxmlformats.org/officeDocument/2006/relationships/image" Target="media/image86.jpeg"/><Relationship Id="rId95" Type="http://schemas.openxmlformats.org/officeDocument/2006/relationships/image" Target="media/image85.jpeg"/><Relationship Id="rId94" Type="http://schemas.openxmlformats.org/officeDocument/2006/relationships/image" Target="media/image84.jpeg"/><Relationship Id="rId93" Type="http://schemas.openxmlformats.org/officeDocument/2006/relationships/image" Target="media/image83.jpeg"/><Relationship Id="rId92" Type="http://schemas.openxmlformats.org/officeDocument/2006/relationships/image" Target="media/image82.jpeg"/><Relationship Id="rId91" Type="http://schemas.openxmlformats.org/officeDocument/2006/relationships/image" Target="media/image81.jpeg"/><Relationship Id="rId90" Type="http://schemas.openxmlformats.org/officeDocument/2006/relationships/image" Target="media/image80.jpeg"/><Relationship Id="rId9" Type="http://schemas.openxmlformats.org/officeDocument/2006/relationships/footer" Target="footer3.xml"/><Relationship Id="rId89" Type="http://schemas.openxmlformats.org/officeDocument/2006/relationships/image" Target="media/image79.jpeg"/><Relationship Id="rId88" Type="http://schemas.openxmlformats.org/officeDocument/2006/relationships/image" Target="media/image78.jpeg"/><Relationship Id="rId87" Type="http://schemas.openxmlformats.org/officeDocument/2006/relationships/image" Target="media/image77.jpeg"/><Relationship Id="rId86" Type="http://schemas.openxmlformats.org/officeDocument/2006/relationships/image" Target="media/image76.jpeg"/><Relationship Id="rId85" Type="http://schemas.openxmlformats.org/officeDocument/2006/relationships/image" Target="media/image75.jpeg"/><Relationship Id="rId84" Type="http://schemas.openxmlformats.org/officeDocument/2006/relationships/image" Target="media/image74.jpeg"/><Relationship Id="rId83" Type="http://schemas.openxmlformats.org/officeDocument/2006/relationships/image" Target="media/image73.jpeg"/><Relationship Id="rId82" Type="http://schemas.openxmlformats.org/officeDocument/2006/relationships/image" Target="media/image72.jpeg"/><Relationship Id="rId81" Type="http://schemas.openxmlformats.org/officeDocument/2006/relationships/image" Target="media/image71.jpeg"/><Relationship Id="rId80" Type="http://schemas.openxmlformats.org/officeDocument/2006/relationships/image" Target="media/image70.jpeg"/><Relationship Id="rId8" Type="http://schemas.openxmlformats.org/officeDocument/2006/relationships/footer" Target="footer2.xml"/><Relationship Id="rId79" Type="http://schemas.openxmlformats.org/officeDocument/2006/relationships/image" Target="media/image69.jpeg"/><Relationship Id="rId78" Type="http://schemas.openxmlformats.org/officeDocument/2006/relationships/image" Target="media/image68.jpeg"/><Relationship Id="rId77" Type="http://schemas.openxmlformats.org/officeDocument/2006/relationships/image" Target="media/image67.jpeg"/><Relationship Id="rId76" Type="http://schemas.openxmlformats.org/officeDocument/2006/relationships/image" Target="media/image66.jpeg"/><Relationship Id="rId75" Type="http://schemas.openxmlformats.org/officeDocument/2006/relationships/image" Target="media/image65.jpeg"/><Relationship Id="rId74" Type="http://schemas.openxmlformats.org/officeDocument/2006/relationships/image" Target="media/image64.jpeg"/><Relationship Id="rId73" Type="http://schemas.openxmlformats.org/officeDocument/2006/relationships/image" Target="media/image63.jpeg"/><Relationship Id="rId72" Type="http://schemas.openxmlformats.org/officeDocument/2006/relationships/image" Target="media/image62.jpeg"/><Relationship Id="rId71" Type="http://schemas.openxmlformats.org/officeDocument/2006/relationships/image" Target="media/image61.jpeg"/><Relationship Id="rId70" Type="http://schemas.openxmlformats.org/officeDocument/2006/relationships/image" Target="media/image60.jpeg"/><Relationship Id="rId7" Type="http://schemas.openxmlformats.org/officeDocument/2006/relationships/footer" Target="footer1.xml"/><Relationship Id="rId69" Type="http://schemas.openxmlformats.org/officeDocument/2006/relationships/image" Target="media/image59.jpeg"/><Relationship Id="rId68" Type="http://schemas.openxmlformats.org/officeDocument/2006/relationships/image" Target="media/image58.jpeg"/><Relationship Id="rId67" Type="http://schemas.openxmlformats.org/officeDocument/2006/relationships/image" Target="media/image57.jpeg"/><Relationship Id="rId66" Type="http://schemas.openxmlformats.org/officeDocument/2006/relationships/image" Target="media/image56.jpeg"/><Relationship Id="rId65" Type="http://schemas.openxmlformats.org/officeDocument/2006/relationships/image" Target="media/image55.jpeg"/><Relationship Id="rId64" Type="http://schemas.openxmlformats.org/officeDocument/2006/relationships/image" Target="media/image54.jpeg"/><Relationship Id="rId63" Type="http://schemas.openxmlformats.org/officeDocument/2006/relationships/image" Target="media/image53.jpeg"/><Relationship Id="rId62" Type="http://schemas.openxmlformats.org/officeDocument/2006/relationships/image" Target="media/image52.jpeg"/><Relationship Id="rId61" Type="http://schemas.openxmlformats.org/officeDocument/2006/relationships/image" Target="media/image51.jpeg"/><Relationship Id="rId60" Type="http://schemas.openxmlformats.org/officeDocument/2006/relationships/image" Target="media/image50.jpeg"/><Relationship Id="rId6" Type="http://schemas.openxmlformats.org/officeDocument/2006/relationships/header" Target="header3.xml"/><Relationship Id="rId59" Type="http://schemas.openxmlformats.org/officeDocument/2006/relationships/image" Target="media/image49.jpeg"/><Relationship Id="rId58" Type="http://schemas.openxmlformats.org/officeDocument/2006/relationships/image" Target="media/image48.jpeg"/><Relationship Id="rId57" Type="http://schemas.openxmlformats.org/officeDocument/2006/relationships/image" Target="media/image47.jpeg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7" Type="http://schemas.openxmlformats.org/officeDocument/2006/relationships/fontTable" Target="fontTable.xml"/><Relationship Id="rId166" Type="http://schemas.openxmlformats.org/officeDocument/2006/relationships/customXml" Target="../customXml/item1.xml"/><Relationship Id="rId165" Type="http://schemas.openxmlformats.org/officeDocument/2006/relationships/image" Target="media/image155.jpeg"/><Relationship Id="rId164" Type="http://schemas.openxmlformats.org/officeDocument/2006/relationships/image" Target="media/image154.jpeg"/><Relationship Id="rId163" Type="http://schemas.openxmlformats.org/officeDocument/2006/relationships/image" Target="media/image153.jpeg"/><Relationship Id="rId162" Type="http://schemas.openxmlformats.org/officeDocument/2006/relationships/image" Target="media/image152.jpeg"/><Relationship Id="rId161" Type="http://schemas.openxmlformats.org/officeDocument/2006/relationships/image" Target="media/image151.jpeg"/><Relationship Id="rId160" Type="http://schemas.openxmlformats.org/officeDocument/2006/relationships/image" Target="media/image150.jpeg"/><Relationship Id="rId16" Type="http://schemas.openxmlformats.org/officeDocument/2006/relationships/image" Target="media/image6.jpeg"/><Relationship Id="rId159" Type="http://schemas.openxmlformats.org/officeDocument/2006/relationships/image" Target="media/image149.jpeg"/><Relationship Id="rId158" Type="http://schemas.openxmlformats.org/officeDocument/2006/relationships/image" Target="media/image148.jpeg"/><Relationship Id="rId157" Type="http://schemas.openxmlformats.org/officeDocument/2006/relationships/image" Target="media/image147.jpeg"/><Relationship Id="rId156" Type="http://schemas.openxmlformats.org/officeDocument/2006/relationships/image" Target="media/image146.jpeg"/><Relationship Id="rId155" Type="http://schemas.openxmlformats.org/officeDocument/2006/relationships/image" Target="media/image145.jpeg"/><Relationship Id="rId154" Type="http://schemas.openxmlformats.org/officeDocument/2006/relationships/image" Target="media/image144.jpeg"/><Relationship Id="rId153" Type="http://schemas.openxmlformats.org/officeDocument/2006/relationships/image" Target="media/image143.jpeg"/><Relationship Id="rId152" Type="http://schemas.openxmlformats.org/officeDocument/2006/relationships/image" Target="media/image142.jpeg"/><Relationship Id="rId151" Type="http://schemas.openxmlformats.org/officeDocument/2006/relationships/image" Target="media/image141.jpeg"/><Relationship Id="rId150" Type="http://schemas.openxmlformats.org/officeDocument/2006/relationships/image" Target="media/image140.jpeg"/><Relationship Id="rId15" Type="http://schemas.openxmlformats.org/officeDocument/2006/relationships/image" Target="media/image5.jpeg"/><Relationship Id="rId149" Type="http://schemas.openxmlformats.org/officeDocument/2006/relationships/image" Target="media/image139.jpeg"/><Relationship Id="rId148" Type="http://schemas.openxmlformats.org/officeDocument/2006/relationships/image" Target="media/image138.jpeg"/><Relationship Id="rId147" Type="http://schemas.openxmlformats.org/officeDocument/2006/relationships/image" Target="media/image137.jpeg"/><Relationship Id="rId146" Type="http://schemas.openxmlformats.org/officeDocument/2006/relationships/image" Target="media/image136.jpeg"/><Relationship Id="rId145" Type="http://schemas.openxmlformats.org/officeDocument/2006/relationships/image" Target="media/image135.jpeg"/><Relationship Id="rId144" Type="http://schemas.openxmlformats.org/officeDocument/2006/relationships/image" Target="media/image134.jpeg"/><Relationship Id="rId143" Type="http://schemas.openxmlformats.org/officeDocument/2006/relationships/image" Target="media/image133.jpeg"/><Relationship Id="rId142" Type="http://schemas.openxmlformats.org/officeDocument/2006/relationships/image" Target="media/image132.jpeg"/><Relationship Id="rId141" Type="http://schemas.openxmlformats.org/officeDocument/2006/relationships/image" Target="media/image131.jpeg"/><Relationship Id="rId140" Type="http://schemas.openxmlformats.org/officeDocument/2006/relationships/image" Target="media/image130.jpeg"/><Relationship Id="rId14" Type="http://schemas.openxmlformats.org/officeDocument/2006/relationships/image" Target="media/image4.jpeg"/><Relationship Id="rId139" Type="http://schemas.openxmlformats.org/officeDocument/2006/relationships/image" Target="media/image129.jpeg"/><Relationship Id="rId138" Type="http://schemas.openxmlformats.org/officeDocument/2006/relationships/image" Target="media/image128.jpeg"/><Relationship Id="rId137" Type="http://schemas.openxmlformats.org/officeDocument/2006/relationships/image" Target="media/image127.jpeg"/><Relationship Id="rId136" Type="http://schemas.openxmlformats.org/officeDocument/2006/relationships/image" Target="media/image126.jpeg"/><Relationship Id="rId135" Type="http://schemas.openxmlformats.org/officeDocument/2006/relationships/image" Target="media/image125.jpeg"/><Relationship Id="rId134" Type="http://schemas.openxmlformats.org/officeDocument/2006/relationships/image" Target="media/image124.jpeg"/><Relationship Id="rId133" Type="http://schemas.openxmlformats.org/officeDocument/2006/relationships/image" Target="media/image123.jpeg"/><Relationship Id="rId132" Type="http://schemas.openxmlformats.org/officeDocument/2006/relationships/image" Target="media/image122.jpeg"/><Relationship Id="rId131" Type="http://schemas.openxmlformats.org/officeDocument/2006/relationships/image" Target="media/image121.jpeg"/><Relationship Id="rId130" Type="http://schemas.openxmlformats.org/officeDocument/2006/relationships/image" Target="media/image120.jpeg"/><Relationship Id="rId13" Type="http://schemas.openxmlformats.org/officeDocument/2006/relationships/image" Target="media/image3.jpeg"/><Relationship Id="rId129" Type="http://schemas.openxmlformats.org/officeDocument/2006/relationships/image" Target="media/image119.jpeg"/><Relationship Id="rId128" Type="http://schemas.openxmlformats.org/officeDocument/2006/relationships/image" Target="media/image118.jpeg"/><Relationship Id="rId127" Type="http://schemas.openxmlformats.org/officeDocument/2006/relationships/image" Target="media/image117.jpeg"/><Relationship Id="rId126" Type="http://schemas.openxmlformats.org/officeDocument/2006/relationships/image" Target="media/image116.jpeg"/><Relationship Id="rId125" Type="http://schemas.openxmlformats.org/officeDocument/2006/relationships/image" Target="media/image115.jpeg"/><Relationship Id="rId124" Type="http://schemas.openxmlformats.org/officeDocument/2006/relationships/image" Target="media/image114.jpeg"/><Relationship Id="rId123" Type="http://schemas.openxmlformats.org/officeDocument/2006/relationships/image" Target="media/image113.jpeg"/><Relationship Id="rId122" Type="http://schemas.openxmlformats.org/officeDocument/2006/relationships/image" Target="media/image112.jpeg"/><Relationship Id="rId121" Type="http://schemas.openxmlformats.org/officeDocument/2006/relationships/image" Target="media/image111.jpeg"/><Relationship Id="rId120" Type="http://schemas.openxmlformats.org/officeDocument/2006/relationships/image" Target="media/image110.jpeg"/><Relationship Id="rId12" Type="http://schemas.openxmlformats.org/officeDocument/2006/relationships/image" Target="media/image2.jpeg"/><Relationship Id="rId119" Type="http://schemas.openxmlformats.org/officeDocument/2006/relationships/image" Target="media/image109.jpeg"/><Relationship Id="rId118" Type="http://schemas.openxmlformats.org/officeDocument/2006/relationships/image" Target="media/image108.jpeg"/><Relationship Id="rId117" Type="http://schemas.openxmlformats.org/officeDocument/2006/relationships/image" Target="media/image107.jpeg"/><Relationship Id="rId116" Type="http://schemas.openxmlformats.org/officeDocument/2006/relationships/image" Target="media/image106.jpeg"/><Relationship Id="rId115" Type="http://schemas.openxmlformats.org/officeDocument/2006/relationships/image" Target="media/image105.jpeg"/><Relationship Id="rId114" Type="http://schemas.openxmlformats.org/officeDocument/2006/relationships/image" Target="media/image104.jpeg"/><Relationship Id="rId113" Type="http://schemas.openxmlformats.org/officeDocument/2006/relationships/image" Target="media/image103.jpeg"/><Relationship Id="rId112" Type="http://schemas.openxmlformats.org/officeDocument/2006/relationships/image" Target="media/image102.jpeg"/><Relationship Id="rId111" Type="http://schemas.openxmlformats.org/officeDocument/2006/relationships/image" Target="media/image101.jpeg"/><Relationship Id="rId110" Type="http://schemas.openxmlformats.org/officeDocument/2006/relationships/image" Target="media/image100.jpeg"/><Relationship Id="rId11" Type="http://schemas.openxmlformats.org/officeDocument/2006/relationships/image" Target="media/image1.jpeg"/><Relationship Id="rId109" Type="http://schemas.openxmlformats.org/officeDocument/2006/relationships/image" Target="media/image99.jpeg"/><Relationship Id="rId108" Type="http://schemas.openxmlformats.org/officeDocument/2006/relationships/image" Target="media/image98.jpeg"/><Relationship Id="rId107" Type="http://schemas.openxmlformats.org/officeDocument/2006/relationships/image" Target="media/image97.jpeg"/><Relationship Id="rId106" Type="http://schemas.openxmlformats.org/officeDocument/2006/relationships/image" Target="media/image96.jpeg"/><Relationship Id="rId105" Type="http://schemas.openxmlformats.org/officeDocument/2006/relationships/image" Target="media/image95.jpeg"/><Relationship Id="rId104" Type="http://schemas.openxmlformats.org/officeDocument/2006/relationships/image" Target="media/image94.jpeg"/><Relationship Id="rId103" Type="http://schemas.openxmlformats.org/officeDocument/2006/relationships/image" Target="media/image93.jpeg"/><Relationship Id="rId102" Type="http://schemas.openxmlformats.org/officeDocument/2006/relationships/image" Target="media/image92.jpeg"/><Relationship Id="rId101" Type="http://schemas.openxmlformats.org/officeDocument/2006/relationships/image" Target="media/image91.jpeg"/><Relationship Id="rId100" Type="http://schemas.openxmlformats.org/officeDocument/2006/relationships/image" Target="media/image90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92"/>
    <customShpInfo spid="_x0000_s1093"/>
    <customShpInfo spid="_x0000_s1094"/>
    <customShpInfo spid="_x0000_s1095"/>
    <customShpInfo spid="_x0000_s1096"/>
    <customShpInfo spid="_x0000_s1097"/>
    <customShpInfo spid="_x0000_s1098"/>
    <customShpInfo spid="_x0000_s1099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10"/>
    <customShpInfo spid="_x0000_s1111"/>
    <customShpInfo spid="_x0000_s1112"/>
    <customShpInfo spid="_x0000_s1113"/>
    <customShpInfo spid="_x0000_s1114"/>
    <customShpInfo spid="_x0000_s1115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  <customShpInfo spid="_x0000_s1127"/>
    <customShpInfo spid="_x0000_s1128"/>
    <customShpInfo spid="_x0000_s1129"/>
    <customShpInfo spid="_x0000_s1130"/>
    <customShpInfo spid="_x0000_s1131"/>
    <customShpInfo spid="_x0000_s1132"/>
    <customShpInfo spid="_x0000_s1133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0"/>
    <customShpInfo spid="_x0000_s1141"/>
    <customShpInfo spid="_x0000_s1142"/>
    <customShpInfo spid="_x0000_s1143"/>
    <customShpInfo spid="_x0000_s1144"/>
    <customShpInfo spid="_x0000_s1145"/>
    <customShpInfo spid="_x0000_s1146"/>
    <customShpInfo spid="_x0000_s1147"/>
    <customShpInfo spid="_x0000_s1148"/>
    <customShpInfo spid="_x0000_s1151"/>
    <customShpInfo spid="_x0000_s1152"/>
    <customShpInfo spid="_x0000_s1153"/>
    <customShpInfo spid="_x0000_s1154"/>
    <customShpInfo spid="_x0000_s1155"/>
    <customShpInfo spid="_x0000_s1156"/>
    <customShpInfo spid="_x0000_s1157"/>
    <customShpInfo spid="_x0000_s1158"/>
    <customShpInfo spid="_x0000_s1159"/>
    <customShpInfo spid="_x0000_s1160"/>
    <customShpInfo spid="_x0000_s1161"/>
    <customShpInfo spid="_x0000_s1162"/>
    <customShpInfo spid="_x0000_s1163"/>
    <customShpInfo spid="_x0000_s1164"/>
    <customShpInfo spid="_x0000_s1165"/>
    <customShpInfo spid="_x0000_s1166"/>
    <customShpInfo spid="_x0000_s1167"/>
    <customShpInfo spid="_x0000_s1170"/>
    <customShpInfo spid="_x0000_s1171"/>
    <customShpInfo spid="_x0000_s1172"/>
    <customShpInfo spid="_x0000_s1173"/>
    <customShpInfo spid="_x0000_s1174"/>
    <customShpInfo spid="_x0000_s1175"/>
    <customShpInfo spid="_x0000_s1176"/>
    <customShpInfo spid="_x0000_s1177"/>
    <customShpInfo spid="_x0000_s1178"/>
    <customShpInfo spid="_x0000_s1179"/>
    <customShpInfo spid="_x0000_s1180"/>
    <customShpInfo spid="_x0000_s1181"/>
    <customShpInfo spid="_x0000_s1182"/>
    <customShpInfo spid="_x0000_s1183"/>
    <customShpInfo spid="_x0000_s1184"/>
    <customShpInfo spid="_x0000_s1185"/>
    <customShpInfo spid="_x0000_s1186"/>
    <customShpInfo spid="_x0000_s1187"/>
    <customShpInfo spid="_x0000_s1188"/>
    <customShpInfo spid="_x0000_s1189"/>
    <customShpInfo spid="_x0000_s1190"/>
    <customShpInfo spid="_x0000_s1191"/>
    <customShpInfo spid="_x0000_s1192"/>
    <customShpInfo spid="_x0000_s1193"/>
    <customShpInfo spid="_x0000_s1194"/>
    <customShpInfo spid="_x0000_s1195"/>
    <customShpInfo spid="_x0000_s1196"/>
    <customShpInfo spid="_x0000_s1197"/>
    <customShpInfo spid="_x0000_s1198"/>
    <customShpInfo spid="_x0000_s1199"/>
    <customShpInfo spid="_x0000_s1200"/>
    <customShpInfo spid="_x0000_s1201"/>
    <customShpInfo spid="_x0000_s1204"/>
    <customShpInfo spid="_x0000_s1205"/>
    <customShpInfo spid="_x0000_s1206"/>
    <customShpInfo spid="_x0000_s1207"/>
    <customShpInfo spid="_x0000_s1208"/>
    <customShpInfo spid="_x0000_s1209"/>
    <customShpInfo spid="_x0000_s1210"/>
    <customShpInfo spid="_x0000_s1211"/>
    <customShpInfo spid="_x0000_s1212"/>
    <customShpInfo spid="_x0000_s1213"/>
    <customShpInfo spid="_x0000_s1214"/>
    <customShpInfo spid="_x0000_s1215"/>
    <customShpInfo spid="_x0000_s1216"/>
    <customShpInfo spid="_x0000_s1217"/>
    <customShpInfo spid="_x0000_s1218"/>
    <customShpInfo spid="_x0000_s1219"/>
    <customShpInfo spid="_x0000_s1220"/>
    <customShpInfo spid="_x0000_s1221"/>
    <customShpInfo spid="_x0000_s1224"/>
    <customShpInfo spid="_x0000_s1225"/>
    <customShpInfo spid="_x0000_s1226"/>
    <customShpInfo spid="_x0000_s1227"/>
    <customShpInfo spid="_x0000_s1228"/>
    <customShpInfo spid="_x0000_s1229"/>
    <customShpInfo spid="_x0000_s1230"/>
    <customShpInfo spid="_x0000_s1231"/>
    <customShpInfo spid="_x0000_s1232"/>
    <customShpInfo spid="_x0000_s1233"/>
    <customShpInfo spid="_x0000_s1234"/>
    <customShpInfo spid="_x0000_s1235"/>
    <customShpInfo spid="_x0000_s1236"/>
    <customShpInfo spid="_x0000_s1237"/>
    <customShpInfo spid="_x0000_s1238"/>
    <customShpInfo spid="_x0000_s1239"/>
    <customShpInfo spid="_x0000_s1240"/>
    <customShpInfo spid="_x0000_s1241"/>
    <customShpInfo spid="_x0000_s1242"/>
    <customShpInfo spid="_x0000_s1243"/>
    <customShpInfo spid="_x0000_s1244"/>
    <customShpInfo spid="_x0000_s1247"/>
    <customShpInfo spid="_x0000_s1248"/>
    <customShpInfo spid="_x0000_s1249"/>
    <customShpInfo spid="_x0000_s1250"/>
    <customShpInfo spid="_x0000_s12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20</Pages>
  <Words>4132</Words>
  <Characters>4355</Characters>
  <Lines>0</Lines>
  <Paragraphs>147</Paragraphs>
  <TotalTime>4</TotalTime>
  <ScaleCrop>false</ScaleCrop>
  <LinksUpToDate>false</LinksUpToDate>
  <CharactersWithSpaces>4831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2025-06-13T16:41:00Z</dcterms:created>
  <dc:creator>Administrator</dc:creator>
  <cp:lastModifiedBy>上帝掷骰子吗</cp:lastModifiedBy>
  <dcterms:modified xsi:type="dcterms:W3CDTF">2026-02-10T06:57:13Z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BE160ADBB9354817B7F5B076B83DB216_12</vt:lpwstr>
  </property>
</Properties>
</file>