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0B54AA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10718800</wp:posOffset>
            </wp:positionH>
            <wp:positionV relativeFrom="topMargin">
              <wp:posOffset>11112500</wp:posOffset>
            </wp:positionV>
            <wp:extent cx="330200" cy="482600"/>
            <wp:effectExtent l="0" t="0" r="12700" b="12700"/>
            <wp:wrapNone/>
            <wp:docPr id="100069" name="图片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白银市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年初中毕业升学暨高中阶段学校招生考试</w:t>
      </w:r>
    </w:p>
    <w:p w14:paraId="4983C5E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物理、化学综合试卷</w:t>
      </w:r>
    </w:p>
    <w:p w14:paraId="32D1DD0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考生注意：本试卷满分为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分，考试时间为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分钟．所有试题均在答题卡上作答，否则无效。</w:t>
      </w:r>
    </w:p>
    <w:p w14:paraId="6B24B0D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物理部分（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880D2F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18</w:t>
      </w:r>
      <w:r>
        <w:rPr>
          <w:rFonts w:ascii="宋体" w:hAnsi="宋体" w:eastAsia="宋体" w:cs="宋体"/>
          <w:b/>
          <w:color w:val="auto"/>
          <w:sz w:val="24"/>
        </w:rPr>
        <w:t>分，每小题给出的四个选项中只有一个正确）</w:t>
      </w:r>
    </w:p>
    <w:p w14:paraId="63B02E5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对物质世界和科技发展的一些认识，下列说法正确的是（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1FA037B5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原子是不可再分的最小粒子</w:t>
      </w:r>
    </w:p>
    <w:p w14:paraId="648E19C4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航天器在月球表面利用声呐测绘地貌</w:t>
      </w:r>
    </w:p>
    <w:p w14:paraId="41552BE8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核电站中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333872" name="图片 7333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3872" name="图片 733387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核反应堆利用核聚变获取核能</w:t>
      </w:r>
    </w:p>
    <w:p w14:paraId="073917E8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我国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333874" name="图片 7333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3874" name="图片 733387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北斗导航系统利用电磁波传输信号</w:t>
      </w:r>
    </w:p>
    <w:p w14:paraId="46D6B0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“蝉噪林逾静，鸟鸣山更幽”这两句千古传诵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333868" name="图片 7333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3868" name="图片 733386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名句，被誉为“文外独绝”。关于蝉叫声和鸟鸣声，下列说法正确的是（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B02900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蝉叫声和鸟鸣声是人耳鼓膜振动产生的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人们根据音色来辨别蝉叫声和鸟鸣声</w:t>
      </w:r>
    </w:p>
    <w:p w14:paraId="58960E2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鸟鸣声响度大，所以鸟鸣声传播得更快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人离蝉和鸟越近，听到声音的音调越大</w:t>
      </w:r>
    </w:p>
    <w:p w14:paraId="0CEC24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如图所示的光现象中，属于光的反射的是（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17799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47750" cy="6572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透镜看书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685800" cy="7810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手影游戏</w:t>
      </w:r>
    </w:p>
    <w:p w14:paraId="077D8A8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57275" cy="6953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水中倒影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23925" cy="6953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棱镜色散</w:t>
      </w:r>
    </w:p>
    <w:p w14:paraId="6EC7ED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适量运动是健康的生活方式．下列日常运动情景中说法正确的是（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4AAD6A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用力将足球踢出，说明力可以改变物体的运动状态</w:t>
      </w:r>
    </w:p>
    <w:p w14:paraId="453D81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篮球离手后能继续向前运动，是由于受到惯性的作用</w:t>
      </w:r>
    </w:p>
    <w:p w14:paraId="4761DD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离开蹦床后人还能继续上升，是重力势能转化为动能</w:t>
      </w:r>
    </w:p>
    <w:p w14:paraId="36E477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竖直向上运动到最高点时的排球，受平衡力的作用</w:t>
      </w:r>
    </w:p>
    <w:p w14:paraId="556651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在“生活处处有物理”的综合实践活动中，小明观察了厨房的一些设备和现象，下列解释正确的是（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621502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用煤气灶煲汤，在沸腾时调小火焰能使汤的温度升高</w:t>
      </w:r>
    </w:p>
    <w:p w14:paraId="26A86F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用高压锅炖煮食物熟得快，是因为锅内水的沸点会随气体压强增大而降低</w:t>
      </w:r>
    </w:p>
    <w:p w14:paraId="3CB68A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切菜的刀磨得很锋利，是通过减小受力面积的方式增大压强</w:t>
      </w:r>
    </w:p>
    <w:p w14:paraId="5DE71C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刚出锅的馒头入嘴时很烫，是因为馒头含有的热量很高</w:t>
      </w:r>
    </w:p>
    <w:p w14:paraId="034A9E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兰州马拉松已成为兰州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333870" name="图片 7333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3870" name="图片 733387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一张名片。比赛计时采用感应芯片，运动员佩戴感应芯片通过起点和终点磁场地带时，芯片里的线圈就会产生电流，激发芯片发送编码信息，系统自动获取信息并计时。下列器件中与此工作原理相同的是（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456BCB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发电机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电磁继电器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电风扇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电铃</w:t>
      </w:r>
    </w:p>
    <w:p w14:paraId="2F129F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0F3D9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夏天，打开电冰箱门时，常会看到冰箱门附近有一股“白气”，打开热水瓶时也会看见这种现象。“白气”都是水蒸气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（填物态变化名称）形成的小水滴，前者是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的水蒸气形成的（选填“冰箱内”或“冰箱外”）。</w:t>
      </w:r>
    </w:p>
    <w:p w14:paraId="1FAA25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我国高铁总里程居世界第一，人们出行更加方便快捷．小红和父母外出旅游，她们乘坐的高铁正以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17" o:title="eqId74d34308879768a70dda4963af1fe8c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的速度在水平轨道上向南匀速直线行驶，旁边平行铁轨上一列普通列车以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3pt;width:46pt;" o:ole="t" filled="f" o:preferrelative="t" stroked="f" coordsize="21600,21600">
            <v:path/>
            <v:fill on="f" focussize="0,0"/>
            <v:stroke on="f" joinstyle="miter"/>
            <v:imagedata r:id="rId19" o:title="eqId5d592e572d4233fd7a1e24a49c804087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的速度也向南行驶，以普通列车为参照物，小红向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（选填“南”或“北”）运动；小红看到水平桌面上的茶杯静止不动，则茶杯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（选填“不受摩擦力”、“受静摩擦力”或“受滑动摩擦力”）。</w:t>
      </w:r>
    </w:p>
    <w:p w14:paraId="6E5FE3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在干燥的天气里，用塑料梳子梳头时，发现梳子会吸引头发，这是因为梳子与头发摩擦带了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；越梳头发越蓬松，这是因为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AD8B9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今年，我省天水的麻辣烫火遍全国。在锅里煮食材是通过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的方式增大食材的内能，麻辣烫香气四溢，这是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现象。</w:t>
      </w:r>
    </w:p>
    <w:p w14:paraId="1F3FC1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“无人机”送快递是低空经济的一种重要形式．无人机起飞时，吹向下方的风量增加，使无人机上升的力的施力物体是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；若无人机下方用一根绳子悬挂快递，不考虑空气阻力，则在无人机斜向右上方匀速直线飞行过程中，悬挂重物的绳子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（选填“会”或“不会”）偏离竖直方向。</w:t>
      </w:r>
    </w:p>
    <w:p w14:paraId="1CEF44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甲所示为磁悬浮地球仪，悬浮时球体只能沿着“地轴”转动，它的“南”“北”指向与地球实际方位一致；地球仪中有一个磁铁，它的磁场与地磁场分布特点一致；环形底座内有一电磁铁，其电路原理如图乙所示。地球仪工作时，球体悬浮于空气中，则图甲中球体上方是“地磁场”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极（选填“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”），图乙中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端应连接电源的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极（选填“正”或“负”）。</w:t>
      </w:r>
    </w:p>
    <w:p w14:paraId="296986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33625" cy="15430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627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国产新型电动汽车具有各种“超能力”，其中“能量回收装置”是在踩下制动踏板时，通过对电路的控制，使驱动电动机变为发电机，以发电机发电产生的阻力来制动，此时，将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能转化为电能，再将电能转化为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能储存在蓄电池里。</w:t>
      </w:r>
    </w:p>
    <w:p w14:paraId="513A1D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将物体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置于如图所示的装置中，物体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恰好匀速下降，已知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重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4pt;width:24.75pt;" o:ole="t" filled="f" o:preferrelative="t" stroked="f" coordsize="21600,21600">
            <v:path/>
            <v:fill on="f" focussize="0,0"/>
            <v:stroke on="f" joinstyle="miter"/>
            <v:imagedata r:id="rId22" o:title="eqId19ff35af01fc4ae242688cdf0589f0b1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重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4" o:title="eqIdce3dc7bc7cee2e47b7df1f2a042dca2c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所受地面的摩擦力为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；若对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施加一个水平向左的拉力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，刚好使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在原来的水平面上匀速向左运动，则拉力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大小为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。（不计绳重、滑轮重及绳子与滑轮间的摩擦）</w:t>
      </w:r>
    </w:p>
    <w:p w14:paraId="14133F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8286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522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三、识图、作图题（本题共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FDAFD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用如图所示的扳手拧螺丝时，一只手稳住扳手的十字交叉部位，另一只手用同样大小和方向的力在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点（选填“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”）更容易拧动螺丝，原因是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B30FA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28725" cy="9048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028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如图所示，电能表的读数为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度；该电路中能接入的用电器总功率最大为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1B0C6D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11144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5AC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如图所示是小强在纸杯上蒙上一层塑料膜做小孔成像实验的情景，请在图中作出烛焰（用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9" o:title="eqIdf52a58fbaf4fea03567e88a9f0f6e37e"/>
            <o:lock v:ext="edit" aspectratio="t"/>
            <w10:wrap type="none"/>
            <w10:anchorlock/>
          </v:shape>
          <o:OLEObject Type="Embed" ProgID="Equation.DSMT4" ShapeID="_x0000_i1029" DrawAspect="Content" ObjectID="_1468075729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表示）在塑料膜上成的像（用箭头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31" o:title="eqId7bb0628cecbfc98d390e5447d52414e8"/>
            <o:lock v:ext="edit" aspectratio="t"/>
            <w10:wrap type="none"/>
            <w10:anchorlock/>
          </v:shape>
          <o:OLEObject Type="Embed" ProgID="Equation.DSMT4" ShapeID="_x0000_i1030" DrawAspect="Content" ObjectID="_1468075730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表示）及光路图。</w:t>
      </w:r>
    </w:p>
    <w:p w14:paraId="5C7F62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9525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083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电吹风的主要工作元件是发热丝（</w:t>
      </w:r>
      <w:r>
        <w:rPr>
          <w:color w:val="000000"/>
        </w:rPr>
        <w:drawing>
          <wp:inline distT="0" distB="0" distL="114300" distR="114300">
            <wp:extent cx="923925" cy="2190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）、电风扇（</w:t>
      </w:r>
      <w:r>
        <w:rPr>
          <w:color w:val="000000"/>
        </w:rPr>
        <w:drawing>
          <wp:inline distT="0" distB="0" distL="114300" distR="114300">
            <wp:extent cx="619125" cy="2000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）及开关。闭合开关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36" o:title="eqId910f1655703721b51006b887a2394b6d"/>
            <o:lock v:ext="edit" aspectratio="t"/>
            <w10:wrap type="none"/>
            <w10:anchorlock/>
          </v:shape>
          <o:OLEObject Type="Embed" ProgID="Equation.DSMT4" ShapeID="_x0000_i1031" DrawAspect="Content" ObjectID="_1468075731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，电吹风即吹出风来；若同时还闭合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38" o:title="eqId530f5b63e797195906285c0c03eb9276"/>
            <o:lock v:ext="edit" aspectratio="t"/>
            <w10:wrap type="none"/>
            <w10:anchorlock/>
          </v:shape>
          <o:OLEObject Type="Embed" ProgID="Equation.DSMT4" ShapeID="_x0000_i1032" DrawAspect="Content" ObjectID="_1468075732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，吹出热风；若只闭合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38" o:title="eqId530f5b63e797195906285c0c03eb9276"/>
            <o:lock v:ext="edit" aspectratio="t"/>
            <w10:wrap type="none"/>
            <w10:anchorlock/>
          </v:shape>
          <o:OLEObject Type="Embed" ProgID="Equation.DSMT4" ShapeID="_x0000_i1033" DrawAspect="Content" ObjectID="_1468075733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，不吹风也不发热。请根据要求用笔划线代替导线，完成电路设计。</w:t>
      </w:r>
    </w:p>
    <w:p w14:paraId="7002AC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0858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083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E6E23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如图所示，在“探究液体内部压强影响因素”的实验中，小光选用微小压强计和透明圆柱状的容器，容器中分别盛有高度相同的水和浓盐水；</w:t>
      </w:r>
    </w:p>
    <w:p w14:paraId="1FDF23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430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1C9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）实验中液体压强大小的变化是通过比较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来判断的，下面列举的实验与此研究方法相同的是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”）；</w:t>
      </w:r>
    </w:p>
    <w:p w14:paraId="47BFAA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．在研究磁体周围的磁场时，引入“磁感线”</w:t>
      </w:r>
    </w:p>
    <w:p w14:paraId="5C8E57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．用木块被小车撞击后移动的距离来反映动能的大小</w:t>
      </w:r>
    </w:p>
    <w:p w14:paraId="50A7C5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．在探究平面镜成像特点时，用未点燃的蜡烛乙替代点燃的蜡烛甲的像</w:t>
      </w:r>
    </w:p>
    <w:p w14:paraId="19F282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）比较图甲、乙、丙三次实验，说明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；小光还比较图丙、丁两次实验得出结论：液体压强和液体密度有关，同组小华认为这样比较得出结论是不正确的，她的理由是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3A11A7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）若要使丙、丁两图中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形管中的液面高度差相同，应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（选填“增大”或“减小”）丁容器中探头在液体中的深度。</w:t>
      </w:r>
    </w:p>
    <w:p w14:paraId="17794D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在“探究电流与电阻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333876" name="图片 7333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3876" name="图片 733387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关系”的实验中，小明使用阻值为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.75pt;width:119.85pt;" o:ole="t" filled="f" o:preferrelative="t" stroked="f" coordsize="21600,21600">
            <v:path/>
            <v:fill on="f" focussize="0,0"/>
            <v:stroke on="f" joinstyle="miter"/>
            <v:imagedata r:id="rId43" o:title="eqIdd018b50555237cf821e6838fa39ae6b5"/>
            <o:lock v:ext="edit" aspectratio="t"/>
            <w10:wrap type="none"/>
            <w10:anchorlock/>
          </v:shape>
          <o:OLEObject Type="Embed" ProgID="Equation.DSMT4" ShapeID="_x0000_i1034" DrawAspect="Content" ObjectID="_1468075734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的定值电阻各一个，电压为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45" o:title="eqId267feba236a22d3b0203270b9cee8abf"/>
            <o:lock v:ext="edit" aspectratio="t"/>
            <w10:wrap type="none"/>
            <w10:anchorlock/>
          </v:shape>
          <o:OLEObject Type="Embed" ProgID="Equation.DSMT4" ShapeID="_x0000_i1035" DrawAspect="Content" ObjectID="_1468075735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的电源等器材进行探究。</w:t>
      </w:r>
    </w:p>
    <w:p w14:paraId="53A5ED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367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36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7A2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）请用笔画线代替导线将甲图电路连接完整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（要求：滑片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向右移动时电路中电流变大）；</w:t>
      </w:r>
    </w:p>
    <w:p w14:paraId="4C237B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）正确连接并规范操作后，闭合开关，两电表均无示数。为了检查电路故障，小华将电压表接在滑动变阻器两端时无示数，接在开关两端时有示数，则电路的故障是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”）；</w:t>
      </w:r>
    </w:p>
    <w:p w14:paraId="140D69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．开关断路</w:t>
      </w:r>
      <w:r>
        <w:rPr>
          <w:rFonts w:ascii="Times New Roman" w:hAnsi="Times New Roman" w:eastAsia="Times New Roman" w:cs="Times New Roman"/>
          <w:i/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．滑动变阻器断路</w:t>
      </w:r>
      <w:r>
        <w:rPr>
          <w:rFonts w:ascii="Times New Roman" w:hAnsi="Times New Roman" w:eastAsia="Times New Roman" w:cs="Times New Roman"/>
          <w:i/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．定值电阻断路</w:t>
      </w:r>
    </w:p>
    <w:p w14:paraId="73A7C8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）图乙是改正故障后根据测得的实验数据绘制的电流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变化的图像，由图像可知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的电阻由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48" o:title="eqId0b132e0cbd0e446630f4bb65804ce581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更换为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50" o:title="eqId5d757a8853133814c9a9753443c1cf82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时，闭合开关后，应该将滑动变阻器的滑片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端（选填“左”或“右”）滑动；要完成该实验滑动变阻器的最大阻值至少是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；由图像得到实验结论为：当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一定时，导体中的电流与导体的电阻成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8B87B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）同组的珊珊同学用未知电阻替换电阻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，移动变阻器的滑片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至某一位置，此时电压表示数为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3.5pt;width:26.25pt;" o:ole="t" filled="f" o:preferrelative="t" stroked="f" coordsize="21600,21600">
            <v:path/>
            <v:fill on="f" focussize="0,0"/>
            <v:stroke on="f" joinstyle="miter"/>
            <v:imagedata r:id="rId52" o:title="eqIdec6ec06bd32883db9b4ea250b06d4313"/>
            <o:lock v:ext="edit" aspectratio="t"/>
            <w10:wrap type="none"/>
            <w10:anchorlock/>
          </v:shape>
          <o:OLEObject Type="Embed" ProgID="Equation.DSMT4" ShapeID="_x0000_i1038" DrawAspect="Content" ObjectID="_1468075738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，如图丙所示电流表示数为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，该电阻的阻值为</w:t>
      </w:r>
      <w:r>
        <w:rPr>
          <w:color w:val="000000"/>
        </w:rPr>
        <w:t>___________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.2pt;width:13.2pt;" o:ole="t" filled="f" o:preferrelative="t" stroked="f" coordsize="21600,21600">
            <v:path/>
            <v:fill on="f" focussize="0,0"/>
            <v:stroke on="f" joinstyle="miter"/>
            <v:imagedata r:id="rId54" o:title="eqIdcffa35373ec4e4684107b42adb7a5161"/>
            <o:lock v:ext="edit" aspectratio="t"/>
            <w10:wrap type="none"/>
            <w10:anchorlock/>
          </v:shape>
          <o:OLEObject Type="Embed" ProgID="Equation.DSMT4" ShapeID="_x0000_i1039" DrawAspect="Content" ObjectID="_1468075739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ED5E4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五、简答与计算题（本题共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分。简答部分要有必要的分析和说明，计算部分要有主要公式及数值代入过程，计算结果要有数值和单位。）</w:t>
      </w:r>
    </w:p>
    <w:p w14:paraId="629274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宇看到妈妈打不开玻璃罐的盖子，于是他用物理课学到的知识给妈妈教了两种方法。方法一：如图甲所示，将一块毛巾包在玻璃罐的盖子上面，再用手拧盖子，玻璃罐就打开了。方法二：如图乙所示，用一个较硬的钢勺轻撬瓶盖边缘，有空气进去后瓶盖变平，再用手拧盖子，玻璃罐就打开了。</w:t>
      </w:r>
    </w:p>
    <w:p w14:paraId="6B6C01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请你用物理知识分别解释这两种方式容易打开玻璃罐盖子的原因。</w:t>
      </w:r>
    </w:p>
    <w:p w14:paraId="07A2B6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方法一：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（选填“增大”或“减小”）了毛巾对盖子的摩擦力；原因是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9022E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方法二：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（选填“增大”或“减小”）了盖子与瓶口的摩擦力；原因是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29242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57450" cy="10953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BE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如图所示，电动独轮平衡车深受年轻人的青睐。爸爸给小东也买了一辆平衡车做礼物，平衡车的一些参数如表格所示。小东在广场上的水平路面上以最高速度匀速骑行了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29.2pt;" o:ole="t" filled="f" o:preferrelative="t" stroked="f" coordsize="21600,21600">
            <v:path/>
            <v:fill on="f" focussize="0,0"/>
            <v:stroke on="f" joinstyle="miter"/>
            <v:imagedata r:id="rId57" o:title="eqId97838474d4b88b0006ad1ad4494f95d6"/>
            <o:lock v:ext="edit" aspectratio="t"/>
            <w10:wrap type="none"/>
            <w10:anchorlock/>
          </v:shape>
          <o:OLEObject Type="Embed" ProgID="Equation.DSMT4" ShapeID="_x0000_i1040" DrawAspect="Content" ObjectID="_1468075740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。若小东的质量为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59" o:title="eqId70cf6113739d5a9e5d3ebb429d30d128"/>
            <o:lock v:ext="edit" aspectratio="t"/>
            <w10:wrap type="none"/>
            <w10:anchorlock/>
          </v:shape>
          <o:OLEObject Type="Embed" ProgID="Equation.DSMT4" ShapeID="_x0000_i1041" DrawAspect="Content" ObjectID="_1468075741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，求：</w:t>
      </w:r>
    </w:p>
    <w:p w14:paraId="0F13CB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）小东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29.2pt;" o:ole="t" filled="f" o:preferrelative="t" stroked="f" coordsize="21600,21600">
            <v:path/>
            <v:fill on="f" focussize="0,0"/>
            <v:stroke on="f" joinstyle="miter"/>
            <v:imagedata r:id="rId57" o:title="eqId97838474d4b88b0006ad1ad4494f95d6"/>
            <o:lock v:ext="edit" aspectratio="t"/>
            <w10:wrap type="none"/>
            <w10:anchorlock/>
          </v:shape>
          <o:OLEObject Type="Embed" ProgID="Equation.DSMT4" ShapeID="_x0000_i1042" DrawAspect="Content" ObjectID="_1468075742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骑行的距离；</w:t>
      </w:r>
    </w:p>
    <w:p w14:paraId="031ABA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）小东在水平路面上骑行时，车对地面的压强；（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62" o:title="eqId01f4c7754d554988f7451b975442209a"/>
            <o:lock v:ext="edit" aspectratio="t"/>
            <w10:wrap type="none"/>
            <w10:anchorlock/>
          </v:shape>
          <o:OLEObject Type="Embed" ProgID="Equation.DSMT4" ShapeID="_x0000_i1043" DrawAspect="Content" ObjectID="_1468075743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，车对地面的压力等于人和车受到的总重力）</w:t>
      </w:r>
    </w:p>
    <w:p w14:paraId="5A39A8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）若骑行平衡车时所受阻力为人和车总重的</w:t>
      </w:r>
      <w:r>
        <w:rPr>
          <w:rFonts w:ascii="Times New Roman" w:hAnsi="Times New Roman" w:eastAsia="Times New Roman" w:cs="Times New Roman"/>
          <w:color w:val="000000"/>
        </w:rPr>
        <w:t>0.1</w:t>
      </w:r>
      <w:r>
        <w:rPr>
          <w:rFonts w:ascii="宋体" w:hAnsi="宋体" w:eastAsia="宋体" w:cs="宋体"/>
          <w:color w:val="000000"/>
        </w:rPr>
        <w:t>倍，则小东在水平路面上以最高速度匀速骑行时，平衡车的功率。</w:t>
      </w:r>
    </w:p>
    <w:tbl>
      <w:tblPr>
        <w:tblStyle w:val="4"/>
        <w:tblW w:w="53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676"/>
        <w:gridCol w:w="2679"/>
      </w:tblGrid>
      <w:tr w14:paraId="5B7D54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tcW w:w="537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3717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平衡车参数</w:t>
            </w:r>
          </w:p>
        </w:tc>
      </w:tr>
      <w:tr w14:paraId="336587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6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F8CAB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净重</w:t>
            </w:r>
          </w:p>
        </w:tc>
        <w:tc>
          <w:tcPr>
            <w:tcW w:w="26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3571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5.75pt;width:27pt;" o:ole="t" filled="f" o:preferrelative="t" stroked="f" coordsize="21600,21600">
                  <v:path/>
                  <v:fill on="f" focussize="0,0"/>
                  <v:stroke on="f" joinstyle="miter"/>
                  <v:imagedata r:id="rId64" o:title="eqIdb84dab8bccad82f5872f415267f931e3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6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含电池组</w:t>
            </w:r>
          </w:p>
        </w:tc>
      </w:tr>
      <w:tr w14:paraId="509B2D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6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C420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最高车速</w:t>
            </w:r>
          </w:p>
        </w:tc>
        <w:tc>
          <w:tcPr>
            <w:tcW w:w="26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0C41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      <v:path/>
                  <v:fill on="f" focussize="0,0"/>
                  <v:stroke on="f" joinstyle="miter"/>
                  <v:imagedata r:id="rId66" o:title="eqId53bc1d4ab88425d0bd5c7f25a95012f6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65">
                  <o:LockedField>false</o:LockedField>
                </o:OLEObject>
              </w:object>
            </w:r>
          </w:p>
        </w:tc>
      </w:tr>
      <w:tr w14:paraId="07107A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6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8474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轮胎接地面积</w:t>
            </w:r>
          </w:p>
        </w:tc>
        <w:tc>
          <w:tcPr>
            <w:tcW w:w="26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B45E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6.5pt;width:28.5pt;" o:ole="t" filled="f" o:preferrelative="t" stroked="f" coordsize="21600,21600">
                  <v:path/>
                  <v:fill on="f" focussize="0,0"/>
                  <v:stroke on="f" joinstyle="miter"/>
                  <v:imagedata r:id="rId68" o:title="eqId6a98f7c05f80322cf97924a50148c6dc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67">
                  <o:LockedField>false</o:LockedField>
                </o:OLEObject>
              </w:object>
            </w:r>
          </w:p>
        </w:tc>
      </w:tr>
    </w:tbl>
    <w:p w14:paraId="6924F5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10763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C4A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小明家买了一个既可烤肉、又可以吃火锅的的多档位电火锅，其内部电路原理如图所示，部分参数如表所示，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71" o:title="eqId6496f55810a059cb2da407feaad1db04"/>
            <o:lock v:ext="edit" aspectratio="t"/>
            <w10:wrap type="none"/>
            <w10:anchorlock/>
          </v:shape>
          <o:OLEObject Type="Embed" ProgID="Equation.DSMT4" ShapeID="_x0000_i1047" DrawAspect="Content" ObjectID="_1468075747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均为发热电阻，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73" o:title="eqId5a2c4640b2bee411935f588fc5433c74"/>
            <o:lock v:ext="edit" aspectratio="t"/>
            <w10:wrap type="none"/>
            <w10:anchorlock/>
          </v:shape>
          <o:OLEObject Type="Embed" ProgID="Equation.DSMT4" ShapeID="_x0000_i1048" DrawAspect="Content" ObjectID="_1468075748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pt;width:25pt;" o:ole="t" filled="f" o:preferrelative="t" stroked="f" coordsize="21600,21600">
            <v:path/>
            <v:fill on="f" focussize="0,0"/>
            <v:stroke on="f" joinstyle="miter"/>
            <v:imagedata r:id="rId75" o:title="eqIdee0533f95a5fd97dcd98f60b0b1f0e5f"/>
            <o:lock v:ext="edit" aspectratio="t"/>
            <w10:wrap type="none"/>
            <w10:anchorlock/>
          </v:shape>
          <o:OLEObject Type="Embed" ProgID="Equation.DSMT4" ShapeID="_x0000_i1049" DrawAspect="Content" ObjectID="_1468075749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。旋转开关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，让其和触点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接触时，可实现不同档位的转换；</w:t>
      </w:r>
    </w:p>
    <w:tbl>
      <w:tblPr>
        <w:tblStyle w:val="4"/>
        <w:tblW w:w="38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27"/>
        <w:gridCol w:w="1928"/>
      </w:tblGrid>
      <w:tr w14:paraId="342DEC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59D0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物理量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D96E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参数</w:t>
            </w:r>
          </w:p>
        </w:tc>
      </w:tr>
      <w:tr w14:paraId="572D2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864E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F6FBC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14.15pt;width:30.9pt;" o:ole="t" filled="f" o:preferrelative="t" stroked="f" coordsize="21600,21600">
                  <v:path/>
                  <v:fill on="f" focussize="0,0"/>
                  <v:stroke on="f" joinstyle="miter"/>
                  <v:imagedata r:id="rId77" o:title="eqId6d221fcab8f7044810b15767d4402042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76">
                  <o:LockedField>false</o:LockedField>
                </o:OLEObject>
              </w:object>
            </w:r>
          </w:p>
        </w:tc>
      </w:tr>
      <w:tr w14:paraId="4ACFD9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11F6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中温档功率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5130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12.9pt;width:35.3pt;" o:ole="t" filled="f" o:preferrelative="t" stroked="f" coordsize="21600,21600">
                  <v:path/>
                  <v:fill on="f" focussize="0,0"/>
                  <v:stroke on="f" joinstyle="miter"/>
                  <v:imagedata r:id="rId79" o:title="eqId81c72222ecb7d7e065df31f5cc359444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78">
                  <o:LockedField>false</o:LockedField>
                </o:OLEObject>
              </w:object>
            </w:r>
          </w:p>
        </w:tc>
      </w:tr>
      <w:tr w14:paraId="2BB8E1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FBA0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低温档功率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52B7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2" o:spt="75" alt="学科网(www.zxxk.com)--教育资源门户，提供试卷、教案、课件、论文、素材以及各类教学资源下载，还有大量而丰富的教学相关资讯！" type="#_x0000_t75" style="height:13.15pt;width:27.7pt;" o:ole="t" filled="f" o:preferrelative="t" stroked="f" coordsize="21600,21600">
                  <v:path/>
                  <v:fill on="f" focussize="0,0"/>
                  <v:stroke on="f" joinstyle="miter"/>
                  <v:imagedata r:id="rId81" o:title="eqId62f1e7dca7f60dd5b3448ba00cfd975b"/>
                  <o:lock v:ext="edit" aspectratio="t"/>
                  <w10:wrap type="none"/>
                  <w10:anchorlock/>
                </v:shape>
                <o:OLEObject Type="Embed" ProgID="Equation.DSMT4" ShapeID="_x0000_i1052" DrawAspect="Content" ObjectID="_1468075752" r:id="rId80">
                  <o:LockedField>false</o:LockedField>
                </o:OLEObject>
              </w:object>
            </w:r>
          </w:p>
        </w:tc>
      </w:tr>
    </w:tbl>
    <w:p w14:paraId="6EF2A0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）使用中温档时旋转开关应该旋转到跟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触点接触的位置，简单说明理由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5F74B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）电加热器电路中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83" o:title="eqId46cfcb890869761aa705eb0441e45018"/>
            <o:lock v:ext="edit" aspectratio="t"/>
            <w10:wrap type="none"/>
            <w10:anchorlock/>
          </v:shape>
          <o:OLEObject Type="Embed" ProgID="Equation.DSMT4" ShapeID="_x0000_i1053" DrawAspect="Content" ObjectID="_1468075753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的阻值各为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55CD81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）在高温档模式下，向锅内装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85" o:title="eqId84f9d47d2ae1088b9f5157260c529310"/>
            <o:lock v:ext="edit" aspectratio="t"/>
            <w10:wrap type="none"/>
            <w10:anchorlock/>
          </v:shape>
          <o:OLEObject Type="Embed" ProgID="Equation.DSMT4" ShapeID="_x0000_i1054" DrawAspect="Content" ObjectID="_1468075754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87" o:title="eqId211c7b625ba00438f5ecf6803be6f344"/>
            <o:lock v:ext="edit" aspectratio="t"/>
            <w10:wrap type="none"/>
            <w10:anchorlock/>
          </v:shape>
          <o:OLEObject Type="Embed" ProgID="Equation.DSMT4" ShapeID="_x0000_i1055" DrawAspect="Content" ObjectID="_1468075755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的水，高温档连续正常工作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3.95pt;width:27pt;" o:ole="t" filled="f" o:preferrelative="t" stroked="f" coordsize="21600,21600">
            <v:path/>
            <v:fill on="f" focussize="0,0"/>
            <v:stroke on="f" joinstyle="miter"/>
            <v:imagedata r:id="rId89" o:title="eqIda49120863d1f5dd28492ffbe1b3b0439"/>
            <o:lock v:ext="edit" aspectratio="t"/>
            <w10:wrap type="none"/>
            <w10:anchorlock/>
          </v:shape>
          <o:OLEObject Type="Embed" ProgID="Equation.DSMT4" ShapeID="_x0000_i1056" DrawAspect="Content" ObjectID="_1468075756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，水温升高到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91" o:title="eqIddd71f2d1430b07eb99f7c02d17a03e93"/>
            <o:lock v:ext="edit" aspectratio="t"/>
            <w10:wrap type="none"/>
            <w10:anchorlock/>
          </v:shape>
          <o:OLEObject Type="Embed" ProgID="Equation.DSMT4" ShapeID="_x0000_i1057" DrawAspect="Content" ObjectID="_1468075757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，这时电火锅的加热效率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93" o:title="eqIdd5c1116ce7f5a1a7b57517276d5092fa"/>
            <o:lock v:ext="edit" aspectratio="t"/>
            <w10:wrap type="none"/>
            <w10:anchorlock/>
          </v:shape>
          <o:OLEObject Type="Embed" ProgID="Equation.DSMT4" ShapeID="_x0000_i1058" DrawAspect="Content" ObjectID="_1468075758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电热丝的电阻不随温度变化，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20.25pt;width:119.25pt;" o:ole="t" filled="f" o:preferrelative="t" stroked="f" coordsize="21600,21600">
            <v:path/>
            <v:fill on="f" focussize="0,0"/>
            <v:stroke on="f" joinstyle="miter"/>
            <v:imagedata r:id="rId95" o:title="eqId48e052865f9e37985304b3ba6963eb7f"/>
            <o:lock v:ext="edit" aspectratio="t"/>
            <w10:wrap type="none"/>
            <w10:anchorlock/>
          </v:shape>
          <o:OLEObject Type="Embed" ProgID="Equation.DSMT4" ShapeID="_x0000_i1059" DrawAspect="Content" ObjectID="_1468075759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，水吸收的热量跟电火锅消耗的电能的比值叫做加热效率</w:t>
      </w:r>
      <w:r>
        <w:rPr>
          <w:rFonts w:ascii="Times New Roman" w:hAnsi="Times New Roman" w:eastAsia="Times New Roman" w:cs="Times New Roman"/>
          <w:color w:val="000000"/>
        </w:rPr>
        <w:t xml:space="preserve">]  </w:t>
      </w:r>
    </w:p>
    <w:p w14:paraId="6D7330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81175" cy="11715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5666A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785AF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1B1F6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57F0E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585D1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AB32F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0053061"/>
    <w:rsid w:val="65EE4E99"/>
    <w:rsid w:val="660F37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8" Type="http://schemas.openxmlformats.org/officeDocument/2006/relationships/fontTable" Target="fontTable.xml"/><Relationship Id="rId97" Type="http://schemas.openxmlformats.org/officeDocument/2006/relationships/customXml" Target="../customXml/item1.xml"/><Relationship Id="rId96" Type="http://schemas.openxmlformats.org/officeDocument/2006/relationships/image" Target="media/image52.png"/><Relationship Id="rId95" Type="http://schemas.openxmlformats.org/officeDocument/2006/relationships/image" Target="media/image51.wmf"/><Relationship Id="rId94" Type="http://schemas.openxmlformats.org/officeDocument/2006/relationships/oleObject" Target="embeddings/oleObject35.bin"/><Relationship Id="rId93" Type="http://schemas.openxmlformats.org/officeDocument/2006/relationships/image" Target="media/image50.wmf"/><Relationship Id="rId92" Type="http://schemas.openxmlformats.org/officeDocument/2006/relationships/oleObject" Target="embeddings/oleObject34.bin"/><Relationship Id="rId91" Type="http://schemas.openxmlformats.org/officeDocument/2006/relationships/image" Target="media/image49.wmf"/><Relationship Id="rId90" Type="http://schemas.openxmlformats.org/officeDocument/2006/relationships/oleObject" Target="embeddings/oleObject33.bin"/><Relationship Id="rId9" Type="http://schemas.openxmlformats.org/officeDocument/2006/relationships/theme" Target="theme/theme1.xml"/><Relationship Id="rId89" Type="http://schemas.openxmlformats.org/officeDocument/2006/relationships/image" Target="media/image48.wmf"/><Relationship Id="rId88" Type="http://schemas.openxmlformats.org/officeDocument/2006/relationships/oleObject" Target="embeddings/oleObject32.bin"/><Relationship Id="rId87" Type="http://schemas.openxmlformats.org/officeDocument/2006/relationships/image" Target="media/image47.wmf"/><Relationship Id="rId86" Type="http://schemas.openxmlformats.org/officeDocument/2006/relationships/oleObject" Target="embeddings/oleObject31.bin"/><Relationship Id="rId85" Type="http://schemas.openxmlformats.org/officeDocument/2006/relationships/image" Target="media/image46.wmf"/><Relationship Id="rId84" Type="http://schemas.openxmlformats.org/officeDocument/2006/relationships/oleObject" Target="embeddings/oleObject30.bin"/><Relationship Id="rId83" Type="http://schemas.openxmlformats.org/officeDocument/2006/relationships/image" Target="media/image45.wmf"/><Relationship Id="rId82" Type="http://schemas.openxmlformats.org/officeDocument/2006/relationships/oleObject" Target="embeddings/oleObject29.bin"/><Relationship Id="rId81" Type="http://schemas.openxmlformats.org/officeDocument/2006/relationships/image" Target="media/image44.wmf"/><Relationship Id="rId80" Type="http://schemas.openxmlformats.org/officeDocument/2006/relationships/oleObject" Target="embeddings/oleObject28.bin"/><Relationship Id="rId8" Type="http://schemas.openxmlformats.org/officeDocument/2006/relationships/footer" Target="footer3.xml"/><Relationship Id="rId79" Type="http://schemas.openxmlformats.org/officeDocument/2006/relationships/image" Target="media/image43.wmf"/><Relationship Id="rId78" Type="http://schemas.openxmlformats.org/officeDocument/2006/relationships/oleObject" Target="embeddings/oleObject27.bin"/><Relationship Id="rId77" Type="http://schemas.openxmlformats.org/officeDocument/2006/relationships/image" Target="media/image42.wmf"/><Relationship Id="rId76" Type="http://schemas.openxmlformats.org/officeDocument/2006/relationships/oleObject" Target="embeddings/oleObject26.bin"/><Relationship Id="rId75" Type="http://schemas.openxmlformats.org/officeDocument/2006/relationships/image" Target="media/image41.wmf"/><Relationship Id="rId74" Type="http://schemas.openxmlformats.org/officeDocument/2006/relationships/oleObject" Target="embeddings/oleObject25.bin"/><Relationship Id="rId73" Type="http://schemas.openxmlformats.org/officeDocument/2006/relationships/image" Target="media/image40.wmf"/><Relationship Id="rId72" Type="http://schemas.openxmlformats.org/officeDocument/2006/relationships/oleObject" Target="embeddings/oleObject24.bin"/><Relationship Id="rId71" Type="http://schemas.openxmlformats.org/officeDocument/2006/relationships/image" Target="media/image39.wmf"/><Relationship Id="rId70" Type="http://schemas.openxmlformats.org/officeDocument/2006/relationships/oleObject" Target="embeddings/oleObject23.bin"/><Relationship Id="rId7" Type="http://schemas.openxmlformats.org/officeDocument/2006/relationships/footer" Target="footer2.xml"/><Relationship Id="rId69" Type="http://schemas.openxmlformats.org/officeDocument/2006/relationships/image" Target="media/image38.png"/><Relationship Id="rId68" Type="http://schemas.openxmlformats.org/officeDocument/2006/relationships/image" Target="media/image37.wmf"/><Relationship Id="rId67" Type="http://schemas.openxmlformats.org/officeDocument/2006/relationships/oleObject" Target="embeddings/oleObject22.bin"/><Relationship Id="rId66" Type="http://schemas.openxmlformats.org/officeDocument/2006/relationships/image" Target="media/image36.wmf"/><Relationship Id="rId65" Type="http://schemas.openxmlformats.org/officeDocument/2006/relationships/oleObject" Target="embeddings/oleObject21.bin"/><Relationship Id="rId64" Type="http://schemas.openxmlformats.org/officeDocument/2006/relationships/image" Target="media/image35.wmf"/><Relationship Id="rId63" Type="http://schemas.openxmlformats.org/officeDocument/2006/relationships/oleObject" Target="embeddings/oleObject20.bin"/><Relationship Id="rId62" Type="http://schemas.openxmlformats.org/officeDocument/2006/relationships/image" Target="media/image34.wmf"/><Relationship Id="rId61" Type="http://schemas.openxmlformats.org/officeDocument/2006/relationships/oleObject" Target="embeddings/oleObject19.bin"/><Relationship Id="rId60" Type="http://schemas.openxmlformats.org/officeDocument/2006/relationships/oleObject" Target="embeddings/oleObject18.bin"/><Relationship Id="rId6" Type="http://schemas.openxmlformats.org/officeDocument/2006/relationships/footer" Target="footer1.xml"/><Relationship Id="rId59" Type="http://schemas.openxmlformats.org/officeDocument/2006/relationships/image" Target="media/image33.wmf"/><Relationship Id="rId58" Type="http://schemas.openxmlformats.org/officeDocument/2006/relationships/oleObject" Target="embeddings/oleObject17.bin"/><Relationship Id="rId57" Type="http://schemas.openxmlformats.org/officeDocument/2006/relationships/image" Target="media/image32.wmf"/><Relationship Id="rId56" Type="http://schemas.openxmlformats.org/officeDocument/2006/relationships/oleObject" Target="embeddings/oleObject16.bin"/><Relationship Id="rId55" Type="http://schemas.openxmlformats.org/officeDocument/2006/relationships/image" Target="media/image31.png"/><Relationship Id="rId54" Type="http://schemas.openxmlformats.org/officeDocument/2006/relationships/image" Target="media/image30.wmf"/><Relationship Id="rId53" Type="http://schemas.openxmlformats.org/officeDocument/2006/relationships/oleObject" Target="embeddings/oleObject15.bin"/><Relationship Id="rId52" Type="http://schemas.openxmlformats.org/officeDocument/2006/relationships/image" Target="media/image29.wmf"/><Relationship Id="rId51" Type="http://schemas.openxmlformats.org/officeDocument/2006/relationships/oleObject" Target="embeddings/oleObject14.bin"/><Relationship Id="rId50" Type="http://schemas.openxmlformats.org/officeDocument/2006/relationships/image" Target="media/image28.wmf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image" Target="media/image27.wmf"/><Relationship Id="rId47" Type="http://schemas.openxmlformats.org/officeDocument/2006/relationships/oleObject" Target="embeddings/oleObject12.bin"/><Relationship Id="rId46" Type="http://schemas.openxmlformats.org/officeDocument/2006/relationships/image" Target="media/image26.png"/><Relationship Id="rId45" Type="http://schemas.openxmlformats.org/officeDocument/2006/relationships/image" Target="media/image25.wmf"/><Relationship Id="rId44" Type="http://schemas.openxmlformats.org/officeDocument/2006/relationships/oleObject" Target="embeddings/oleObject11.bin"/><Relationship Id="rId43" Type="http://schemas.openxmlformats.org/officeDocument/2006/relationships/image" Target="media/image24.wmf"/><Relationship Id="rId42" Type="http://schemas.openxmlformats.org/officeDocument/2006/relationships/oleObject" Target="embeddings/oleObject10.bin"/><Relationship Id="rId41" Type="http://schemas.openxmlformats.org/officeDocument/2006/relationships/image" Target="media/image23.png"/><Relationship Id="rId40" Type="http://schemas.openxmlformats.org/officeDocument/2006/relationships/image" Target="media/image22.png"/><Relationship Id="rId4" Type="http://schemas.openxmlformats.org/officeDocument/2006/relationships/header" Target="header2.xml"/><Relationship Id="rId39" Type="http://schemas.openxmlformats.org/officeDocument/2006/relationships/oleObject" Target="embeddings/oleObject9.bin"/><Relationship Id="rId38" Type="http://schemas.openxmlformats.org/officeDocument/2006/relationships/image" Target="media/image21.wmf"/><Relationship Id="rId37" Type="http://schemas.openxmlformats.org/officeDocument/2006/relationships/oleObject" Target="embeddings/oleObject8.bin"/><Relationship Id="rId36" Type="http://schemas.openxmlformats.org/officeDocument/2006/relationships/image" Target="media/image20.wmf"/><Relationship Id="rId35" Type="http://schemas.openxmlformats.org/officeDocument/2006/relationships/oleObject" Target="embeddings/oleObject7.bin"/><Relationship Id="rId34" Type="http://schemas.openxmlformats.org/officeDocument/2006/relationships/image" Target="media/image19.png"/><Relationship Id="rId33" Type="http://schemas.openxmlformats.org/officeDocument/2006/relationships/image" Target="media/image18.png"/><Relationship Id="rId32" Type="http://schemas.openxmlformats.org/officeDocument/2006/relationships/image" Target="media/image17.png"/><Relationship Id="rId31" Type="http://schemas.openxmlformats.org/officeDocument/2006/relationships/image" Target="media/image16.wmf"/><Relationship Id="rId30" Type="http://schemas.openxmlformats.org/officeDocument/2006/relationships/oleObject" Target="embeddings/oleObject6.bin"/><Relationship Id="rId3" Type="http://schemas.openxmlformats.org/officeDocument/2006/relationships/header" Target="header1.xml"/><Relationship Id="rId29" Type="http://schemas.openxmlformats.org/officeDocument/2006/relationships/image" Target="media/image15.wmf"/><Relationship Id="rId28" Type="http://schemas.openxmlformats.org/officeDocument/2006/relationships/oleObject" Target="embeddings/oleObject5.bin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wmf"/><Relationship Id="rId23" Type="http://schemas.openxmlformats.org/officeDocument/2006/relationships/oleObject" Target="embeddings/oleObject4.bin"/><Relationship Id="rId22" Type="http://schemas.openxmlformats.org/officeDocument/2006/relationships/image" Target="media/image10.wmf"/><Relationship Id="rId21" Type="http://schemas.openxmlformats.org/officeDocument/2006/relationships/oleObject" Target="embeddings/oleObject3.bin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3498</Words>
  <Characters>3990</Characters>
  <Lines>0</Lines>
  <Paragraphs>0</Paragraphs>
  <TotalTime>5</TotalTime>
  <ScaleCrop>false</ScaleCrop>
  <LinksUpToDate>false</LinksUpToDate>
  <CharactersWithSpaces>4072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2024-06-19T13:00:00Z</dcterms:created>
  <dc:creator>学科网试题生产平台</dc:creator>
  <dc:description>3521469267910656</dc:description>
  <cp:lastModifiedBy>上帝掷骰子吗</cp:lastModifiedBy>
  <dcterms:modified xsi:type="dcterms:W3CDTF">2026-02-09T06:11:10Z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1C2A5426D2614CEFAE91C03E434E4A99_12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