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D05E7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10325100</wp:posOffset>
            </wp:positionH>
            <wp:positionV relativeFrom="topMargin">
              <wp:posOffset>10287000</wp:posOffset>
            </wp:positionV>
            <wp:extent cx="279400" cy="482600"/>
            <wp:effectExtent l="0" t="0" r="6350" b="12700"/>
            <wp:wrapNone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年广东省初中学业</w:t>
      </w:r>
    </w:p>
    <w:p w14:paraId="6D4BAC2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609780C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45C235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答题前，考生务必用黑色字迹的签字笔或钢笔将自己的准考证号、姓名、考场号和座位号填写在答题卡上。用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铅笔在“考场号”和“座位号”栏相应位置填涂自己的考场号和座位号。将条形码粘贴在答题卡“条形码粘贴处”。</w:t>
      </w:r>
    </w:p>
    <w:p w14:paraId="3D6EA1E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3857F5B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非选择题必须用黑色字迹的签字笔或钢笔作答，答案必须写在答题卡各题目指定区域内相应位置上；如需改动，先划掉原来的答案，然后再写上新的答案；不准使用铅笔和涂改液。不按以上要求作答的答案无效。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68E04C3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考生必须保持答题卡的整洁。考试结束后，将试卷和答题卡一并交回。</w:t>
      </w:r>
    </w:p>
    <w:p w14:paraId="7D73390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21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31105F25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如图为珠江两岸景观图。下列相对广州塔静止的是（　　）</w:t>
      </w:r>
    </w:p>
    <w:p w14:paraId="3996342A">
      <w:pPr>
        <w:spacing w:line="360" w:lineRule="auto"/>
        <w:jc w:val="both"/>
      </w:pPr>
      <w:r>
        <w:drawing>
          <wp:inline distT="0" distB="0" distL="114300" distR="114300">
            <wp:extent cx="1428750" cy="9334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507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飞行的客机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两岸的高楼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行驶的游船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流动的江水</w:t>
      </w:r>
    </w:p>
    <w:p w14:paraId="46A1D9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嫦娥五号携带月壤样品返回地球。从月球到地球，样品的质量（　　）</w:t>
      </w:r>
    </w:p>
    <w:p w14:paraId="15567B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变为原来的一半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保持不变</w:t>
      </w:r>
    </w:p>
    <w:p w14:paraId="5E2D54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变为原来的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变为原来的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倍</w:t>
      </w:r>
    </w:p>
    <w:p w14:paraId="79AF41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如图为某款剪刀的示意图。握住手柄修剪树枝时，剪刀可视为杠杆，该杠杆的特点是（　　）</w:t>
      </w:r>
    </w:p>
    <w:p w14:paraId="459F64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723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22C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省力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费力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省功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省距离</w:t>
      </w:r>
    </w:p>
    <w:p w14:paraId="758294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在如图所示的原子模型中，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是（　　）</w:t>
      </w:r>
    </w:p>
    <w:p w14:paraId="39EFB3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1525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D71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电子</w:t>
      </w:r>
    </w:p>
    <w:p w14:paraId="751B3E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《淮南子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俶真训》记载：“今夫冶工之铸器，金踊跃于炉中”。金属在炉中从固态变为液态的过程是（　　）</w:t>
      </w:r>
    </w:p>
    <w:p w14:paraId="6A4D6E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凝固</w:t>
      </w:r>
    </w:p>
    <w:p w14:paraId="3C7137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如图是古代省油灯的示意图。它下层盛水，能减慢上层油的消耗。点灯后，水在升温的过程中（　　）</w:t>
      </w:r>
    </w:p>
    <w:p w14:paraId="70078B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704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09B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吸热，内能增加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吸热，内能减少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放热，内能增加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放热，内能减少</w:t>
      </w:r>
    </w:p>
    <w:p w14:paraId="2FE3FF8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小明设计了一盏能调节亮度的台灯。下列符合要求的电路图是（　　）</w:t>
      </w:r>
    </w:p>
    <w:p w14:paraId="5D0D87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12858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52525" cy="12192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A6A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52525" cy="10953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62050" cy="1238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46E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80702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【科技改善生活】广东生产的无人驾驶电动垂直起降航空器首飞成功，彰显了我国科技在城市空中交通领域的领先地位。航空器可用于高空摄影、旅游观光等，航空器通过旋转旋翼对空气施加向下的力，从而获得升力，这说明了力的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的。航空器升空过程中，重力势能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（选填“增大”“减小”或“不变”）。航空器靠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（选填“超声波”或“电磁波”）与控制中心联系。</w:t>
      </w:r>
    </w:p>
    <w:p w14:paraId="41E6C5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7524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C8F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广东生产的无人驾驶电动垂直起降航空器首飞成功，彰显了我国科技在城市空中交通领域的领先地位。航空器可用于高空摄影、旅游观光等，航空器的摄像头相当于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透镜，远处的物体通过摄像头成倒立缩小的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（选填“实”或“虚”）像。在摄像头远离物体的过程中，像的大小将变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20303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《本草纲目》记载：“琥珀如血色，以布拭热，吸得芥子者真也”。“拭”指摩擦，“以布拭热”是通过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（选填“做功”或“热传递”）的方式改变琥珀的内能。“吸得芥子”是由于琥珀因摩擦带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轻小的芥子。</w:t>
      </w:r>
    </w:p>
    <w:p w14:paraId="46CA58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声音是由物体的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产生的。乘客听到列车即将进站的广播声，广播声通过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传播到人耳。由于空气流速越大的位置压强越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，如图所示，乘客候车时不应越过安全线。</w:t>
      </w:r>
    </w:p>
    <w:p w14:paraId="2488D9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9810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A05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在太阳内部，氢原子核在超高温下发生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（选填“聚变”或“裂变”），释放出巨大的核能。太阳能属于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（选填“可再生”或“不可再生”）能源。请写出太阳能的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个优点：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03520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将自制的电动机接入电路，如图所示，其中支架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（选填“导体”或“绝缘体”）。闭合开关，线圈开始转动，磁场对线圈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（选填“有”或“无”）作用力。仅调换磁体的磁极，线圈转动方向与原转动方向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D8DA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066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2C3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如图所示，闭合开关，导线夹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在铅笔芯上向右移动，电流表的示数变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。若要测量铅笔芯的电阻，需补充的仪表是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。实验时铅笔芯发烫的现象，属于电流的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效应。</w:t>
      </w:r>
    </w:p>
    <w:p w14:paraId="411ECA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1533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A69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89E96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如图所示，乒乓球漂浮在水面，请在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点画出乒乓球受到的重力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和浮力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24" o:title="eqId7f981379c4666a67b48257939444ca27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82104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7715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E5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如图所示，一束光从空气斜射入水中，请画出光在水中的折射光线。</w:t>
      </w:r>
    </w:p>
    <w:p w14:paraId="7B85BE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609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A29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图甲为某款三孔插座。在符合安全用电原则下，请在图乙中用笔画线代替导线将该插座接入家庭电路中。</w:t>
      </w:r>
    </w:p>
    <w:p w14:paraId="0B363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05150" cy="1504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AB0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F9B3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测量地图上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两点间的距离，如图所示，读数为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245418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304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250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如图所示，在水平面上，用弹簧测力计水平拉动木块做匀速直线运动，此时木块受到的滑动摩擦力为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166508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828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0B9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自制液体温度计利用了液体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的性质。为提高温度计的精确度，应选择内径更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的玻璃管。</w:t>
      </w:r>
    </w:p>
    <w:p w14:paraId="5DF6A2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探究平面镜成像特点的实验，如图所示。</w:t>
      </w:r>
    </w:p>
    <w:p w14:paraId="1F3D5D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438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B14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，眼睛应在图中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”）处观察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在玻璃板后的像；移动与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外形相同的蜡烛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，发现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的像重合，说明平面镜所成像与物的大小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B2D05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②得到平面镜成像规律后，若换用面积较大的玻璃板进行实验，蜡烛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的像的大小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（选填“变大”、“变小”或“不变”）。</w:t>
      </w:r>
    </w:p>
    <w:p w14:paraId="02C75B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探究串联电路中电压的规律；</w:t>
      </w:r>
    </w:p>
    <w:p w14:paraId="7ED374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0175" cy="15525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1AC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）根据图甲所示的电路图，用笔画线代替导线将图乙所示电路连接完整；</w:t>
      </w:r>
      <w:r>
        <w:rPr>
          <w:color w:val="000000"/>
        </w:rPr>
        <w:t>________</w:t>
      </w:r>
    </w:p>
    <w:p w14:paraId="7F1CE3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状态，正确连接电路后，闭合开关，若灯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3" o:title="eqIdf28c99010b1e844cc2a9f7abc2301cf3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断路，则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5" o:title="eqId8cb697bffe0a9fa5d36c92aaf80c423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（选填“有”或“无”）电压；</w:t>
      </w:r>
    </w:p>
    <w:p w14:paraId="717DD8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）用电压表分别测出电压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37" o:title="eqIddd018b8a590bdeb64386dc389d1861b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39" o:title="eqId6665aae8734e07b02ee03e01ec51a36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。其中测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1" o:title="eqIdb25beca16df54546351fdf4fd5bd1f52"/>
            <o:lock v:ext="edit" aspectratio="t"/>
            <w10:wrap type="none"/>
            <w10:anchorlock/>
          </v:shape>
          <o:OLEObject Type="Embed" ProgID="Equation.DSMT4" ShapeID="_x0000_i1030" DrawAspect="Content" ObjectID="_1468075730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时，电压表的示数如图丙所示，示数为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。接着更换不同规格的灯泡并多次实验，数据记录见表；</w:t>
      </w:r>
    </w:p>
    <w:tbl>
      <w:tblPr>
        <w:tblStyle w:val="4"/>
        <w:tblW w:w="4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62"/>
        <w:gridCol w:w="1292"/>
        <w:gridCol w:w="1288"/>
        <w:gridCol w:w="1293"/>
      </w:tblGrid>
      <w:tr w14:paraId="1674E7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AB9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4DE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41" o:title="eqIdb25beca16df54546351fdf4fd5bd1f52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42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1EA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      <v:path/>
                  <v:fill on="f" focussize="0,0"/>
                  <v:stroke on="f" joinstyle="miter"/>
                  <v:imagedata r:id="rId44" o:title="eqIdc170a813c1713a70ad1598a62793601b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43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C07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39" o:title="eqId6665aae8734e07b02ee03e01ec51a36d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4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</w:tr>
      <w:tr w14:paraId="089E3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75C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6B71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9383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8C99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2.9</w:t>
            </w:r>
          </w:p>
        </w:tc>
      </w:tr>
      <w:tr w14:paraId="38B9B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4BE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E6A7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691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A08A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2.9</w:t>
            </w:r>
          </w:p>
        </w:tc>
      </w:tr>
      <w:tr w14:paraId="5366B7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6C1B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3A8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39F0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8BF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2.9</w:t>
            </w:r>
          </w:p>
        </w:tc>
      </w:tr>
    </w:tbl>
    <w:p w14:paraId="4F1AF9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分析表中数据，得到初步结论：串联电路两端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776079" name="图片 847776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776079" name="图片 84777607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总电压等于各部分电路两端电压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F2ABD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为使结论更具普遍性，小明将灯泡换成其他类型用电器并多次实验。此外，还可以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C98CB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小明摘来李子，用天平、量筒和水测量李子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776075" name="图片 847776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776075" name="图片 84777607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密度。</w:t>
      </w:r>
    </w:p>
    <w:p w14:paraId="4E5B837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）调节天平时，应先将游码移至标尺的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处，然后调节平衡螺母，使天平平衡。</w:t>
      </w:r>
    </w:p>
    <w:p w14:paraId="03AB5E8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）用天平测量李子的质量，当天平平衡时，右盘中的砝码和标尺上游码的位置如图所示，李子的质量为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；用量筒和水测得李子的体积为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.2pt;width:34.2pt;" o:ole="t" filled="f" o:preferrelative="t" stroked="f" coordsize="21600,21600">
            <v:path/>
            <v:fill on="f" focussize="0,0"/>
            <v:stroke on="f" joinstyle="miter"/>
            <v:imagedata r:id="rId48" o:title="eqId2ca871adec8475ffa021525d1f9c780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，则李子的密度为</w:t>
      </w:r>
      <w:r>
        <w:rPr>
          <w:color w:val="000000"/>
        </w:rPr>
        <w:t>___________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50" o:title="eqId55a85ab212fd29e35beb6d24c057dca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9667E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0191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DC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）完成上述实验后，在不用量筒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776071" name="图片 847776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776071" name="图片 84777607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情况下，小明利用天平、烧杯和该李子测量凉茶的密度，实验步骤如下：</w:t>
      </w:r>
    </w:p>
    <w:p w14:paraId="4CE0B4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①在烧杯中加入适量的凉茶，如图甲所示，并在烧杯上标记此时液面的位置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5pt;width:18.8pt;" o:ole="t" filled="f" o:preferrelative="t" stroked="f" coordsize="21600,21600">
            <v:path/>
            <v:fill on="f" focussize="0,0"/>
            <v:stroke on="f" joinstyle="miter"/>
            <v:imagedata r:id="rId53" o:title="eqId4b104090ea2ac34be58a76a4e0e95c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，测得凉茶和烧杯的总质量为</w:t>
      </w:r>
      <w:r>
        <w:rPr>
          <w:rFonts w:ascii="Times New Roman" w:hAnsi="Times New Roman" w:eastAsia="Times New Roman" w:cs="Times New Roman"/>
          <w:color w:val="000000"/>
        </w:rPr>
        <w:t>240g</w:t>
      </w:r>
      <w:r>
        <w:rPr>
          <w:rFonts w:ascii="宋体" w:hAnsi="宋体" w:eastAsia="宋体" w:cs="宋体"/>
          <w:color w:val="000000"/>
        </w:rPr>
        <w:t>。</w:t>
      </w:r>
    </w:p>
    <w:p w14:paraId="6BEBB9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②将李子放入凉茶中，李子沉底，如图乙所示，在烧杯上标记此时液面的位置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5pt;width:20.05pt;" o:ole="t" filled="f" o:preferrelative="t" stroked="f" coordsize="21600,21600">
            <v:path/>
            <v:fill on="f" focussize="0,0"/>
            <v:stroke on="f" joinstyle="miter"/>
            <v:imagedata r:id="rId55" o:title="eqId7df1d9b712b639c8b6809c9f3ae03706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B4622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9620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1BC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③取出李子，然后向烧杯中加凉茶，使液面上升至位置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，测得此时凉茶和烧杯的总质量为</w:t>
      </w:r>
      <w:r>
        <w:rPr>
          <w:rFonts w:ascii="Times New Roman" w:hAnsi="Times New Roman" w:eastAsia="Times New Roman" w:cs="Times New Roman"/>
          <w:color w:val="000000"/>
        </w:rPr>
        <w:t>282g</w:t>
      </w:r>
      <w:r>
        <w:rPr>
          <w:rFonts w:ascii="宋体" w:hAnsi="宋体" w:eastAsia="宋体" w:cs="宋体"/>
          <w:color w:val="000000"/>
        </w:rPr>
        <w:t>。根据实验数据，可得凉茶的密度为</w:t>
      </w:r>
      <w:r>
        <w:rPr>
          <w:color w:val="000000"/>
        </w:rPr>
        <w:t>___________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50" o:title="eqId55a85ab212fd29e35beb6d24c057dcac"/>
            <o:lock v:ext="edit" aspectratio="t"/>
            <w10:wrap type="none"/>
            <w10:anchorlock/>
          </v:shape>
          <o:OLEObject Type="Embed" ProgID="Equation.DSMT4" ShapeID="_x0000_i1038" DrawAspect="Content" ObjectID="_1468075738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。从烧杯中拿出李子时会带出一些凉茶，这对凉茶密度的测量结果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（选填“有”或“无”）影响，原因是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0722D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F1F0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日，神舟十七号载人飞船返回舱成功着陆，如图所示。若返回舱质量为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59" o:title="eqIdba45d586601f1bb3d88c19dafe9615c5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，在着陆过程中，从距地面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高处竖直向下落地，用时</w:t>
      </w:r>
      <w:r>
        <w:rPr>
          <w:rFonts w:ascii="Times New Roman" w:hAnsi="Times New Roman" w:eastAsia="Times New Roman" w:cs="Times New Roman"/>
          <w:color w:val="000000"/>
        </w:rPr>
        <w:t>0.4s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9pt;width:57.85pt;" o:ole="t" filled="f" o:preferrelative="t" stroked="f" coordsize="21600,21600">
            <v:path/>
            <v:fill on="f" focussize="0,0"/>
            <v:stroke on="f" joinstyle="miter"/>
            <v:imagedata r:id="rId61" o:title="eqId0565525c03431cdfbe66f52fdbf98d15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444E17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）求返回舱在这段时间内</w:t>
      </w:r>
    </w:p>
    <w:p w14:paraId="4A0EBA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平均速度；</w:t>
      </w:r>
    </w:p>
    <w:p w14:paraId="2E249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重力做的功；</w:t>
      </w:r>
    </w:p>
    <w:p w14:paraId="22CBB3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）若返回舱静止时与水平地面的接触面积为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63" o:title="eqId2dfa81c23949ad663cd93d4dcb044f40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，求它对水平地面的压强。</w:t>
      </w:r>
    </w:p>
    <w:p w14:paraId="30377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1906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7BF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某消毒柜具有高温消毒和紫外线杀菌功能，其简化电路如图所示。发热电阻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66" o:title="eqIddcfb454873689d0add9b395b78378b45"/>
            <o:lock v:ext="edit" aspectratio="t"/>
            <w10:wrap type="none"/>
            <w10:anchorlock/>
          </v:shape>
          <o:OLEObject Type="Embed" ProgID="Equation.DSMT4" ShapeID="_x0000_i1042" DrawAspect="Content" ObjectID="_1468075742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，紫外灯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规格为“</w:t>
      </w:r>
      <w:r>
        <w:rPr>
          <w:rFonts w:ascii="Times New Roman" w:hAnsi="Times New Roman" w:eastAsia="Times New Roman" w:cs="Times New Roman"/>
          <w:color w:val="000000"/>
        </w:rPr>
        <w:t>220V  50W</w:t>
      </w:r>
      <w:r>
        <w:rPr>
          <w:rFonts w:ascii="宋体" w:hAnsi="宋体" w:eastAsia="宋体" w:cs="宋体"/>
          <w:color w:val="000000"/>
        </w:rPr>
        <w:t>”。闭合开关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68" o:title="eqId910f1655703721b51006b887a2394b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70" o:title="eqId779629f16056a50f4c06e3996d8e1c8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，消毒柜正常工作，求：</w:t>
      </w:r>
    </w:p>
    <w:p w14:paraId="1C3C4A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的电流；</w:t>
      </w:r>
    </w:p>
    <w:p w14:paraId="547C48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的电功率；</w:t>
      </w:r>
    </w:p>
    <w:p w14:paraId="5CFD95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工作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消耗的电能。</w:t>
      </w:r>
    </w:p>
    <w:p w14:paraId="577683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8763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227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六、综合能力题：本大题共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21D9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鞋子面料的透水汽性会影响脚的舒适感。透水汽性是指单位时间内透过单位面积的水蒸气质量。为比较两款鞋子面料的透水汽性，小明用如图所示的两个装置进行实验。在相同规格的容器中盛放等质量的水，用恒温装置维持水温不变，面料与容器口紧密贴合。容器口的面积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73" o:title="eqId4f83a079bfd9234f84467f482727f052"/>
            <o:lock v:ext="edit" aspectratio="t"/>
            <w10:wrap type="none"/>
            <w10:anchorlock/>
          </v:shape>
          <o:OLEObject Type="Embed" ProgID="Equation.DSMT4" ShapeID="_x0000_i1045" DrawAspect="Content" ObjectID="_146807574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，装置甲中的水温为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，实验室温度为</w:t>
      </w:r>
      <w:r>
        <w:rPr>
          <w:rFonts w:ascii="Times New Roman" w:hAnsi="Times New Roman" w:eastAsia="Times New Roman" w:cs="Times New Roman"/>
          <w:color w:val="000000"/>
        </w:rPr>
        <w:t>23℃</w:t>
      </w:r>
      <w:r>
        <w:rPr>
          <w:rFonts w:ascii="宋体" w:hAnsi="宋体" w:eastAsia="宋体" w:cs="宋体"/>
          <w:color w:val="000000"/>
        </w:rPr>
        <w:t>。</w:t>
      </w:r>
    </w:p>
    <w:p w14:paraId="331A4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5525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854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）实验中，装置乙中的水温应为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25BCA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）分别测出两装置中容器、水和面料的总质量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76" o:title="eqId77ab1256702aef4e9f1a5eb6c12ecc96"/>
            <o:lock v:ext="edit" aspectratio="t"/>
            <w10:wrap type="none"/>
            <w10:anchorlock/>
          </v:shape>
          <o:OLEObject Type="Embed" ProgID="Equation.DSMT4" ShapeID="_x0000_i1046" DrawAspect="Content" ObjectID="_146807574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后，再次测出相应的总质量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78" o:title="eqId1fbd67f60f04c278bdd867fdb3979df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，数据记录见表。分析数据可得：</w:t>
      </w:r>
    </w:p>
    <w:p w14:paraId="103CF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装置甲中透过面料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的水蒸气质量为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29AE89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面料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的透水汽性更大；</w:t>
      </w:r>
    </w:p>
    <w:p w14:paraId="0DD6D1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两种面料的透水汽性之差为</w:t>
      </w:r>
      <w:r>
        <w:rPr>
          <w:color w:val="000000"/>
        </w:rPr>
        <w:t>___________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80" o:title="eqId605e22bdca35a6223a19505407a3f72f"/>
            <o:lock v:ext="edit" aspectratio="t"/>
            <w10:wrap type="none"/>
            <w10:anchorlock/>
          </v:shape>
          <o:OLEObject Type="Embed" ProgID="Equation.DSMT4" ShapeID="_x0000_i1048" DrawAspect="Content" ObjectID="_146807574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38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2"/>
        <w:gridCol w:w="1349"/>
        <w:gridCol w:w="1369"/>
      </w:tblGrid>
      <w:tr w14:paraId="51BC3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BCE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实验装置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EC9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总质量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      <v:path/>
                  <v:fill on="f" focussize="0,0"/>
                  <v:stroke on="f" joinstyle="miter"/>
                  <v:imagedata r:id="rId76" o:title="eqId77ab1256702aef4e9f1a5eb6c12ecc96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81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443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总质量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      <v:path/>
                  <v:fill on="f" focussize="0,0"/>
                  <v:stroke on="f" joinstyle="miter"/>
                  <v:imagedata r:id="rId78" o:title="eqId1fbd67f60f04c278bdd867fdb3979dfb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82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</w:tr>
      <w:tr w14:paraId="06BAB4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A2C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815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225.00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78C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223.12</w:t>
            </w:r>
          </w:p>
        </w:tc>
      </w:tr>
      <w:tr w14:paraId="3AF013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70E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83B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235.00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9E03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232.68</w:t>
            </w:r>
          </w:p>
        </w:tc>
      </w:tr>
    </w:tbl>
    <w:p w14:paraId="20C8CE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）实验过程中，容器的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（选填“内”或“外”）表面会有小水珠形成；</w:t>
      </w:r>
    </w:p>
    <w:p w14:paraId="76DE0E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）请举出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个生活中选用透水汽性大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776073" name="图片 847776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776073" name="图片 84777607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材料而增强舒适感的实例：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85745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我国载人潜水器“奋斗者”号突破万米深潜，潜水器内氧气浓度过低会影响内部人员的生命安全。氧气可通过电解水的方式来制备。某科创小组设计了氧气浓度报警装置，其简化电路（未连接完整）如图甲所示。气敏箱可等效为一个电阻，其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与氧气浓度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的关系如图乙所示。闭合开关，当氧气浓度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3pt;width:70.35pt;" o:ole="t" filled="f" o:preferrelative="t" stroked="f" coordsize="21600,21600">
            <v:path/>
            <v:fill on="f" focussize="0,0"/>
            <v:stroke on="f" joinstyle="miter"/>
            <v:imagedata r:id="rId84" o:title="eqIdf0ffc08aa4552c7cead84ff957cc2644"/>
            <o:lock v:ext="edit" aspectratio="t"/>
            <w10:wrap type="none"/>
            <w10:anchorlock/>
          </v:shape>
          <o:OLEObject Type="Embed" ProgID="Equation.DSMT4" ShapeID="_x0000_i1051" DrawAspect="Content" ObjectID="_146807575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时，绿灯正常发光；当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pt;width:70.35pt;" o:ole="t" filled="f" o:preferrelative="t" stroked="f" coordsize="21600,21600">
            <v:path/>
            <v:fill on="f" focussize="0,0"/>
            <v:stroke on="f" joinstyle="miter"/>
            <v:imagedata r:id="rId86" o:title="eqId8d0612db09a6638eb3cd66996d002eff"/>
            <o:lock v:ext="edit" aspectratio="t"/>
            <w10:wrap type="none"/>
            <w10:anchorlock/>
          </v:shape>
          <o:OLEObject Type="Embed" ProgID="Equation.DSMT4" ShapeID="_x0000_i1052" DrawAspect="Content" ObjectID="_1468075752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时，红灯正常发光。已知电源电压及两灯的额定电压均为</w:t>
      </w:r>
      <w:r>
        <w:rPr>
          <w:rFonts w:ascii="Times New Roman" w:hAnsi="Times New Roman" w:eastAsia="Times New Roman" w:cs="Times New Roman"/>
          <w:color w:val="000000"/>
        </w:rPr>
        <w:t>4.8V</w:t>
      </w:r>
      <w:r>
        <w:rPr>
          <w:rFonts w:ascii="宋体" w:hAnsi="宋体" w:eastAsia="宋体" w:cs="宋体"/>
          <w:color w:val="000000"/>
        </w:rPr>
        <w:t>，电磁铁线圈的电阻忽略不计。</w:t>
      </w:r>
    </w:p>
    <w:p w14:paraId="22C856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）“奋斗者”号下潜过程中，受到海水的压强变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D82DC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）电解水制备氧气的过程中，电能主要转化为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能；</w:t>
      </w:r>
    </w:p>
    <w:p w14:paraId="3B1F79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）图甲中的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灯为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（选填“红”或“绿”）灯；</w:t>
      </w:r>
    </w:p>
    <w:p w14:paraId="454D34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pt;width:70.35pt;" o:ole="t" filled="f" o:preferrelative="t" stroked="f" coordsize="21600,21600">
            <v:path/>
            <v:fill on="f" focussize="0,0"/>
            <v:stroke on="f" joinstyle="miter"/>
            <v:imagedata r:id="rId88" o:title="eqIdba8f02c40ccece9724a3b44500732b3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时，通过电磁铁线圈的电流为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1A9A0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）请根据文中信息，用笔画线代替导线，将图甲所示电路连接完整，要求导线不能相交（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90" o:title="eqId9a837165ca03f9e4ea8964979c95e3bb"/>
            <o:lock v:ext="edit" aspectratio="t"/>
            <w10:wrap type="none"/>
            <w10:anchorlock/>
          </v:shape>
          <o:OLEObject Type="Embed" ProgID="Equation.DSMT4" ShapeID="_x0000_i1054" DrawAspect="Content" ObjectID="_146807575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为接线柱）。</w:t>
      </w:r>
      <w:r>
        <w:rPr>
          <w:color w:val="000000"/>
        </w:rPr>
        <w:t>___________</w:t>
      </w:r>
    </w:p>
    <w:p w14:paraId="2F850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6859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49E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08CF2E5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载人飞艇</w:t>
      </w:r>
    </w:p>
    <w:p w14:paraId="06FD60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日，我国自主研制的“祥云”</w:t>
      </w:r>
      <w:r>
        <w:rPr>
          <w:rFonts w:ascii="Times New Roman" w:hAnsi="Times New Roman" w:eastAsia="Times New Roman" w:cs="Times New Roman"/>
          <w:color w:val="000000"/>
        </w:rPr>
        <w:t>AS700</w:t>
      </w:r>
      <w:r>
        <w:rPr>
          <w:rFonts w:ascii="宋体" w:hAnsi="宋体" w:eastAsia="宋体" w:cs="宋体"/>
          <w:color w:val="000000"/>
        </w:rPr>
        <w:t>载人飞艇成功完成首飞。某飞艇如图甲所示，其气囊体积巨大，采用轻质材料制作。飞艇升空靠浮力来实现，水平飞行靠发动机提供动力。发动机输出的能量用于做推动功和辅助功：推动功指克服空气阻力推动飞艇水平飞行做的功；辅助功指发动机驱动飞艇上发电机工作所做的功，辅助功的功率恒定。</w:t>
      </w:r>
    </w:p>
    <w:p w14:paraId="57B3CE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12382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22B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当飞艇低速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94" o:title="eqId177f6a6c090d8e3bc0b5db02bf6d7e3f"/>
            <o:lock v:ext="edit" aspectratio="t"/>
            <w10:wrap type="none"/>
            <w10:anchorlock/>
          </v:shape>
          <o:OLEObject Type="Embed" ProgID="Equation.DSMT4" ShapeID="_x0000_i1055" DrawAspect="Content" ObjectID="_146807575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水平直线飞行时，其受到的空气阻力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96" o:title="eqId35e1fcdfacf97c68278a39e0b257c0c7"/>
            <o:lock v:ext="edit" aspectratio="t"/>
            <w10:wrap type="none"/>
            <w10:anchorlock/>
          </v:shape>
          <o:OLEObject Type="Embed" ProgID="Equation.DSMT4" ShapeID="_x0000_i1056" DrawAspect="Content" ObjectID="_146807575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的关系如图乙所示。飞艇部分参数见表。忽略气囊厚度及气囊外其他部分受到的浮力。</w:t>
      </w:r>
    </w:p>
    <w:tbl>
      <w:tblPr>
        <w:tblStyle w:val="4"/>
        <w:tblW w:w="59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19"/>
        <w:gridCol w:w="1162"/>
        <w:gridCol w:w="1424"/>
        <w:gridCol w:w="1180"/>
      </w:tblGrid>
      <w:tr w14:paraId="29D74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68B0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空载质量（不含氦气）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0AAF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3750kg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B992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气囊总容积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44BE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6.05pt;width:41pt;" o:ole="t" filled="f" o:preferrelative="t" stroked="f" coordsize="21600,21600">
                  <v:path/>
                  <v:fill on="f" focussize="0,0"/>
                  <v:stroke on="f" joinstyle="miter"/>
                  <v:imagedata r:id="rId98" o:title="eqId9bcb9998a280f47fe52d8cf2ba9dc121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97">
                  <o:LockedField>false</o:LockedField>
                </o:OLEObject>
              </w:object>
            </w:r>
          </w:p>
        </w:tc>
      </w:tr>
      <w:tr w14:paraId="77EF28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C629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发动机额定输出功率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CB93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6.15pt;width:46.1pt;" o:ole="t" filled="f" o:preferrelative="t" stroked="f" coordsize="21600,21600">
                  <v:path/>
                  <v:fill on="f" focussize="0,0"/>
                  <v:stroke on="f" joinstyle="miter"/>
                  <v:imagedata r:id="rId100" o:title="eqId001a6b35f3fafe6854923b5a7316aa87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6DE62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辅助功的功率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4821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6pt;width:47pt;" o:ole="t" filled="f" o:preferrelative="t" stroked="f" coordsize="21600,21600">
                  <v:path/>
                  <v:fill on="f" focussize="0,0"/>
                  <v:stroke on="f" joinstyle="miter"/>
                  <v:imagedata r:id="rId102" o:title="eqIdf5a8c86723363ab7526f521c691dff7e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101">
                  <o:LockedField>false</o:LockedField>
                </o:OLEObject>
              </w:object>
            </w:r>
          </w:p>
        </w:tc>
      </w:tr>
      <w:tr w14:paraId="58CF57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1E1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发动机效率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0F11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36%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C3376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最大速度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A051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70km/h</w:t>
            </w:r>
          </w:p>
        </w:tc>
      </w:tr>
    </w:tbl>
    <w:p w14:paraId="3F9FA3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）气囊采用轻质材料制作是为了减小</w:t>
      </w:r>
      <w:r>
        <w:rPr>
          <w:color w:val="000000"/>
        </w:rPr>
        <w:t>___________；</w:t>
      </w:r>
    </w:p>
    <w:p w14:paraId="11FED2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）飞艇的发电机利用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的原理发电；</w:t>
      </w:r>
    </w:p>
    <w:p w14:paraId="07C8C4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）将气囊充满氦气，此时飞艇受到的浮力为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，飞艇最多可载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位乘客升空；（每位乘客质量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04" o:title="eqId3b92ad873b02d0a95aed7d13bb8aa6b0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95pt;width:79.75pt;" o:ole="t" filled="f" o:preferrelative="t" stroked="f" coordsize="21600,21600">
            <v:path/>
            <v:fill on="f" focussize="0,0"/>
            <v:stroke on="f" joinstyle="miter"/>
            <v:imagedata r:id="rId106" o:title="eqIda8ee1848612226a42dadf1aac50320d3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9.95pt;width:80.85pt;" o:ole="t" filled="f" o:preferrelative="t" stroked="f" coordsize="21600,21600">
            <v:path/>
            <v:fill on="f" focussize="0,0"/>
            <v:stroke on="f" joinstyle="miter"/>
            <v:imagedata r:id="rId108" o:title="eqId83a8fda8a0573052913b9c57ea475c53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.9pt;width:57.85pt;" o:ole="t" filled="f" o:preferrelative="t" stroked="f" coordsize="21600,21600">
            <v:path/>
            <v:fill on="f" focussize="0,0"/>
            <v:stroke on="f" joinstyle="miter"/>
            <v:imagedata r:id="rId61" o:title="eqId0565525c03431cdfbe66f52fdbf98d15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551642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）飞艇先后以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6m/s</w:t>
      </w:r>
      <w:r>
        <w:rPr>
          <w:rFonts w:ascii="宋体" w:hAnsi="宋体" w:eastAsia="宋体" w:cs="宋体"/>
          <w:color w:val="000000"/>
        </w:rPr>
        <w:t>的速度水平匀速直线飞行相同的时间，推动功分别为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15pt;width:14.9pt;" o:ole="t" filled="f" o:preferrelative="t" stroked="f" coordsize="21600,21600">
            <v:path/>
            <v:fill on="f" focussize="0,0"/>
            <v:stroke on="f" joinstyle="miter"/>
            <v:imagedata r:id="rId111" o:title="eqId5c3ff0b0fea1cb642d3f6be77a1ff32f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13" o:title="eqIda6eaa137a2290a9a9ec7ad635d17dbb6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35pt;width:44.85pt;" o:ole="t" filled="f" o:preferrelative="t" stroked="f" coordsize="21600,21600">
            <v:path/>
            <v:fill on="f" focussize="0,0"/>
            <v:stroke on="f" joinstyle="miter"/>
            <v:imagedata r:id="rId115" o:title="eqIde603e30a97a6c077b5da12eec901716a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4">
            <o:LockedField>false</o:LockedField>
          </o:OLEObject>
        </w:object>
      </w:r>
      <w:r>
        <w:rPr>
          <w:color w:val="000000"/>
        </w:rPr>
        <w:t>___________；</w:t>
      </w:r>
    </w:p>
    <w:p w14:paraId="1A88B3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）飞艇低速水平匀速直线飞行时，若消耗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燃油，可飞行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776077" name="图片 847776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776077" name="图片 84777607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最大距离为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km</w:t>
      </w:r>
      <w:r>
        <w:rPr>
          <w:rFonts w:ascii="宋体" w:hAnsi="宋体" w:eastAsia="宋体" w:cs="宋体"/>
          <w:color w:val="000000"/>
        </w:rPr>
        <w:t>。（燃油热值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117" o:title="eqIdd9b4b0255f98e6215448899fafeb612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AE6F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D52EA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AA93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E7E2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BE6AD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5CEFD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1561ED"/>
    <w:rsid w:val="1C283EFF"/>
    <w:rsid w:val="38274566"/>
    <w:rsid w:val="62473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4.bin"/><Relationship Id="rId98" Type="http://schemas.openxmlformats.org/officeDocument/2006/relationships/image" Target="media/image56.wmf"/><Relationship Id="rId97" Type="http://schemas.openxmlformats.org/officeDocument/2006/relationships/oleObject" Target="embeddings/oleObject33.bin"/><Relationship Id="rId96" Type="http://schemas.openxmlformats.org/officeDocument/2006/relationships/image" Target="media/image55.wmf"/><Relationship Id="rId95" Type="http://schemas.openxmlformats.org/officeDocument/2006/relationships/oleObject" Target="embeddings/oleObject32.bin"/><Relationship Id="rId94" Type="http://schemas.openxmlformats.org/officeDocument/2006/relationships/image" Target="media/image54.wmf"/><Relationship Id="rId93" Type="http://schemas.openxmlformats.org/officeDocument/2006/relationships/oleObject" Target="embeddings/oleObject31.bin"/><Relationship Id="rId92" Type="http://schemas.openxmlformats.org/officeDocument/2006/relationships/image" Target="media/image53.png"/><Relationship Id="rId91" Type="http://schemas.openxmlformats.org/officeDocument/2006/relationships/image" Target="media/image52.png"/><Relationship Id="rId90" Type="http://schemas.openxmlformats.org/officeDocument/2006/relationships/image" Target="media/image51.wmf"/><Relationship Id="rId9" Type="http://schemas.openxmlformats.org/officeDocument/2006/relationships/theme" Target="theme/theme1.xml"/><Relationship Id="rId89" Type="http://schemas.openxmlformats.org/officeDocument/2006/relationships/oleObject" Target="embeddings/oleObject30.bin"/><Relationship Id="rId88" Type="http://schemas.openxmlformats.org/officeDocument/2006/relationships/image" Target="media/image50.wmf"/><Relationship Id="rId87" Type="http://schemas.openxmlformats.org/officeDocument/2006/relationships/oleObject" Target="embeddings/oleObject29.bin"/><Relationship Id="rId86" Type="http://schemas.openxmlformats.org/officeDocument/2006/relationships/image" Target="media/image49.wmf"/><Relationship Id="rId85" Type="http://schemas.openxmlformats.org/officeDocument/2006/relationships/oleObject" Target="embeddings/oleObject28.bin"/><Relationship Id="rId84" Type="http://schemas.openxmlformats.org/officeDocument/2006/relationships/image" Target="media/image48.wmf"/><Relationship Id="rId83" Type="http://schemas.openxmlformats.org/officeDocument/2006/relationships/oleObject" Target="embeddings/oleObject27.bin"/><Relationship Id="rId82" Type="http://schemas.openxmlformats.org/officeDocument/2006/relationships/oleObject" Target="embeddings/oleObject26.bin"/><Relationship Id="rId81" Type="http://schemas.openxmlformats.org/officeDocument/2006/relationships/oleObject" Target="embeddings/oleObject25.bin"/><Relationship Id="rId80" Type="http://schemas.openxmlformats.org/officeDocument/2006/relationships/image" Target="media/image47.wmf"/><Relationship Id="rId8" Type="http://schemas.openxmlformats.org/officeDocument/2006/relationships/footer" Target="footer3.xml"/><Relationship Id="rId79" Type="http://schemas.openxmlformats.org/officeDocument/2006/relationships/oleObject" Target="embeddings/oleObject24.bin"/><Relationship Id="rId78" Type="http://schemas.openxmlformats.org/officeDocument/2006/relationships/image" Target="media/image46.wmf"/><Relationship Id="rId77" Type="http://schemas.openxmlformats.org/officeDocument/2006/relationships/oleObject" Target="embeddings/oleObject23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2.bin"/><Relationship Id="rId74" Type="http://schemas.openxmlformats.org/officeDocument/2006/relationships/image" Target="media/image44.png"/><Relationship Id="rId73" Type="http://schemas.openxmlformats.org/officeDocument/2006/relationships/image" Target="media/image43.wmf"/><Relationship Id="rId72" Type="http://schemas.openxmlformats.org/officeDocument/2006/relationships/oleObject" Target="embeddings/oleObject21.bin"/><Relationship Id="rId71" Type="http://schemas.openxmlformats.org/officeDocument/2006/relationships/image" Target="media/image42.png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wmf"/><Relationship Id="rId67" Type="http://schemas.openxmlformats.org/officeDocument/2006/relationships/oleObject" Target="embeddings/oleObject19.bin"/><Relationship Id="rId66" Type="http://schemas.openxmlformats.org/officeDocument/2006/relationships/image" Target="media/image39.wmf"/><Relationship Id="rId65" Type="http://schemas.openxmlformats.org/officeDocument/2006/relationships/oleObject" Target="embeddings/oleObject18.bin"/><Relationship Id="rId64" Type="http://schemas.openxmlformats.org/officeDocument/2006/relationships/image" Target="media/image38.png"/><Relationship Id="rId63" Type="http://schemas.openxmlformats.org/officeDocument/2006/relationships/image" Target="media/image37.wmf"/><Relationship Id="rId62" Type="http://schemas.openxmlformats.org/officeDocument/2006/relationships/oleObject" Target="embeddings/oleObject17.bin"/><Relationship Id="rId61" Type="http://schemas.openxmlformats.org/officeDocument/2006/relationships/image" Target="media/image36.wmf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wmf"/><Relationship Id="rId58" Type="http://schemas.openxmlformats.org/officeDocument/2006/relationships/oleObject" Target="embeddings/oleObject15.bin"/><Relationship Id="rId57" Type="http://schemas.openxmlformats.org/officeDocument/2006/relationships/oleObject" Target="embeddings/oleObject14.bin"/><Relationship Id="rId56" Type="http://schemas.openxmlformats.org/officeDocument/2006/relationships/image" Target="media/image34.png"/><Relationship Id="rId55" Type="http://schemas.openxmlformats.org/officeDocument/2006/relationships/image" Target="media/image33.wmf"/><Relationship Id="rId54" Type="http://schemas.openxmlformats.org/officeDocument/2006/relationships/oleObject" Target="embeddings/oleObject13.bin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png"/><Relationship Id="rId50" Type="http://schemas.openxmlformats.org/officeDocument/2006/relationships/image" Target="media/image30.wmf"/><Relationship Id="rId5" Type="http://schemas.openxmlformats.org/officeDocument/2006/relationships/header" Target="header3.xml"/><Relationship Id="rId49" Type="http://schemas.openxmlformats.org/officeDocument/2006/relationships/oleObject" Target="embeddings/oleObject11.bin"/><Relationship Id="rId48" Type="http://schemas.openxmlformats.org/officeDocument/2006/relationships/image" Target="media/image29.wmf"/><Relationship Id="rId47" Type="http://schemas.openxmlformats.org/officeDocument/2006/relationships/oleObject" Target="embeddings/oleObject10.bin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oleObject" Target="embeddings/oleObject7.bin"/><Relationship Id="rId41" Type="http://schemas.openxmlformats.org/officeDocument/2006/relationships/image" Target="media/image26.wmf"/><Relationship Id="rId40" Type="http://schemas.openxmlformats.org/officeDocument/2006/relationships/oleObject" Target="embeddings/oleObject6.bin"/><Relationship Id="rId4" Type="http://schemas.openxmlformats.org/officeDocument/2006/relationships/header" Target="header2.xml"/><Relationship Id="rId39" Type="http://schemas.openxmlformats.org/officeDocument/2006/relationships/image" Target="media/image25.wmf"/><Relationship Id="rId38" Type="http://schemas.openxmlformats.org/officeDocument/2006/relationships/oleObject" Target="embeddings/oleObject5.bin"/><Relationship Id="rId37" Type="http://schemas.openxmlformats.org/officeDocument/2006/relationships/image" Target="media/image24.wmf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9" Type="http://schemas.openxmlformats.org/officeDocument/2006/relationships/fontTable" Target="fontTable.xml"/><Relationship Id="rId118" Type="http://schemas.openxmlformats.org/officeDocument/2006/relationships/customXml" Target="../customXml/item1.xml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2.png"/><Relationship Id="rId109" Type="http://schemas.openxmlformats.org/officeDocument/2006/relationships/oleObject" Target="embeddings/oleObject39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38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37.bin"/><Relationship Id="rId104" Type="http://schemas.openxmlformats.org/officeDocument/2006/relationships/image" Target="media/image59.wmf"/><Relationship Id="rId103" Type="http://schemas.openxmlformats.org/officeDocument/2006/relationships/oleObject" Target="embeddings/oleObject36.bin"/><Relationship Id="rId102" Type="http://schemas.openxmlformats.org/officeDocument/2006/relationships/image" Target="media/image58.wmf"/><Relationship Id="rId101" Type="http://schemas.openxmlformats.org/officeDocument/2006/relationships/oleObject" Target="embeddings/oleObject35.bin"/><Relationship Id="rId100" Type="http://schemas.openxmlformats.org/officeDocument/2006/relationships/image" Target="media/image5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3941</Words>
  <Characters>4678</Characters>
  <Lines>0</Lines>
  <Paragraphs>0</Paragraphs>
  <TotalTime>5</TotalTime>
  <ScaleCrop>false</ScaleCrop>
  <LinksUpToDate>false</LinksUpToDate>
  <CharactersWithSpaces>4769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2024-07-02T11:23:00Z</dcterms:created>
  <dc:creator>学科网试题生产平台</dc:creator>
  <dc:description>3530631499161600</dc:description>
  <cp:lastModifiedBy>上帝掷骰子吗</cp:lastModifiedBy>
  <dcterms:modified xsi:type="dcterms:W3CDTF">2026-02-09T06:10:58Z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CD3CCBD67750413EBB6E9B1080CFE178_12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