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9ED5A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10198100</wp:posOffset>
            </wp:positionV>
            <wp:extent cx="419100" cy="330200"/>
            <wp:effectExtent l="0" t="0" r="0" b="12700"/>
            <wp:wrapNone/>
            <wp:docPr id="100077" name="图片 100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7" name="图片 100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0"/>
        </w:rPr>
        <w:t>2024</w:t>
      </w:r>
      <w:r>
        <w:rPr>
          <w:rFonts w:ascii="宋体" w:hAnsi="宋体" w:eastAsia="宋体" w:cs="宋体"/>
          <w:b/>
          <w:color w:val="auto"/>
          <w:sz w:val="30"/>
        </w:rPr>
        <w:t>年长春市初中学业水平考试</w:t>
      </w:r>
    </w:p>
    <w:p w14:paraId="618BDB6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0"/>
        </w:rPr>
        <w:t>物理</w:t>
      </w:r>
      <w:r>
        <w:rPr>
          <w:rFonts w:ascii="Times New Roman" w:hAnsi="Times New Roman" w:eastAsia="Times New Roman" w:cs="Times New Roman"/>
          <w:b/>
          <w:color w:val="auto"/>
          <w:sz w:val="30"/>
        </w:rPr>
        <w:t>·</w:t>
      </w:r>
      <w:r>
        <w:rPr>
          <w:rFonts w:ascii="宋体" w:hAnsi="宋体" w:eastAsia="宋体" w:cs="宋体"/>
          <w:b/>
          <w:color w:val="auto"/>
          <w:sz w:val="30"/>
        </w:rPr>
        <w:t>化学</w:t>
      </w:r>
    </w:p>
    <w:p w14:paraId="32D91F6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本试卷分物理和化学两部分，共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页。物理满分为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分，化学满分为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分钟。考试结束后，将本试卷和答题卡一并交回。</w:t>
      </w:r>
    </w:p>
    <w:p w14:paraId="35887118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06A5C96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．答题前，考生务必将自己的姓名、准考证号填写在答题卡上，并将条形码准确粘贴在条形码区域内。</w:t>
      </w:r>
    </w:p>
    <w:p w14:paraId="787C64D0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．答题时，考生务必按照考试要求在答题卡上的指定区域内作答，在草稿纸、试卷上答题无效。</w:t>
      </w:r>
    </w:p>
    <w:p w14:paraId="12044E45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物理</w:t>
      </w:r>
    </w:p>
    <w:p w14:paraId="7B8E6EF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1~8</w:t>
      </w:r>
      <w:r>
        <w:rPr>
          <w:rFonts w:ascii="宋体" w:hAnsi="宋体" w:eastAsia="宋体" w:cs="宋体"/>
          <w:b/>
          <w:color w:val="auto"/>
          <w:sz w:val="24"/>
        </w:rPr>
        <w:t>题只有一个选项符合题目要求；第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9~10</w:t>
      </w:r>
      <w:r>
        <w:rPr>
          <w:rFonts w:ascii="宋体" w:hAnsi="宋体" w:eastAsia="宋体" w:cs="宋体"/>
          <w:b/>
          <w:color w:val="auto"/>
          <w:sz w:val="24"/>
        </w:rPr>
        <w:t>题有多个选项符合题目要求，全选对的得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228727CC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能被磁体吸引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66561138" name="图片 766561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561138" name="图片 7665611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物体是（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FDF11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766561144" name="图片 766561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561144" name="图片 7665611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铁钉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铜线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金币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铝箔</w:t>
      </w:r>
    </w:p>
    <w:p w14:paraId="293725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下列粒子中，带负电的是（　　）</w:t>
      </w:r>
    </w:p>
    <w:p w14:paraId="772B22B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质子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原子核</w:t>
      </w:r>
    </w:p>
    <w:p w14:paraId="547AB0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导游讲解时使用扩音器是为了改变声音的（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3E504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66561142" name="图片 766561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561142" name="图片 7665611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音色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音调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响度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频率</w:t>
      </w:r>
    </w:p>
    <w:p w14:paraId="6819F9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生活中防止惯性带来危害的实例是（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EAFD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系安全带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向前泼水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掷实心球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跳远助跑</w:t>
      </w:r>
    </w:p>
    <w:p w14:paraId="72661A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用凸透镜看远处的物体，看到的像是（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D64C7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放大的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等大的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倒立的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正立的</w:t>
      </w:r>
    </w:p>
    <w:p w14:paraId="4DB8FC6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" o:title="eqIde039175086a052501a9d7e01512831f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的电能可供下列用电器正常工作时间最长的是（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58C4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节能灯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电饭煲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电视机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电烤箱</w:t>
      </w:r>
    </w:p>
    <w:p w14:paraId="564D3F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家庭照明电路开关的外壳通常用塑料制作，这主要是利用塑料的（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E188A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塑性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绝缘性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延展性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导热性</w:t>
      </w:r>
    </w:p>
    <w:p w14:paraId="2B1470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如图所示是《天工开物》中记载的南方独轮推车。人推车前进的过程中（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315C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000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1AB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人对车不做功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车是定滑轮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车是费力杠杆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车是省力杠杆</w:t>
      </w:r>
    </w:p>
    <w:p w14:paraId="69E2AC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电动汽车既节能环保又经济实用。电动汽车在充电过程中（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D31F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汽车上的电池相当于用电器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电池发热是电流的热效应</w:t>
      </w:r>
    </w:p>
    <w:p w14:paraId="74DCB5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充电桩有防水功能，可避免断路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充电时间越长，充电桩上的电能表计数越大</w:t>
      </w:r>
    </w:p>
    <w:p w14:paraId="2F67DE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我国研发团队经过一千多天的日夜奋战，生产出世界上最薄的“手撕钢”。“手撕钢”的密度为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7" o:title="eqIde7682a1c69dacc8bb2b4e12352d5067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，但厚度只有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15pt;width:50.15pt;" o:ole="t" filled="f" o:preferrelative="t" stroked="f" coordsize="21600,21600">
            <v:path/>
            <v:fill on="f" focussize="0,0"/>
            <v:stroke on="f" joinstyle="miter"/>
            <v:imagedata r:id="rId19" o:title="eqId40f221344bff54d8174fcc35dd4a9bb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，被誉为“钢铁行业皇冠上的明珠”。以下说法正确的是（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AECB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“手撕钢”的厚度为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1" o:title="eqId45a7c5a3af5e7e1d5eebf16fed79b24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</w:p>
    <w:p w14:paraId="3AD07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pt;width:24.95pt;" o:ole="t" filled="f" o:preferrelative="t" stroked="f" coordsize="21600,21600">
            <v:path/>
            <v:fill on="f" focussize="0,0"/>
            <v:stroke on="f" joinstyle="miter"/>
            <v:imagedata r:id="rId23" o:title="eqId289ecb1001cc14e69c21b61aae49dd4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“手撕钢”的质量为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5" o:title="eqIdfb97634b8e6f4fab28016dc0dfc54127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</w:p>
    <w:p w14:paraId="354A3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“手撕钢”的温度升高时质量不变，密度变小</w:t>
      </w:r>
    </w:p>
    <w:p w14:paraId="0F21A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用“手撕钢”做的手术刀轻薄灵活，“轻”是指密度小</w:t>
      </w:r>
    </w:p>
    <w:p w14:paraId="00B5491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10</w:t>
      </w:r>
      <w:r>
        <w:rPr>
          <w:rFonts w:ascii="宋体" w:hAnsi="宋体" w:eastAsia="宋体" w:cs="宋体"/>
          <w:b/>
          <w:color w:val="000000"/>
          <w:sz w:val="21"/>
        </w:rPr>
        <w:t>小题，第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11~19</w:t>
      </w:r>
      <w:r>
        <w:rPr>
          <w:rFonts w:ascii="宋体" w:hAnsi="宋体" w:eastAsia="宋体" w:cs="宋体"/>
          <w:b/>
          <w:color w:val="000000"/>
          <w:sz w:val="21"/>
        </w:rPr>
        <w:t>小题每空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分、每图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1</w:t>
      </w:r>
      <w:r>
        <w:rPr>
          <w:rFonts w:ascii="宋体" w:hAnsi="宋体" w:eastAsia="宋体" w:cs="宋体"/>
          <w:b/>
          <w:color w:val="000000"/>
          <w:sz w:val="21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20</w:t>
      </w:r>
      <w:r>
        <w:rPr>
          <w:rFonts w:ascii="宋体" w:hAnsi="宋体" w:eastAsia="宋体" w:cs="宋体"/>
          <w:b/>
          <w:color w:val="000000"/>
          <w:sz w:val="21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7</w:t>
      </w:r>
      <w:r>
        <w:rPr>
          <w:rFonts w:ascii="宋体" w:hAnsi="宋体" w:eastAsia="宋体" w:cs="宋体"/>
          <w:b/>
          <w:color w:val="000000"/>
          <w:sz w:val="21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>50</w:t>
      </w:r>
      <w:r>
        <w:rPr>
          <w:rFonts w:ascii="宋体" w:hAnsi="宋体" w:eastAsia="宋体" w:cs="宋体"/>
          <w:b/>
          <w:color w:val="000000"/>
          <w:sz w:val="21"/>
        </w:rPr>
        <w:t>分。</w:t>
      </w:r>
    </w:p>
    <w:p w14:paraId="7FC5A5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长春莲花岛影视基地近期火爆出圈，成为市民休闲娱乐的打卡地。</w:t>
      </w:r>
    </w:p>
    <w:p w14:paraId="66835D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）美食街上，炭烤羊肉香味四溢，这是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现象，炭在燃烧过程中热值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413B2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）小明玩攀爬时，在向上攀爬的过程中重力势能逐渐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；后半程比前半程攀爬得慢，则后半程比前半程克服重力做功的功率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590AC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）晴朗的夏日午后，人划船时用桨向后划水，船向前行进，这说明物体间力的作用是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的；人感觉到扶手晒得发烫，而水较凉，说明水的比热容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50187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日，嫦娥六号由长征五号遥八运载火箭成功发射，开启了月背探秘华章。</w:t>
      </w:r>
    </w:p>
    <w:p w14:paraId="75A24E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）火箭穿越大气层过程中：火箭外壳与大气摩擦温度升高，说明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可以改变物体的内能；以火箭为参照物，嫦娥六号是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的；</w:t>
      </w:r>
    </w:p>
    <w:p w14:paraId="143DC5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）着陆器着陆后，其下方月面凹陷，说明力可以改变物体的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。着陆器上的太阳能电池板将太阳能转化为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，太阳能是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（选填“可再生”或“不可再生”）能源；</w:t>
      </w:r>
    </w:p>
    <w:p w14:paraId="74FDF2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）着陆器在月背采样的影像用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传回地球。</w:t>
      </w:r>
    </w:p>
    <w:p w14:paraId="04B134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生物航煤是以动植物油脂、餐饮废油等为原料生产的航空燃油。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日，国产大飞机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加注了我国自主研发的生物航煤，成功完成试飞任务。</w:t>
      </w:r>
    </w:p>
    <w:p w14:paraId="5D56B9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飞行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pt;width:39.35pt;" o:ole="t" filled="f" o:preferrelative="t" stroked="f" coordsize="21600,21600">
            <v:path/>
            <v:fill on="f" focussize="0,0"/>
            <v:stroke on="f" joinstyle="miter"/>
            <v:imagedata r:id="rId27" o:title="eqId7974488a93ccc08fb35d8f2ccd4c2b3b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用时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29" o:title="eqIdfad17d5a4dd7e667eba2e66b44a981c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C919</w:t>
      </w:r>
      <w:r>
        <w:rPr>
          <w:rFonts w:ascii="宋体" w:hAnsi="宋体" w:eastAsia="宋体" w:cs="宋体"/>
          <w:color w:val="000000"/>
        </w:rPr>
        <w:t>的飞行速度为</w:t>
      </w:r>
      <w:r>
        <w:rPr>
          <w:color w:val="000000"/>
        </w:rPr>
        <w:t>________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31" o:title="eqIdb5b409c991ccc012f3f433d342d84de8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B4234F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）生物航煤燃烧时将化学能转化为内能，但内能不能自发地转化为化学能，说明能量的转化具有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；在能量转化和转移的过程中，能量的总量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A6F133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在“探究光反射时的规律”的实验中：</w:t>
      </w:r>
    </w:p>
    <w:p w14:paraId="2F0E82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color w:val="000000"/>
        </w:rPr>
        <w:drawing>
          <wp:inline distT="0" distB="0" distL="114300" distR="114300">
            <wp:extent cx="3962400" cy="13811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B6E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）将平面镜放在水平桌面上，将附有量角器的半圆形白纸板竖立在平面镜上。使一束光贴着纸板分别沿</w:t>
      </w:r>
      <w:r>
        <w:rPr>
          <w:rFonts w:ascii="Times New Roman" w:hAnsi="Times New Roman" w:eastAsia="Times New Roman" w:cs="Times New Roman"/>
          <w:i/>
          <w:color w:val="000000"/>
        </w:rPr>
        <w:t>AO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CO</w:t>
      </w:r>
      <w:r>
        <w:rPr>
          <w:rFonts w:ascii="宋体" w:hAnsi="宋体" w:eastAsia="宋体" w:cs="宋体"/>
          <w:color w:val="000000"/>
        </w:rPr>
        <w:t>入射，在纸板上观察到的光路如图甲所示，说明反射角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入射角。光束</w:t>
      </w:r>
      <w:r>
        <w:rPr>
          <w:rFonts w:ascii="Times New Roman" w:hAnsi="Times New Roman" w:eastAsia="Times New Roman" w:cs="Times New Roman"/>
          <w:i/>
          <w:color w:val="000000"/>
        </w:rPr>
        <w:t>CO</w:t>
      </w:r>
      <w:r>
        <w:rPr>
          <w:rFonts w:ascii="宋体" w:hAnsi="宋体" w:eastAsia="宋体" w:cs="宋体"/>
          <w:color w:val="000000"/>
        </w:rPr>
        <w:t>绕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点顺时针转过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4" o:title="eqIdbdb0aa8a61380228e285f3b5c7b74c47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后的反射角为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度；</w:t>
      </w:r>
    </w:p>
    <w:p w14:paraId="02F01F7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）图甲中，让一束光贴着纸板沿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36" o:title="eqId55f31213ce9759756dda235a1c28ccc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入射，反射光沿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宋体" w:hAnsi="宋体" w:eastAsia="宋体" w:cs="宋体"/>
          <w:color w:val="000000"/>
        </w:rPr>
        <w:t>射出，说明在反射现象中，光路是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的；</w:t>
      </w:r>
    </w:p>
    <w:p w14:paraId="4518F06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）图乙中，要在右侧纸板上看到反射光，需将右侧纸板向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折。</w:t>
      </w:r>
    </w:p>
    <w:p w14:paraId="28F635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探究水沸腾时温度变化的特点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的实验中：</w:t>
      </w:r>
    </w:p>
    <w:p w14:paraId="0F1DE3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color w:val="000000"/>
        </w:rPr>
        <w:drawing>
          <wp:inline distT="0" distB="0" distL="114300" distR="114300">
            <wp:extent cx="4067175" cy="1809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54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600"/>
        <w:gridCol w:w="600"/>
        <w:gridCol w:w="495"/>
        <w:gridCol w:w="600"/>
        <w:gridCol w:w="600"/>
        <w:gridCol w:w="600"/>
        <w:gridCol w:w="600"/>
      </w:tblGrid>
      <w:tr w14:paraId="7D168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7B9C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3pt;width:23pt;" o:ole="t" filled="f" o:preferrelative="t" stroked="f" coordsize="21600,21600">
                  <v:path/>
                  <v:fill on="f" focussize="0,0"/>
                  <v:stroke on="f" joinstyle="miter"/>
                  <v:imagedata r:id="rId39" o:title="eqId9e008ee8b0dc593ce21d8d4c87afef1c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8">
                  <o:LockedField>false</o:LockedField>
                </o:OLEObject>
              </w:objec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1C15C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07D75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A22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F376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FE111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3A33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E93B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  <w:tr w14:paraId="6BF98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E61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024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63A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06CF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BD00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2BB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801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9EC8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98</w:t>
            </w:r>
          </w:p>
        </w:tc>
      </w:tr>
    </w:tbl>
    <w:p w14:paraId="019CAB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）如图甲所示，温度计的玻璃泡碰到了容器底，接下来合理的操作是</w:t>
      </w:r>
      <w:r>
        <w:rPr>
          <w:color w:val="000000"/>
        </w:rPr>
        <w:t>________；</w:t>
      </w:r>
    </w:p>
    <w:p w14:paraId="432AC7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）调整后进行实验，水温升到</w:t>
      </w:r>
      <w:r>
        <w:rPr>
          <w:rFonts w:ascii="Times New Roman" w:hAnsi="Times New Roman" w:eastAsia="Times New Roman" w:cs="Times New Roman"/>
          <w:color w:val="000000"/>
        </w:rPr>
        <w:t>92℃</w:t>
      </w:r>
      <w:r>
        <w:rPr>
          <w:rFonts w:ascii="宋体" w:hAnsi="宋体" w:eastAsia="宋体" w:cs="宋体"/>
          <w:color w:val="000000"/>
        </w:rPr>
        <w:t>时，每隔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41" o:title="eqId9504a819e9225ac8743c8c080949237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读取一次温度并记录在表格中，第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43" o:title="eqIdbc90c7282eb39191a94135f64187c21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时温度计示数如图乙所示，此时水的温度为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℃；</w:t>
      </w:r>
    </w:p>
    <w:p w14:paraId="0CB1E1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）请根据表格中的数据，在图丙中绘制出水的温度随时间变化的图象；</w:t>
      </w:r>
      <w:r>
        <w:rPr>
          <w:color w:val="000000"/>
        </w:rPr>
        <w:t>________</w:t>
      </w:r>
    </w:p>
    <w:p w14:paraId="4F8FA2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）将装有少量水的试管插入沸水中（不碰烧杯的底和侧壁），酒精灯持续加热，试管中的水能否沸腾？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178F4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在“探究并联电路中干路电流与各支路电流的关系”的实验中：</w:t>
      </w:r>
    </w:p>
    <w:p w14:paraId="205510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1811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1035"/>
        <w:gridCol w:w="1035"/>
        <w:gridCol w:w="1050"/>
      </w:tblGrid>
      <w:tr w14:paraId="54495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7B60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75E4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3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46" o:title="eqId0ecf72f783d7be7f132ec5e3e1d4f95c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45">
                  <o:LockedField>false</o:LockedField>
                </o:OLEObject>
              </w:objec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9E6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0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48" o:title="eqIdf35351632335ba615a1338628e6a6835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47">
                  <o:LockedField>false</o:LockedField>
                </o:OLEObject>
              </w:objec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A8AC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50" o:title="eqId38bfff14b777a8a9457f5760013dacb5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49">
                  <o:LockedField>false</o:LockedField>
                </o:OLEObject>
              </w:object>
            </w:r>
          </w:p>
        </w:tc>
      </w:tr>
      <w:tr w14:paraId="16CF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AB21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A24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0.18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BFB3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766561146" name="图片 766561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561146" name="图片 76656114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6AA1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0.42</w:t>
            </w:r>
          </w:p>
        </w:tc>
      </w:tr>
      <w:tr w14:paraId="29EC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1FA7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9645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0.22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E489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0.22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CA1A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766561140" name="图片 766561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561140" name="图片 76656114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44</w:t>
            </w:r>
          </w:p>
        </w:tc>
      </w:tr>
      <w:tr w14:paraId="62D9C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DF95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474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0.20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20CD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DA2F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0.46</w:t>
            </w:r>
          </w:p>
        </w:tc>
      </w:tr>
      <w:tr w14:paraId="49A72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4459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C2D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0.14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0631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B18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301F46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）请根据图甲中的电路图，用笔画线代替导线将图乙中的电路连接完整，使电流表测量流过小灯泡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52" o:title="eqId8cb697bffe0a9fa5d36c92aaf80c4231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的电流。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连接电路时应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开关；</w:t>
      </w:r>
    </w:p>
    <w:p w14:paraId="294C65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）用电流表分别测量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三点的电流，更换灯泡多次测量，将实验数据记录在表格中，其中第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次实验中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点的电流如图丙所示，则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4" o:title="eqId3eb1880a70fb455e17b2dd631e983a2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6" o:title="eqId76c2bb7be2e9410a16502268fd4c67b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；分析数据可知：并联电路中电流的特点是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D3519D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次实验中测得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两点的电流相等，原因可能是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36650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在“研究影响滑动摩擦力大小的因素”的实验中。实验器材如下：带有合页的长木板、带圆形凹槽的木块、小球、弹簧测力计。</w:t>
      </w:r>
    </w:p>
    <w:p w14:paraId="343DA9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3152775" cy="7143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3DC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）如图甲所示，将木块放在水平放置的长木板上，用弹簧测力计沿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方向拉动木块做匀速直线运动，读出弹簧测力计的示数，则滑动摩擦力为</w:t>
      </w:r>
      <w:r>
        <w:rPr>
          <w:color w:val="000000"/>
        </w:rPr>
        <w:t>________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9" o:title="eqId8346ced59eb87a592fca47a82a146912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E7DAB2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）将小球放在木块的凹槽内，重复（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）的操作，弹簧测力计的示数比（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）中的大。说明当接触面粗糙程度相同时，滑动摩擦力的大小与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有关；</w:t>
      </w:r>
    </w:p>
    <w:p w14:paraId="3B4032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）请在图甲中画出木块所受摩擦力的示意图__________；</w:t>
      </w:r>
    </w:p>
    <w:p w14:paraId="09438A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）利用上述实验器材还可以探究物体的动能跟运动速度的关系，如图乙所示。</w:t>
      </w:r>
    </w:p>
    <w:p w14:paraId="64313F1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①进行实验时，为改变小球在水平面上开始运动的速度，应使小球从同一斜面上的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高度由静止滚下；</w:t>
      </w:r>
    </w:p>
    <w:p w14:paraId="58A5FBE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②小球在同一斜面上的位置越高，滚下时木块被撞得越远，实验表明，质量相同的小球，运动的速度越大，动能</w:t>
      </w:r>
      <w:r>
        <w:rPr>
          <w:color w:val="000000"/>
        </w:rPr>
        <w:t>________；</w:t>
      </w:r>
    </w:p>
    <w:p w14:paraId="14AF567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③请根据上述结论，对驾驶员提出一条关于交通安全方面的建议：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A23C3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在“探究通电螺线管外部的磁场分布”的实验中：</w:t>
      </w:r>
    </w:p>
    <w:p w14:paraId="1061B5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81100" cy="6858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CF4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）如图所示，闭合开关，通电螺线管的右端为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极，小磁针的左端为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极；</w:t>
      </w:r>
    </w:p>
    <w:p w14:paraId="74EDC5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）对调电源正、负极，小磁针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极指向与（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）中相反，这表明，通电螺线管外部的磁场方向与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的方向有关；</w:t>
      </w:r>
    </w:p>
    <w:p w14:paraId="7B78FE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）在螺线管中插入一根铁棒，可使通电螺线管的磁性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FB27F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“领先”科创小组利用一个内、外壁均附有刻度尺，厚度均匀的平底柱形玻璃筒进行如下探究：</w:t>
      </w:r>
    </w:p>
    <w:p w14:paraId="1936EC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color w:val="000000"/>
        </w:rPr>
        <w:drawing>
          <wp:inline distT="0" distB="0" distL="114300" distR="114300">
            <wp:extent cx="2371725" cy="10953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A5D7C">
      <w:pPr>
        <w:spacing w:line="360" w:lineRule="auto"/>
        <w:ind w:firstLine="210"/>
        <w:jc w:val="both"/>
        <w:textAlignment w:val="center"/>
        <w:rPr>
          <w:color w:val="000000"/>
        </w:rPr>
      </w:pPr>
    </w:p>
    <w:p w14:paraId="441930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）将玻璃筒放入大烧杯内的水中，玻璃筒竖直漂浮，如图甲所示。测得玻璃筒浸入水中的深度为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63" o:title="eqId80b53eab97158937f92039c1e133b0f1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D1F0F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）向玻璃筒中缓慢注水，观察到玻璃筒浸入水中的深度逐渐变大，说明：浸在液体中的物体所受浮力的大小跟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有关；进一步分析还可说明：液体内部压强跟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有关。当玻璃筒内水柱的高度为</w:t>
      </w:r>
      <w:r>
        <w:rPr>
          <w:rFonts w:ascii="宋体" w:hAnsi="宋体" w:eastAsia="宋体" w:cs="宋体"/>
          <w:i/>
          <w:color w:val="000000"/>
        </w:rPr>
        <w:t>h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时停止注水，此时玻璃筒仍竖直漂浮，测得玻璃筒浸入水中的深度增加了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5" o:title="eqIdf285174fbf90a9742de57c1e53224cf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52596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）如图乙所示，将一个底部平滑的固体艺术品放在质地均匀的黏土上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处；将玻璃筒从水中取出并将外壁及底擦干，然后放在黏土上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处，继续向玻璃筒中缓慢注水，发现黏土凹陷程度增大，说明压力的作用效果跟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有关。当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处凹陷程度相同时，停止注水，发现玻璃筒内水柱的高度增加了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25pt;width:25.8pt;" o:ole="t" filled="f" o:preferrelative="t" stroked="f" coordsize="21600,21600">
            <v:path/>
            <v:fill on="f" focussize="0,0"/>
            <v:stroke on="f" joinstyle="miter"/>
            <v:imagedata r:id="rId67" o:title="eqIdec44f05c9f77851cddde71a127927287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873A3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）利用上述方法可粗略测出该艺术品对黏土的压强，其表达式为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69" o:title="eqIddf5be1440d099f464ef46dee39de601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9pt;width:18pt;" o:ole="t" filled="f" o:preferrelative="t" stroked="f" coordsize="21600,21600">
            <v:path/>
            <v:fill on="f" focussize="0,0"/>
            <v:stroke on="f" joinstyle="miter"/>
            <v:imagedata r:id="rId71" o:title="eqId1266991755868913b23dbad01b538ed1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及物理量符号表示）。</w:t>
      </w:r>
    </w:p>
    <w:p w14:paraId="1B59584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“遥遥”生物小组培育的植株的生长环境温度不能超过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℃，并且在</w:t>
      </w:r>
      <w:r>
        <w:rPr>
          <w:rFonts w:ascii="Times New Roman" w:hAnsi="Times New Roman" w:eastAsia="Times New Roman" w:cs="Times New Roman"/>
          <w:color w:val="000000"/>
        </w:rPr>
        <w:t>20~30</w:t>
      </w:r>
      <w:r>
        <w:rPr>
          <w:rFonts w:ascii="宋体" w:hAnsi="宋体" w:eastAsia="宋体" w:cs="宋体"/>
          <w:color w:val="000000"/>
        </w:rPr>
        <w:t>℃之间需满足一定的湿度要求。“领先”科创小组为其设计的温、湿度报警触发电路如图甲所示。电源为特制的可调恒流电源（使所在电路中的电流恒等于“预先设定的电流”），完全相同的防水热敏电阻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73" o:title="eqId9efc18a5bb2e53586331b2a58538a48b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75" o:title="eqId19f20f21a9d50b61dac519a3ddab539d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的阻值随温度的变化规律如图乙所示。</w:t>
      </w:r>
    </w:p>
    <w:p w14:paraId="4C04FC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52825" cy="12763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DD8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）小组将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预先设定的电流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设置为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78" o:title="eqIdc60e0215f588d6433603c7f2a3a595a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后进行报警触发设置。</w:t>
      </w:r>
    </w:p>
    <w:p w14:paraId="285275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温度报警触发设置：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73" o:title="eqId9efc18a5bb2e53586331b2a58538a48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81" o:title="eqIdba5b9f6e100044a44e5c45f122428534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，将该电压设为温度报警触发值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73" o:title="eqId9efc18a5bb2e53586331b2a58538a48b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两端实际电压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84" o:title="eqId45ac0d085bd4144dd6e3044d6f019dfd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 xml:space="preserve">时，触发温度报警。 </w:t>
      </w:r>
    </w:p>
    <w:p w14:paraId="23E6BF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湿度报警触发设置：用一端浸在水中的湿纱布敷在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75" o:title="eqId19f20f21a9d50b61dac519a3ddab539d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上。由于湿纱布中的水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75" o:title="eqId19f20f21a9d50b61dac519a3ddab539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温度降低，导致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75" o:title="eqId19f20f21a9d50b61dac519a3ddab539d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两端电压与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73" o:title="eqId9efc18a5bb2e53586331b2a58538a48b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两端电压产生电压差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0" o:title="eqId22aa57bd256e50068ece901f7cf82bb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。环境越干燥，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75" o:title="eqId19f20f21a9d50b61dac519a3ddab539d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73" o:title="eqId9efc18a5bb2e53586331b2a58538a48b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的温差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pt;width:15pt;" o:ole="t" filled="f" o:preferrelative="t" stroked="f" coordsize="21600,21600">
            <v:path/>
            <v:fill on="f" focussize="0,0"/>
            <v:stroke on="f" joinstyle="miter"/>
            <v:imagedata r:id="rId94" o:title="eqId31115e4f5f657c43a9879af26aa9d10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越大，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0" o:title="eqId22aa57bd256e50068ece901f7cf82bb2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也越大，因此可用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pt;width:15pt;" o:ole="t" filled="f" o:preferrelative="t" stroked="f" coordsize="21600,21600">
            <v:path/>
            <v:fill on="f" focussize="0,0"/>
            <v:stroke on="f" joinstyle="miter"/>
            <v:imagedata r:id="rId94" o:title="eqId31115e4f5f657c43a9879af26aa9d10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表示湿度状况。当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98" o:title="eqId9d1973a8d8fa93677e6dae27c93b30b9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时需要湿度报警，将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00" o:title="eqIdc66051bd62c44d7b13831ad270a8ef5b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时的电压差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90" o:title="eqId22aa57bd256e50068ece901f7cf82bb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设为湿度报警触发值，记为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.2pt;width:23.9pt;" o:ole="t" filled="f" o:preferrelative="t" stroked="f" coordsize="21600,21600">
            <v:path/>
            <v:fill on="f" focussize="0,0"/>
            <v:stroke on="f" joinstyle="miter"/>
            <v:imagedata r:id="rId103" o:title="eqIdf678997b29fb27cc8515b2f79488a70c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。请计算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.2pt;width:23.9pt;" o:ole="t" filled="f" o:preferrelative="t" stroked="f" coordsize="21600,21600">
            <v:path/>
            <v:fill on="f" focussize="0,0"/>
            <v:stroke on="f" joinstyle="miter"/>
            <v:imagedata r:id="rId103" o:title="eqIdf678997b29fb27cc8515b2f79488a70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（写出必要的文字说明、表达式及最后结果）；</w:t>
      </w:r>
    </w:p>
    <w:p w14:paraId="791F4D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）现根据实际需要改变“预先设定的电流”，使装置在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06" o:title="eqId83c322f6e098478a255ad93197f849c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且湿度报警触发值比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2pt;width:23.9pt;" o:ole="t" filled="f" o:preferrelative="t" stroked="f" coordsize="21600,21600">
            <v:path/>
            <v:fill on="f" focussize="0,0"/>
            <v:stroke on="f" joinstyle="miter"/>
            <v:imagedata r:id="rId103" o:title="eqIdf678997b29fb27cc8515b2f79488a70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增大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09" o:title="eqId4aa01b8af669fbf5bee8908df916480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时触发湿度报警。重新调节后的温度报警触发值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________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4pt;width:12.5pt;" o:ole="t" filled="f" o:preferrelative="t" stroked="f" coordsize="21600,21600">
            <v:path/>
            <v:fill on="f" focussize="0,0"/>
            <v:stroke on="f" joinstyle="miter"/>
            <v:imagedata r:id="rId111" o:title="eqIdfc37e4f57e656f9461e8a8d52e2c6ae4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C34B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4329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8716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E983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0C60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701AA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3A6173"/>
    <w:rsid w:val="343C1C84"/>
    <w:rsid w:val="38274566"/>
    <w:rsid w:val="6B7B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5.wmf"/><Relationship Id="rId97" Type="http://schemas.openxmlformats.org/officeDocument/2006/relationships/oleObject" Target="embeddings/oleObject44.bin"/><Relationship Id="rId96" Type="http://schemas.openxmlformats.org/officeDocument/2006/relationships/oleObject" Target="embeddings/oleObject43.bin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oleObject" Target="embeddings/oleObject40.bin"/><Relationship Id="rId91" Type="http://schemas.openxmlformats.org/officeDocument/2006/relationships/oleObject" Target="embeddings/oleObject39.bin"/><Relationship Id="rId90" Type="http://schemas.openxmlformats.org/officeDocument/2006/relationships/image" Target="media/image43.wmf"/><Relationship Id="rId9" Type="http://schemas.openxmlformats.org/officeDocument/2006/relationships/theme" Target="theme/theme1.xml"/><Relationship Id="rId89" Type="http://schemas.openxmlformats.org/officeDocument/2006/relationships/oleObject" Target="embeddings/oleObject38.bin"/><Relationship Id="rId88" Type="http://schemas.openxmlformats.org/officeDocument/2006/relationships/oleObject" Target="embeddings/oleObject37.bin"/><Relationship Id="rId87" Type="http://schemas.openxmlformats.org/officeDocument/2006/relationships/oleObject" Target="embeddings/oleObject36.bin"/><Relationship Id="rId86" Type="http://schemas.openxmlformats.org/officeDocument/2006/relationships/oleObject" Target="embeddings/oleObject35.bin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png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png"/><Relationship Id="rId60" Type="http://schemas.openxmlformats.org/officeDocument/2006/relationships/image" Target="media/image30.png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png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wmf"/><Relationship Id="rId24" Type="http://schemas.openxmlformats.org/officeDocument/2006/relationships/oleObject" Target="embeddings/oleObject6.bin"/><Relationship Id="rId23" Type="http://schemas.openxmlformats.org/officeDocument/2006/relationships/image" Target="media/image9.wmf"/><Relationship Id="rId22" Type="http://schemas.openxmlformats.org/officeDocument/2006/relationships/oleObject" Target="embeddings/oleObject5.bin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png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wmf"/><Relationship Id="rId113" Type="http://schemas.openxmlformats.org/officeDocument/2006/relationships/fontTable" Target="fontTable.xml"/><Relationship Id="rId112" Type="http://schemas.openxmlformats.org/officeDocument/2006/relationships/customXml" Target="../customXml/item1.xml"/><Relationship Id="rId111" Type="http://schemas.openxmlformats.org/officeDocument/2006/relationships/image" Target="media/image50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2.wmf"/><Relationship Id="rId109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oleObject" Target="embeddings/oleObject48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7.bin"/><Relationship Id="rId101" Type="http://schemas.openxmlformats.org/officeDocument/2006/relationships/oleObject" Target="embeddings/oleObject46.bin"/><Relationship Id="rId100" Type="http://schemas.openxmlformats.org/officeDocument/2006/relationships/image" Target="media/image4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3307</Words>
  <Characters>3780</Characters>
  <Lines>0</Lines>
  <Paragraphs>0</Paragraphs>
  <TotalTime>5</TotalTime>
  <ScaleCrop>false</ScaleCrop>
  <LinksUpToDate>false</LinksUpToDate>
  <CharactersWithSpaces>3923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2024-07-05T15:01:00Z</dcterms:created>
  <dc:creator>学科网试题生产平台</dc:creator>
  <dc:description>3532661325258752</dc:description>
  <cp:lastModifiedBy>上帝掷骰子吗</cp:lastModifiedBy>
  <dcterms:modified xsi:type="dcterms:W3CDTF">2026-02-09T06:10:48Z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BE3DA42950274BED80973DA3696A5983_12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