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1646759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11544300</wp:posOffset>
            </wp:positionH>
            <wp:positionV relativeFrom="topMargin">
              <wp:posOffset>11899900</wp:posOffset>
            </wp:positionV>
            <wp:extent cx="482600" cy="368300"/>
            <wp:effectExtent l="0" t="0" r="12700" b="12700"/>
            <wp:wrapNone/>
            <wp:docPr id="100049" name="图片 100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年牡丹江市初中学业水平考试</w:t>
      </w:r>
    </w:p>
    <w:p w14:paraId="1CC50883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物理试卷</w:t>
      </w:r>
    </w:p>
    <w:p w14:paraId="5F30539E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考生注意：</w:t>
      </w:r>
    </w:p>
    <w:p w14:paraId="4A97198A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90</w:t>
      </w:r>
      <w:r>
        <w:rPr>
          <w:rFonts w:ascii="宋体" w:hAnsi="宋体" w:eastAsia="宋体" w:cs="宋体"/>
          <w:b/>
          <w:color w:val="auto"/>
          <w:sz w:val="24"/>
        </w:rPr>
        <w:t>分钟；</w:t>
      </w:r>
    </w:p>
    <w:p w14:paraId="0DC8FB70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全卷共五道大题，总分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分；</w:t>
      </w:r>
    </w:p>
    <w:p w14:paraId="5D930A1A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所有试题请在答题卡上作答，在试卷上答题无效；</w:t>
      </w:r>
    </w:p>
    <w:p w14:paraId="288A21A3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4.g</w:t>
      </w:r>
      <w:r>
        <w:rPr>
          <w:rFonts w:ascii="宋体" w:hAnsi="宋体" w:eastAsia="宋体" w:cs="宋体"/>
          <w:b/>
          <w:color w:val="auto"/>
          <w:sz w:val="24"/>
        </w:rPr>
        <w:t>取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10N/kg</w:t>
      </w:r>
      <w:r>
        <w:rPr>
          <w:rFonts w:ascii="宋体" w:hAnsi="宋体" w:eastAsia="宋体" w:cs="宋体"/>
          <w:b/>
          <w:color w:val="auto"/>
          <w:sz w:val="24"/>
        </w:rPr>
        <w:t>，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20.1pt;width:115.95pt;" o:ole="t" filled="f" o:preferrelative="t" stroked="f" coordsize="21600,21600">
            <v:path/>
            <v:fill on="f" focussize="0,0"/>
            <v:stroke on="f" joinstyle="miter"/>
            <v:imagedata r:id="rId12" o:title="eqId004cdcfaaf7f2c563705a067db293304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</w:p>
    <w:p w14:paraId="79DC5B3F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一、单项选择题（每小题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3315F81F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Times New Roman" w:hAnsi="Times New Roman" w:eastAsia="Times New Roman" w:cs="Times New Roman"/>
          <w:color w:val="auto"/>
        </w:rPr>
        <w:t>2024</w:t>
      </w:r>
      <w:r>
        <w:rPr>
          <w:rFonts w:ascii="宋体" w:hAnsi="宋体" w:eastAsia="宋体" w:cs="宋体"/>
          <w:color w:val="auto"/>
        </w:rPr>
        <w:t>年</w:t>
      </w:r>
      <w:r>
        <w:rPr>
          <w:rFonts w:ascii="Times New Roman" w:hAnsi="Times New Roman" w:eastAsia="Times New Roman" w:cs="Times New Roman"/>
          <w:color w:val="auto"/>
        </w:rPr>
        <w:t>6</w:t>
      </w:r>
      <w:r>
        <w:rPr>
          <w:rFonts w:ascii="宋体" w:hAnsi="宋体" w:eastAsia="宋体" w:cs="宋体"/>
          <w:color w:val="auto"/>
        </w:rPr>
        <w:t>月</w:t>
      </w:r>
      <w:r>
        <w:rPr>
          <w:rFonts w:ascii="Times New Roman" w:hAnsi="Times New Roman" w:eastAsia="Times New Roman" w:cs="Times New Roman"/>
          <w:color w:val="auto"/>
        </w:rPr>
        <w:t>2</w:t>
      </w:r>
      <w:r>
        <w:rPr>
          <w:rFonts w:ascii="宋体" w:hAnsi="宋体" w:eastAsia="宋体" w:cs="宋体"/>
          <w:color w:val="auto"/>
        </w:rPr>
        <w:t>日</w:t>
      </w:r>
      <w:r>
        <w:rPr>
          <w:rFonts w:ascii="Times New Roman" w:hAnsi="Times New Roman" w:eastAsia="Times New Roman" w:cs="Times New Roman"/>
          <w:color w:val="auto"/>
        </w:rPr>
        <w:t>6</w:t>
      </w:r>
      <w:r>
        <w:rPr>
          <w:rFonts w:ascii="宋体" w:hAnsi="宋体" w:eastAsia="宋体" w:cs="宋体"/>
          <w:color w:val="auto"/>
        </w:rPr>
        <w:t>时</w:t>
      </w:r>
      <w:r>
        <w:rPr>
          <w:rFonts w:ascii="Times New Roman" w:hAnsi="Times New Roman" w:eastAsia="Times New Roman" w:cs="Times New Roman"/>
          <w:color w:val="auto"/>
        </w:rPr>
        <w:t>23</w:t>
      </w:r>
      <w:r>
        <w:rPr>
          <w:rFonts w:ascii="宋体" w:hAnsi="宋体" w:eastAsia="宋体" w:cs="宋体"/>
          <w:color w:val="auto"/>
        </w:rPr>
        <w:t>分，嫦娥</w:t>
      </w:r>
      <w:r>
        <w:rPr>
          <w:rFonts w:ascii="Times New Roman" w:hAnsi="Times New Roman" w:eastAsia="Times New Roman" w:cs="Times New Roman"/>
          <w:color w:val="auto"/>
        </w:rPr>
        <w:t>6</w:t>
      </w:r>
      <w:r>
        <w:rPr>
          <w:rFonts w:ascii="宋体" w:hAnsi="宋体" w:eastAsia="宋体" w:cs="宋体"/>
          <w:color w:val="auto"/>
        </w:rPr>
        <w:t>号成功着陆在月球背面南极，如图所示。此时，相对于嫦娥</w:t>
      </w:r>
      <w:r>
        <w:rPr>
          <w:rFonts w:ascii="Times New Roman" w:hAnsi="Times New Roman" w:eastAsia="Times New Roman" w:cs="Times New Roman"/>
          <w:color w:val="auto"/>
        </w:rPr>
        <w:t>6</w:t>
      </w:r>
      <w:r>
        <w:rPr>
          <w:rFonts w:ascii="宋体" w:hAnsi="宋体" w:eastAsia="宋体" w:cs="宋体"/>
          <w:color w:val="auto"/>
        </w:rPr>
        <w:t>号静止的是（　　）</w:t>
      </w:r>
    </w:p>
    <w:p w14:paraId="21797636">
      <w:pPr>
        <w:spacing w:line="360" w:lineRule="auto"/>
        <w:jc w:val="both"/>
      </w:pPr>
      <w:r>
        <w:drawing>
          <wp:inline distT="0" distB="0" distL="114300" distR="114300">
            <wp:extent cx="2247900" cy="15144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D0093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月球南极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地球南极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太阳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中国空间站</w:t>
      </w:r>
    </w:p>
    <w:p w14:paraId="5C7DC85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军队中号声就是命令，关于号声下列说法正确的是（　　）</w:t>
      </w:r>
    </w:p>
    <w:p w14:paraId="4F0C4A5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号声是由司号员的声带振动产生的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士兵通过声音的响度分辨出号声</w:t>
      </w:r>
    </w:p>
    <w:p w14:paraId="4FB5E5C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司号员利用号声传递信息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号声属于超声波</w:t>
      </w:r>
    </w:p>
    <w:p w14:paraId="63DAA64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据《天工开物》记载，“晒纸”是造纸工艺的流程之一，其做法是将湿纸放在阳光下晒干，如图所示。“晒纸”时发生的物态变化是（　　）</w:t>
      </w:r>
    </w:p>
    <w:p w14:paraId="421EABF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86000" cy="7429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83D6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凝固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汽化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升华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液化</w:t>
      </w:r>
    </w:p>
    <w:p w14:paraId="65F2F8A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如图所示，日晷是我国古代的一种计时工具，它的计时原理利用的是（　　）</w:t>
      </w:r>
    </w:p>
    <w:p w14:paraId="2212B5F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62150" cy="13049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39519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光的直线传播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光的反射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光的折射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光的色散</w:t>
      </w:r>
    </w:p>
    <w:p w14:paraId="77A019F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把凸透镜正对着太阳，在距凸透镜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的光屏上得到一个最小、最亮的光斑。若将一支点燃的蜡烛放在此凸透镜前</w:t>
      </w:r>
      <w:r>
        <w:rPr>
          <w:rFonts w:ascii="Times New Roman" w:hAnsi="Times New Roman" w:eastAsia="Times New Roman" w:cs="Times New Roman"/>
          <w:color w:val="000000"/>
        </w:rPr>
        <w:t>15cm</w:t>
      </w:r>
      <w:r>
        <w:rPr>
          <w:rFonts w:ascii="宋体" w:hAnsi="宋体" w:eastAsia="宋体" w:cs="宋体"/>
          <w:color w:val="000000"/>
        </w:rPr>
        <w:t>处，在凸透镜的另一侧调节光屏的位置，可得到烛焰清晰的（　　）</w:t>
      </w:r>
    </w:p>
    <w:p w14:paraId="55D784C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倒立、缩小的实像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倒立、放大的实像</w:t>
      </w:r>
    </w:p>
    <w:p w14:paraId="7C1BD3F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倒立、等大的实像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正立、放大的虚像</w:t>
      </w:r>
    </w:p>
    <w:p w14:paraId="2B61C14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下列测量结果正确的是（　　）</w:t>
      </w:r>
    </w:p>
    <w:p w14:paraId="5C8F1BE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352550" cy="61912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物体的长度是</w:t>
      </w:r>
      <w:r>
        <w:rPr>
          <w:rFonts w:ascii="Times New Roman" w:hAnsi="Times New Roman" w:eastAsia="Times New Roman" w:cs="Times New Roman"/>
          <w:color w:val="000000"/>
        </w:rPr>
        <w:t>1.8cm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581025" cy="109537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物体的温度是</w:t>
      </w:r>
      <w:r>
        <w:rPr>
          <w:rFonts w:ascii="Times New Roman" w:hAnsi="Times New Roman" w:eastAsia="Times New Roman" w:cs="Times New Roman"/>
          <w:color w:val="000000"/>
        </w:rPr>
        <w:t>34</w:t>
      </w:r>
      <w:r>
        <w:rPr>
          <w:rFonts w:ascii="宋体" w:hAnsi="宋体" w:eastAsia="宋体" w:cs="宋体"/>
          <w:color w:val="000000"/>
        </w:rPr>
        <w:t>℃</w:t>
      </w:r>
    </w:p>
    <w:p w14:paraId="5408E0D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533400" cy="17335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物块的体积是</w:t>
      </w:r>
      <w:r>
        <w:rPr>
          <w:rFonts w:ascii="Times New Roman" w:hAnsi="Times New Roman" w:eastAsia="Times New Roman" w:cs="Times New Roman"/>
          <w:color w:val="000000"/>
        </w:rPr>
        <w:t>80mL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219200" cy="147637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物体的重力是</w:t>
      </w:r>
      <w:r>
        <w:rPr>
          <w:rFonts w:ascii="Times New Roman" w:hAnsi="Times New Roman" w:eastAsia="Times New Roman" w:cs="Times New Roman"/>
          <w:color w:val="000000"/>
        </w:rPr>
        <w:t>3kg</w:t>
      </w:r>
    </w:p>
    <w:p w14:paraId="7EFDFD1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关于建造楼房时利用的物理知识，下列说法正确的是（　　）</w:t>
      </w:r>
    </w:p>
    <w:p w14:paraId="67D228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砌墙时使用铅垂线，利用了重力的方向是垂直向下的</w:t>
      </w:r>
    </w:p>
    <w:p w14:paraId="687D90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用一根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形水管来确定等高点，利用了连通器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398729" name="图片 3987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729" name="图片 39872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原理</w:t>
      </w:r>
    </w:p>
    <w:p w14:paraId="2775DC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保温板主要利用了材料硬度大的特点</w:t>
      </w:r>
    </w:p>
    <w:p w14:paraId="51A631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将瓷砖贴在墙上，利用了分子间存在斥力</w:t>
      </w:r>
    </w:p>
    <w:p w14:paraId="47A0F53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下列运动场景中属于利用惯性的是（　　）</w:t>
      </w:r>
    </w:p>
    <w:p w14:paraId="1DEAAD2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举重运动员用力将杠铃举起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田径运动员起跑时用力向后蹬地</w:t>
      </w:r>
    </w:p>
    <w:p w14:paraId="6B00E8D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标枪运动员投掷前向前助跑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百米运动员到达终点后不能立刻停下来</w:t>
      </w:r>
    </w:p>
    <w:p w14:paraId="1C55F7C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下列工具属于费力杠杆的是（　　）</w:t>
      </w:r>
    </w:p>
    <w:p w14:paraId="4D9BBCE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952500" cy="8191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镊子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438275" cy="94297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天平</w:t>
      </w:r>
    </w:p>
    <w:p w14:paraId="7A65907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914400" cy="8858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瓶起子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952500" cy="9334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核桃夹</w:t>
      </w:r>
    </w:p>
    <w:p w14:paraId="27EAF6D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如图所示，利用动滑轮提升物体，使其在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内匀速上升</w:t>
      </w:r>
      <w:r>
        <w:rPr>
          <w:rFonts w:ascii="Times New Roman" w:hAnsi="Times New Roman" w:eastAsia="Times New Roman" w:cs="Times New Roman"/>
          <w:color w:val="000000"/>
        </w:rPr>
        <w:t>4m</w:t>
      </w:r>
      <w:r>
        <w:rPr>
          <w:rFonts w:ascii="宋体" w:hAnsi="宋体" w:eastAsia="宋体" w:cs="宋体"/>
          <w:color w:val="000000"/>
        </w:rPr>
        <w:t>。物体的重力为</w:t>
      </w:r>
      <w:r>
        <w:rPr>
          <w:rFonts w:ascii="Times New Roman" w:hAnsi="Times New Roman" w:eastAsia="Times New Roman" w:cs="Times New Roman"/>
          <w:color w:val="000000"/>
        </w:rPr>
        <w:t>10N</w:t>
      </w:r>
      <w:r>
        <w:rPr>
          <w:rFonts w:ascii="宋体" w:hAnsi="宋体" w:eastAsia="宋体" w:cs="宋体"/>
          <w:color w:val="000000"/>
        </w:rPr>
        <w:t>，动滑轮的重力为</w:t>
      </w:r>
      <w:r>
        <w:rPr>
          <w:rFonts w:ascii="Times New Roman" w:hAnsi="Times New Roman" w:eastAsia="Times New Roman" w:cs="Times New Roman"/>
          <w:color w:val="000000"/>
        </w:rPr>
        <w:t>2N</w:t>
      </w:r>
      <w:r>
        <w:rPr>
          <w:rFonts w:ascii="宋体" w:hAnsi="宋体" w:eastAsia="宋体" w:cs="宋体"/>
          <w:color w:val="000000"/>
        </w:rPr>
        <w:t>，不计绳重与摩擦。下列说法正确的是（　　）</w:t>
      </w:r>
    </w:p>
    <w:p w14:paraId="675A6A7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676275" cy="12668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F41C5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使用动滑轮可以省距离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物体运动的速度为</w:t>
      </w:r>
      <w:r>
        <w:rPr>
          <w:rFonts w:ascii="Times New Roman" w:hAnsi="Times New Roman" w:eastAsia="Times New Roman" w:cs="Times New Roman"/>
          <w:color w:val="000000"/>
        </w:rPr>
        <w:t>4m/s</w:t>
      </w:r>
    </w:p>
    <w:p w14:paraId="16137FC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拉力的大小为</w:t>
      </w:r>
      <w:r>
        <w:rPr>
          <w:rFonts w:ascii="Times New Roman" w:hAnsi="Times New Roman" w:eastAsia="Times New Roman" w:cs="Times New Roman"/>
          <w:color w:val="000000"/>
        </w:rPr>
        <w:t>5N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绳子自由端移动的距离为</w:t>
      </w:r>
      <w:r>
        <w:rPr>
          <w:rFonts w:ascii="Times New Roman" w:hAnsi="Times New Roman" w:eastAsia="Times New Roman" w:cs="Times New Roman"/>
          <w:color w:val="000000"/>
        </w:rPr>
        <w:t>8m</w:t>
      </w:r>
    </w:p>
    <w:p w14:paraId="6E84D7D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气球与头发摩擦后能够吸引轻小物体，下列事例与此现象原理相同的是（　　）</w:t>
      </w:r>
    </w:p>
    <w:p w14:paraId="7D41D70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验电器带电后两片金属箔张开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在干燥的天气里，衣服表面容易吸附灰尘</w:t>
      </w:r>
    </w:p>
    <w:p w14:paraId="43A2A43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用磁铁靠近铁钉，铁钉被吸引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两块磁铁的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极靠近时会相互吸引</w:t>
      </w:r>
    </w:p>
    <w:p w14:paraId="5780153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关于热机，下列说法正确的是（　　）</w:t>
      </w:r>
    </w:p>
    <w:p w14:paraId="52F984E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蒸汽机不属于热机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柴油机的效率能达到</w:t>
      </w:r>
      <w:r>
        <w:rPr>
          <w:rFonts w:ascii="Times New Roman" w:hAnsi="Times New Roman" w:eastAsia="Times New Roman" w:cs="Times New Roman"/>
          <w:color w:val="000000"/>
        </w:rPr>
        <w:t>100%</w:t>
      </w:r>
    </w:p>
    <w:p w14:paraId="4EB17CC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汽油机会散发出汽油味属于扩散现象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内燃机的压缩冲程将内能转化为机械能</w:t>
      </w:r>
    </w:p>
    <w:p w14:paraId="26FE5B8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下列做法符合安全用电原则的是（　　）</w:t>
      </w:r>
    </w:p>
    <w:p w14:paraId="5EEBBA4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181100" cy="94297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双手分别接触到火线和零线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923925" cy="7524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接触破损用电器中的火线</w:t>
      </w:r>
    </w:p>
    <w:p w14:paraId="68AAEA6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400175" cy="13144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小孩玩耍时将手指塞进插座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942975" cy="121920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使用试电笔时，用指尖抵住上端的金属帽</w:t>
      </w:r>
    </w:p>
    <w:p w14:paraId="42CF760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如图所示，闭合开关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，将滑动变阻器的滑片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向左移动时，电表示数的变化情况是（　　）</w:t>
      </w:r>
    </w:p>
    <w:p w14:paraId="44DB9B7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28825" cy="191452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1B8F1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电流表示数变大，电压表示数变大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电流表示数不变，电压表示数不变</w:t>
      </w:r>
    </w:p>
    <w:p w14:paraId="1E26D8E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电流表示数变大，电压表示数不变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电流表示数变小，电压表示数变大</w:t>
      </w:r>
    </w:p>
    <w:p w14:paraId="4F5F327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关于材料的应用，下列说法正确的是（　　）</w:t>
      </w:r>
    </w:p>
    <w:p w14:paraId="1DE4521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电饭锅中的电热丝是用超导材料制成的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用半导体材料制作输电线能够减少电能的损失</w:t>
      </w:r>
    </w:p>
    <w:p w14:paraId="64A5B0D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激光在光导纤维内多次折射将信息传到远方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拍电影时的石头道具使用密度小的材料制成</w:t>
      </w:r>
    </w:p>
    <w:p w14:paraId="747D27E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二、多项选择题（每小题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分。每小题有两个或三个正确选项，选项全且都正确的得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分，选项不全但正确的得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分，有错误选项的不得分）</w:t>
      </w:r>
    </w:p>
    <w:p w14:paraId="49EBEAC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国之重器“可上九天揽月，可下五洋捉鳖”，下列相关说法正确的是（　　）</w:t>
      </w:r>
    </w:p>
    <w:p w14:paraId="453D3D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C919</w:t>
      </w:r>
      <w:r>
        <w:rPr>
          <w:rFonts w:ascii="宋体" w:hAnsi="宋体" w:eastAsia="宋体" w:cs="宋体"/>
          <w:color w:val="000000"/>
        </w:rPr>
        <w:t>国产大飞机飞行时，机翼上方空气流速大压强小</w:t>
      </w:r>
    </w:p>
    <w:p w14:paraId="37E2CE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长征三号乙运载火箭发射升空时，将机械能转化为化学能</w:t>
      </w:r>
    </w:p>
    <w:p w14:paraId="598190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“奋斗者”号潜水器下潜时，随着深度的增加承受的压强不断增大</w:t>
      </w:r>
    </w:p>
    <w:p w14:paraId="0B2F28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“山东舰”和北斗卫星之间利用电磁波传递信息</w:t>
      </w:r>
    </w:p>
    <w:p w14:paraId="392B54D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Times New Roman" w:hAnsi="Times New Roman" w:eastAsia="Times New Roman" w:cs="Times New Roman"/>
          <w:color w:val="000000"/>
        </w:rPr>
        <w:t>1820</w:t>
      </w:r>
      <w:r>
        <w:rPr>
          <w:rFonts w:ascii="宋体" w:hAnsi="宋体" w:eastAsia="宋体" w:cs="宋体"/>
          <w:color w:val="000000"/>
        </w:rPr>
        <w:t>年，安培在法国科学院的例会上做了一个有趣的实验。如图所示，将螺线管沿东西方向水平悬挂起来，给螺线管通电，下列说法正确的是（　　）</w:t>
      </w:r>
    </w:p>
    <w:p w14:paraId="1CE6892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95375" cy="9715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2E3F6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通电螺线管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端为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通电螺线管外部磁场分布与蹄形磁体相似</w:t>
      </w:r>
    </w:p>
    <w:p w14:paraId="25A2542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螺线管通电会转动，是因为受到了地磁场的作用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螺线管通电会转动，最后停在南北方向上</w:t>
      </w:r>
    </w:p>
    <w:p w14:paraId="37DD7F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三、填空题（每空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6B39F18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考场周围需要安静的环境，车辆从考场附近驶过时，声音会通过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传入人耳。考场附近禁止鸣笛，这是从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处减弱噪声。</w:t>
      </w:r>
    </w:p>
    <w:p w14:paraId="0D23E5F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25</w:t>
      </w:r>
      <w:r>
        <w:rPr>
          <w:rFonts w:ascii="宋体" w:hAnsi="宋体" w:eastAsia="宋体" w:cs="宋体"/>
          <w:color w:val="000000"/>
        </w:rPr>
        <w:t>日晚，长征二号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遥十八运载火箭载着带有三名航天员的神舟十八号飞船点火升空。在火箭推动飞船加速升空的过程中，飞船的动能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，重力势能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。（选填“增大”“减小”或“不变”）</w:t>
      </w:r>
    </w:p>
    <w:p w14:paraId="618BF57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一辆质量为</w:t>
      </w:r>
      <w:r>
        <w:rPr>
          <w:rFonts w:ascii="Times New Roman" w:hAnsi="Times New Roman" w:eastAsia="Times New Roman" w:cs="Times New Roman"/>
          <w:color w:val="000000"/>
        </w:rPr>
        <w:t>40t</w:t>
      </w:r>
      <w:r>
        <w:rPr>
          <w:rFonts w:ascii="宋体" w:hAnsi="宋体" w:eastAsia="宋体" w:cs="宋体"/>
          <w:color w:val="000000"/>
        </w:rPr>
        <w:t>的坦克，履带和地面接触的总面积为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5.75pt;width:23.25pt;" o:ole="t" filled="f" o:preferrelative="t" stroked="f" coordsize="21600,21600">
            <v:path/>
            <v:fill on="f" focussize="0,0"/>
            <v:stroke on="f" joinstyle="miter"/>
            <v:imagedata r:id="rId33" o:title="eqIdec2855b121461c00840649bf3ecf4991"/>
            <o:lock v:ext="edit" aspectratio="t"/>
            <w10:wrap type="none"/>
            <w10:anchorlock/>
          </v:shape>
          <o:OLEObject Type="Embed" ProgID="Equation.DSMT4" ShapeID="_x0000_i1026" DrawAspect="Content" ObjectID="_1468075726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，静止时对水平地面的压强是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>，宽大的履带是通过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的方法减小对地面的压强。</w:t>
      </w:r>
    </w:p>
    <w:p w14:paraId="13B80F2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两个电阻串联在电路中，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pt;width:96.5pt;" o:ole="t" filled="f" o:preferrelative="t" stroked="f" coordsize="21600,21600">
            <v:path/>
            <v:fill on="f" focussize="0,0"/>
            <v:stroke on="f" joinstyle="miter"/>
            <v:imagedata r:id="rId35" o:title="eqIddb300dee72bccdcbed83958ae661a10b"/>
            <o:lock v:ext="edit" aspectratio="t"/>
            <w10:wrap type="none"/>
            <w10:anchorlock/>
          </v:shape>
          <o:OLEObject Type="Embed" ProgID="Equation.DSMT4" ShapeID="_x0000_i1027" DrawAspect="Content" ObjectID="_1468075727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37" o:title="eqId9efc18a5bb2e53586331b2a58538a48b"/>
            <o:lock v:ext="edit" aspectratio="t"/>
            <w10:wrap type="none"/>
            <w10:anchorlock/>
          </v:shape>
          <o:OLEObject Type="Embed" ProgID="Equation.DSMT4" ShapeID="_x0000_i1028" DrawAspect="Content" ObjectID="_1468075728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两端的电压为</w:t>
      </w:r>
      <w:r>
        <w:rPr>
          <w:rFonts w:ascii="Times New Roman" w:hAnsi="Times New Roman" w:eastAsia="Times New Roman" w:cs="Times New Roman"/>
          <w:color w:val="000000"/>
        </w:rPr>
        <w:t>1V</w:t>
      </w:r>
      <w:r>
        <w:rPr>
          <w:rFonts w:ascii="宋体" w:hAnsi="宋体" w:eastAsia="宋体" w:cs="宋体"/>
          <w:color w:val="000000"/>
        </w:rPr>
        <w:t>，通过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37" o:title="eqId9efc18a5bb2e53586331b2a58538a48b"/>
            <o:lock v:ext="edit" aspectratio="t"/>
            <w10:wrap type="none"/>
            <w10:anchorlock/>
          </v:shape>
          <o:OLEObject Type="Embed" ProgID="Equation.DSMT4" ShapeID="_x0000_i1029" DrawAspect="Content" ObjectID="_1468075729" r:id="rId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的电流为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40" o:title="eqId19f20f21a9d50b61dac519a3ddab539d"/>
            <o:lock v:ext="edit" aspectratio="t"/>
            <w10:wrap type="none"/>
            <w10:anchorlock/>
          </v:shape>
          <o:OLEObject Type="Embed" ProgID="Equation.DSMT4" ShapeID="_x0000_i1030" DrawAspect="Content" ObjectID="_1468075730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两端的电压为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，通电</w:t>
      </w:r>
      <w:r>
        <w:rPr>
          <w:rFonts w:ascii="Times New Roman" w:hAnsi="Times New Roman" w:eastAsia="Times New Roman" w:cs="Times New Roman"/>
          <w:color w:val="000000"/>
        </w:rPr>
        <w:t>5min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37" o:title="eqId9efc18a5bb2e53586331b2a58538a48b"/>
            <o:lock v:ext="edit" aspectratio="t"/>
            <w10:wrap type="none"/>
            <w10:anchorlock/>
          </v:shape>
          <o:OLEObject Type="Embed" ProgID="Equation.DSMT4" ShapeID="_x0000_i1031" DrawAspect="Content" ObjectID="_1468075731" r:id="rId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上产生的热量为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</w:p>
    <w:p w14:paraId="0A25815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四、实验与探究题（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题、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23</w:t>
      </w:r>
      <w:r>
        <w:rPr>
          <w:rFonts w:ascii="宋体" w:hAnsi="宋体" w:eastAsia="宋体" w:cs="宋体"/>
          <w:b/>
          <w:color w:val="000000"/>
          <w:sz w:val="24"/>
        </w:rPr>
        <w:t>题、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25</w:t>
      </w:r>
      <w:r>
        <w:rPr>
          <w:rFonts w:ascii="宋体" w:hAnsi="宋体" w:eastAsia="宋体" w:cs="宋体"/>
          <w:b/>
          <w:color w:val="000000"/>
          <w:sz w:val="24"/>
        </w:rPr>
        <w:t>题、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26</w:t>
      </w:r>
      <w:r>
        <w:rPr>
          <w:rFonts w:ascii="宋体" w:hAnsi="宋体" w:eastAsia="宋体" w:cs="宋体"/>
          <w:b/>
          <w:color w:val="000000"/>
          <w:sz w:val="24"/>
        </w:rPr>
        <w:t>题各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31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552C6D2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【合理猜想，科学设计】</w:t>
      </w:r>
    </w:p>
    <w:p w14:paraId="720A3B3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早春季节小丹去雪乡游玩，发现迎着阳光的屋顶上积雪开始熔化，屋顶积雪熔化的速度可能与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有关。小丹还想知道雪是晶体还是非晶体，设计了如图所示的装置进行探究。</w:t>
      </w:r>
    </w:p>
    <w:p w14:paraId="2BB8046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47800" cy="170497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AB7C7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）为了完成实验还需要的测量工具是</w:t>
      </w:r>
      <w:r>
        <w:rPr>
          <w:color w:val="000000"/>
        </w:rPr>
        <w:t>___________；</w:t>
      </w:r>
    </w:p>
    <w:p w14:paraId="38B4EF9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）实验中要观察的现象是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，要记录的数据有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和</w:t>
      </w:r>
      <w:r>
        <w:rPr>
          <w:color w:val="000000"/>
        </w:rPr>
        <w:t>___________；</w:t>
      </w:r>
    </w:p>
    <w:p w14:paraId="15CD34C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）判断雪是晶体还是非晶体的方法是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1BD190D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【善于观察，勤于动手】</w:t>
      </w:r>
    </w:p>
    <w:p w14:paraId="1EADDEE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小江为同学们表演魔术：如图甲所示，将一个正面开口的空箱面向同学，箱子的顶部中间有一个豁口。将一个棋子从顶部的豁口放入，从正面看去，棋子竟“不翼而飞”。小丹猜想箱中放置了一块平面镜，她找来薄玻璃板、方格纸、笔、刻度尺、两个完全相同的棋子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进行探究，如图乙所示。</w:t>
      </w:r>
    </w:p>
    <w:p w14:paraId="7857A81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67125" cy="121920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52A0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）将一张方格纸放在水平桌面上，薄玻璃板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放置在方格纸上；</w:t>
      </w:r>
    </w:p>
    <w:p w14:paraId="6FC3244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）将棋子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放在薄玻璃板前，棋子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放在薄玻璃板后面移动，直到看上去它与棋子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的像完全重合，表明棋子像的大小与棋子的大小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。在方格纸上记下棋子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的位置；</w:t>
      </w:r>
    </w:p>
    <w:p w14:paraId="088D340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）移走棋子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，将光屏放到棋子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的位置，在光屏上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（选填“能”或“不能”）直接观察到棋子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的像；</w:t>
      </w:r>
    </w:p>
    <w:p w14:paraId="02EA085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）改变棋子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的位置，重复步骤（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），发现棋子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的像与棋子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始终在方格纸的同一条直线上。用刻度尺分别测量它们到薄玻璃板的距离，记录在表格中。分析数据可知，棋子的像与棋子到薄玻璃板的距离</w:t>
      </w:r>
      <w:r>
        <w:rPr>
          <w:color w:val="000000"/>
        </w:rPr>
        <w:t>___________；</w:t>
      </w:r>
    </w:p>
    <w:tbl>
      <w:tblPr>
        <w:tblStyle w:val="4"/>
        <w:tblW w:w="70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58"/>
        <w:gridCol w:w="2784"/>
        <w:gridCol w:w="3178"/>
      </w:tblGrid>
      <w:tr w14:paraId="4F626B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04E89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B512A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  <w:r>
              <w:rPr>
                <w:rFonts w:ascii="宋体" w:hAnsi="宋体" w:eastAsia="宋体" w:cs="宋体"/>
                <w:color w:val="000000"/>
              </w:rPr>
              <w:t>棋子到薄玻璃板的距离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/cm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0BDCF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  <w:r>
              <w:rPr>
                <w:rFonts w:ascii="宋体" w:hAnsi="宋体" w:eastAsia="宋体" w:cs="宋体"/>
                <w:color w:val="000000"/>
              </w:rPr>
              <w:t>棋子的像到薄玻璃板的距离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/cm</w:t>
            </w:r>
          </w:p>
        </w:tc>
      </w:tr>
      <w:tr w14:paraId="279DC3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EB467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3D310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5.00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8B51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5.00</w:t>
            </w:r>
          </w:p>
        </w:tc>
      </w:tr>
      <w:tr w14:paraId="26A0F5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32F8A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C1970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6.50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D3B2B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6.50</w:t>
            </w:r>
          </w:p>
        </w:tc>
      </w:tr>
      <w:tr w14:paraId="74D48D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443AE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1CBA3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10.00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E28D4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10.00</w:t>
            </w:r>
          </w:p>
        </w:tc>
      </w:tr>
    </w:tbl>
    <w:p w14:paraId="10052E2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）实验表明，棋子在平面镜中的像与棋子关于镜面</w:t>
      </w:r>
      <w:r>
        <w:rPr>
          <w:color w:val="000000"/>
        </w:rPr>
        <w:t>___________；</w:t>
      </w:r>
    </w:p>
    <w:p w14:paraId="056F37A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）请在图丙中作出点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在平面镜中所成的像。</w:t>
      </w:r>
      <w:r>
        <w:rPr>
          <w:color w:val="000000"/>
        </w:rPr>
        <w:t>___________</w:t>
      </w:r>
    </w:p>
    <w:p w14:paraId="4AA7E41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【活化知识，还原生活】</w:t>
      </w:r>
    </w:p>
    <w:p w14:paraId="1330F59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冰壶是北方孩子喜爱的冰雪项目之一、如图甲所示，小丹在体育课上进行冰壶训练时，老师发给她两只鞋套，一只是橡胶底面，另一只是塑料底面。为探究其中的奥秘，她找来器材“探究滑动摩擦力大小与材料的关系”。</w:t>
      </w:r>
    </w:p>
    <w:p w14:paraId="71D73BF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86931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869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3B164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）如图乙所示，将一个物块的塑料表面和橡胶表面分别平放在长木板上，用弹簧测力计沿水平方向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拉动物块，读出弹簧测力计的示数，记入表格。在长木板上分别铺上丝绸和棉布，重复上述步骤，如图丙、丁所示。</w:t>
      </w:r>
    </w:p>
    <w:tbl>
      <w:tblPr>
        <w:tblStyle w:val="4"/>
        <w:tblW w:w="56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26"/>
        <w:gridCol w:w="1218"/>
        <w:gridCol w:w="1410"/>
        <w:gridCol w:w="1971"/>
      </w:tblGrid>
      <w:tr w14:paraId="2775CC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C1723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43F79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水平面材料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8B097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物块不同表面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EDC97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弹簧测力计示数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F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/N</w:t>
            </w:r>
          </w:p>
        </w:tc>
      </w:tr>
      <w:tr w14:paraId="6A59E4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812B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618BA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木板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626E0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塑料表面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A29B9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</w:t>
            </w:r>
          </w:p>
        </w:tc>
      </w:tr>
      <w:tr w14:paraId="2B834D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64AC8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E24D3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木板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50F1A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橡胶表面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184EB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398733" name="图片 3987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8733" name="图片 398733"/>
                          <pic:cNvPicPr>
                            <a:picLocks noChangeAspect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</w:tr>
      <w:tr w14:paraId="05744D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9BC01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04A84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丝绸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C0A10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塑料表面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36AAF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</w:t>
            </w:r>
          </w:p>
        </w:tc>
      </w:tr>
      <w:tr w14:paraId="24BBEE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8D918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BE512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丝绸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DE70D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橡胶表面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726D9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</w:t>
            </w:r>
          </w:p>
        </w:tc>
      </w:tr>
      <w:tr w14:paraId="66FD7C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A1A21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1772F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棉布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2D3F2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塑料表面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A1570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0.5</w:t>
            </w:r>
          </w:p>
        </w:tc>
      </w:tr>
      <w:tr w14:paraId="2E5FAD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6A0BE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11A97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棉布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C8A71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橡胶表面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97AAC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3.0</w:t>
            </w:r>
          </w:p>
        </w:tc>
      </w:tr>
    </w:tbl>
    <w:p w14:paraId="12B9F17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）通过比较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两次数据，可以发现：在水平面材料相同时，物块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表面与之接触时的滑动摩擦力大。</w:t>
      </w:r>
    </w:p>
    <w:p w14:paraId="2ADC5A5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）通过比较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三次数据，可以发现：物块同一表面，在不同材料的水平面上滑动时，摩擦力大小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（选填“相同”或“不同”）。</w:t>
      </w:r>
    </w:p>
    <w:p w14:paraId="4AF6FF2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）小丹进行冰壶训练，需要滑行时，穿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底面鞋套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398731" name="图片 3987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731" name="图片 39873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脚着地，另一只脚不与地面接触。需要停下时，穿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底面鞋套的脚接触地面进行控制。</w:t>
      </w:r>
    </w:p>
    <w:p w14:paraId="535B158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position w:val="0"/>
          <w:sz w:val="21"/>
        </w:rPr>
        <w:drawing>
          <wp:inline distT="0" distB="0" distL="114300" distR="114300">
            <wp:extent cx="95250" cy="171450"/>
            <wp:effectExtent l="0" t="0" r="0" b="0"/>
            <wp:docPr id="398727" name="图片 3987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727" name="图片 398727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精准测量，分析归纳】</w:t>
      </w:r>
    </w:p>
    <w:p w14:paraId="464920F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小江发现家里不同房间的灯亮度不同，猜想可能是与灯泡的电功率有关。他找来若干节新干电池、开关、滑动变阻器、电流表、电压表、同一规格的导线若干，测量额定电压为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小灯泡的功率。</w:t>
      </w:r>
    </w:p>
    <w:p w14:paraId="2195AD0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71950" cy="141922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188A9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）小江选择两节新干电池进行实验，连接的实物电路如图甲所示，请在方框内画出对应的电路图。</w:t>
      </w:r>
      <w:r>
        <w:rPr>
          <w:color w:val="000000"/>
        </w:rPr>
        <w:t>___________</w:t>
      </w:r>
    </w:p>
    <w:p w14:paraId="723A492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）闭合开关后，移动滑动变阻器的滑片，使电压表的示数为</w:t>
      </w:r>
      <w:r>
        <w:rPr>
          <w:rFonts w:ascii="Times New Roman" w:hAnsi="Times New Roman" w:eastAsia="Times New Roman" w:cs="Times New Roman"/>
          <w:color w:val="000000"/>
        </w:rPr>
        <w:t>2V</w:t>
      </w:r>
      <w:r>
        <w:rPr>
          <w:rFonts w:ascii="宋体" w:hAnsi="宋体" w:eastAsia="宋体" w:cs="宋体"/>
          <w:color w:val="000000"/>
        </w:rPr>
        <w:t>，读出电流表示数，将数据记入表格。继续移动滑片，即使将滑片移动到阻值最小的位置，小灯泡两端电压也无法达到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，解决的办法是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1ECB398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）问题解决后，移动滑动变阻器的滑片，使小灯泡两端电压达到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。如图乙所示，此时电流表的示数为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，小灯泡的额定功率为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p w14:paraId="61978A4A">
      <w:pPr>
        <w:spacing w:line="360" w:lineRule="auto"/>
        <w:jc w:val="both"/>
        <w:textAlignment w:val="center"/>
        <w:rPr>
          <w:color w:val="000000"/>
        </w:rPr>
      </w:pPr>
    </w:p>
    <w:p w14:paraId="74F3629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）继续移动滑动变阻器的滑片，使小灯泡两端电压为</w:t>
      </w:r>
      <w:r>
        <w:rPr>
          <w:rFonts w:ascii="Times New Roman" w:hAnsi="Times New Roman" w:eastAsia="Times New Roman" w:cs="Times New Roman"/>
          <w:color w:val="000000"/>
        </w:rPr>
        <w:t>2.9V</w:t>
      </w:r>
      <w:r>
        <w:rPr>
          <w:rFonts w:ascii="宋体" w:hAnsi="宋体" w:eastAsia="宋体" w:cs="宋体"/>
          <w:color w:val="000000"/>
        </w:rPr>
        <w:t>，读出电流表示数，将数据记入表格。如表所示，小江设计的表格不足之处是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tbl>
      <w:tblPr>
        <w:tblStyle w:val="4"/>
        <w:tblW w:w="685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10"/>
        <w:gridCol w:w="1573"/>
        <w:gridCol w:w="1698"/>
        <w:gridCol w:w="1563"/>
        <w:gridCol w:w="1011"/>
      </w:tblGrid>
      <w:tr w14:paraId="4BB814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6E3BF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E014F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灯泡两端电压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8D0F6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通过灯泡的电流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5C0F2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灯泡的电功率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P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DB6DC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发光情况</w:t>
            </w:r>
          </w:p>
        </w:tc>
      </w:tr>
      <w:tr w14:paraId="6AB5A0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80CF6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BD732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3F1E2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35C84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0.52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9C3AA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较暗</w:t>
            </w:r>
          </w:p>
        </w:tc>
      </w:tr>
      <w:tr w14:paraId="66B10B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C4D9D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B7D87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51F73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29D3D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66C0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正常发光</w:t>
            </w:r>
          </w:p>
        </w:tc>
      </w:tr>
      <w:tr w14:paraId="390163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B61FE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9B25F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2.9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77C90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0.32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0CBD7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0.93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811E7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较亮</w:t>
            </w:r>
          </w:p>
        </w:tc>
      </w:tr>
    </w:tbl>
    <w:p w14:paraId="4CB387B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）实验表明小灯泡的亮度由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决定。</w:t>
      </w:r>
    </w:p>
    <w:p w14:paraId="0D08F12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【学以致用，乐于探究】</w:t>
      </w:r>
    </w:p>
    <w:p w14:paraId="6A991C5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小丹做了一个有趣的实验，她将两个相同的玩具电机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的转轴用塑料管连接起来，图甲是电机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简易结构的示意图。</w:t>
      </w:r>
    </w:p>
    <w:p w14:paraId="238BC57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19525" cy="142875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81952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1B30E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）如图乙所示，闭合开关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，电流通过电机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中线圈在磁场中会受到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的作用转动起来，带动电机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中线圈转动，小灯泡发光。此时，电机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相当于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（选填“用电器”“开关”或“电源”），这是利用了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原理；</w:t>
      </w:r>
    </w:p>
    <w:p w14:paraId="1376852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）若想改变电机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中线圈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398725" name="图片 3987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725" name="图片 39872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转动方向，可以通过改变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来实现；</w:t>
      </w:r>
    </w:p>
    <w:p w14:paraId="1450462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）当电机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中线圈转动方向改变时，电机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中线圈的转动方向也随之改变，通过小灯泡的电流方向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（选填“会”或“不会”）改变。在电机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所在电路中添加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（一种器材），用来判断电路中电流方向是否改变。</w:t>
      </w:r>
    </w:p>
    <w:p w14:paraId="1B4F854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五、综合与运用题（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27</w:t>
      </w:r>
      <w:r>
        <w:rPr>
          <w:rFonts w:ascii="宋体" w:hAnsi="宋体" w:eastAsia="宋体" w:cs="宋体"/>
          <w:b/>
          <w:color w:val="000000"/>
          <w:sz w:val="24"/>
        </w:rPr>
        <w:t>题、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28</w:t>
      </w:r>
      <w:r>
        <w:rPr>
          <w:rFonts w:ascii="宋体" w:hAnsi="宋体" w:eastAsia="宋体" w:cs="宋体"/>
          <w:b/>
          <w:color w:val="000000"/>
          <w:sz w:val="24"/>
        </w:rPr>
        <w:t>题各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29</w:t>
      </w:r>
      <w:r>
        <w:rPr>
          <w:rFonts w:ascii="宋体" w:hAnsi="宋体" w:eastAsia="宋体" w:cs="宋体"/>
          <w:b/>
          <w:color w:val="000000"/>
          <w:sz w:val="24"/>
        </w:rPr>
        <w:t>题、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30</w:t>
      </w:r>
      <w:r>
        <w:rPr>
          <w:rFonts w:ascii="宋体" w:hAnsi="宋体" w:eastAsia="宋体" w:cs="宋体"/>
          <w:b/>
          <w:color w:val="000000"/>
          <w:sz w:val="24"/>
        </w:rPr>
        <w:t>题各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分。解答应写出必要的文字说明、步骤和公式，只写出最后结果的不能得分）</w:t>
      </w:r>
    </w:p>
    <w:p w14:paraId="66BA889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【阅读材料，回答问题】</w:t>
      </w:r>
    </w:p>
    <w:p w14:paraId="134DEED4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超级高铁</w:t>
      </w:r>
    </w:p>
    <w:p w14:paraId="452AEA2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年我国超级高铁技术研究迎来重大突破，已经实现了低真空环境运行，空气阻力比传统高铁的空气阻力低</w:t>
      </w:r>
      <w:r>
        <w:rPr>
          <w:rFonts w:ascii="Times New Roman" w:hAnsi="Times New Roman" w:eastAsia="Times New Roman" w:cs="Times New Roman"/>
          <w:color w:val="000000"/>
        </w:rPr>
        <w:t>3%</w:t>
      </w:r>
      <w:r>
        <w:rPr>
          <w:rFonts w:ascii="宋体" w:hAnsi="宋体" w:eastAsia="宋体" w:cs="宋体"/>
          <w:color w:val="000000"/>
        </w:rPr>
        <w:t>，再加上磁悬浮技术，真正实现了贴地“飞行”。</w:t>
      </w:r>
    </w:p>
    <w:p w14:paraId="32ADDEA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磁悬浮技术是一种利用磁场的作用力让列车悬浮在轨道上的技术，可以消除轮轨间的摩擦力，降低噪声和能耗，真空管道是一种将管道内的空气抽走，形成真空状态的装置，这样可以减少空气阻力，提高列车的运行效率。</w:t>
      </w:r>
    </w:p>
    <w:p w14:paraId="6C1DA71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预计在</w:t>
      </w:r>
      <w:r>
        <w:rPr>
          <w:rFonts w:ascii="Times New Roman" w:hAnsi="Times New Roman" w:eastAsia="Times New Roman" w:cs="Times New Roman"/>
          <w:color w:val="000000"/>
        </w:rPr>
        <w:t>2035</w:t>
      </w:r>
      <w:r>
        <w:rPr>
          <w:rFonts w:ascii="宋体" w:hAnsi="宋体" w:eastAsia="宋体" w:cs="宋体"/>
          <w:color w:val="000000"/>
        </w:rPr>
        <w:t>年，上海一杭州线路将作为中国第一条超级高铁列车线路投入运营。在这条长</w:t>
      </w:r>
      <w:r>
        <w:rPr>
          <w:rFonts w:ascii="Times New Roman" w:hAnsi="Times New Roman" w:eastAsia="Times New Roman" w:cs="Times New Roman"/>
          <w:color w:val="000000"/>
        </w:rPr>
        <w:t>150km</w:t>
      </w:r>
      <w:r>
        <w:rPr>
          <w:rFonts w:ascii="宋体" w:hAnsi="宋体" w:eastAsia="宋体" w:cs="宋体"/>
          <w:color w:val="000000"/>
        </w:rPr>
        <w:t>的真空隧道运行，超级高铁时速可达到</w:t>
      </w:r>
      <w:r>
        <w:rPr>
          <w:rFonts w:ascii="Times New Roman" w:hAnsi="Times New Roman" w:eastAsia="Times New Roman" w:cs="Times New Roman"/>
          <w:color w:val="000000"/>
        </w:rPr>
        <w:t>1000km</w:t>
      </w:r>
      <w:r>
        <w:rPr>
          <w:rFonts w:ascii="宋体" w:hAnsi="宋体" w:eastAsia="宋体" w:cs="宋体"/>
          <w:color w:val="000000"/>
        </w:rPr>
        <w:t>，全程在真空管道中离地“飞行”。</w:t>
      </w:r>
    </w:p>
    <w:p w14:paraId="16BA21B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）超级高铁主要是通过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的方法消除轮轨间的摩擦力；</w:t>
      </w:r>
    </w:p>
    <w:p w14:paraId="0379C3F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增大压力</w:t>
      </w:r>
      <w:r>
        <w:rPr>
          <w:rFonts w:ascii="Times New Roman" w:hAnsi="Times New Roman" w:eastAsia="Times New Roman" w:cs="Times New Roman"/>
          <w:color w:val="000000"/>
        </w:rPr>
        <w:t xml:space="preserve">    B.</w:t>
      </w:r>
      <w:r>
        <w:rPr>
          <w:rFonts w:ascii="宋体" w:hAnsi="宋体" w:eastAsia="宋体" w:cs="宋体"/>
          <w:color w:val="000000"/>
        </w:rPr>
        <w:t>减小接触面粗糙程度</w:t>
      </w:r>
      <w:r>
        <w:rPr>
          <w:rFonts w:ascii="Times New Roman" w:hAnsi="Times New Roman" w:eastAsia="Times New Roman" w:cs="Times New Roman"/>
          <w:color w:val="000000"/>
        </w:rPr>
        <w:t xml:space="preserve">    C.</w:t>
      </w:r>
      <w:r>
        <w:rPr>
          <w:rFonts w:ascii="宋体" w:hAnsi="宋体" w:eastAsia="宋体" w:cs="宋体"/>
          <w:color w:val="000000"/>
        </w:rPr>
        <w:t>使接触面分离</w:t>
      </w:r>
      <w:r>
        <w:rPr>
          <w:rFonts w:ascii="Times New Roman" w:hAnsi="Times New Roman" w:eastAsia="Times New Roman" w:cs="Times New Roman"/>
          <w:color w:val="000000"/>
        </w:rPr>
        <w:t xml:space="preserve">    D.</w:t>
      </w:r>
      <w:r>
        <w:rPr>
          <w:rFonts w:ascii="宋体" w:hAnsi="宋体" w:eastAsia="宋体" w:cs="宋体"/>
          <w:color w:val="000000"/>
        </w:rPr>
        <w:t>变滑动为滚动</w:t>
      </w:r>
    </w:p>
    <w:p w14:paraId="77C9047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利用的原理是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10D8E2B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）若超级高铁以</w:t>
      </w:r>
      <w:r>
        <w:rPr>
          <w:rFonts w:ascii="Times New Roman" w:hAnsi="Times New Roman" w:eastAsia="Times New Roman" w:cs="Times New Roman"/>
          <w:color w:val="000000"/>
        </w:rPr>
        <w:t>600km/h</w:t>
      </w:r>
      <w:r>
        <w:rPr>
          <w:rFonts w:ascii="宋体" w:hAnsi="宋体" w:eastAsia="宋体" w:cs="宋体"/>
          <w:color w:val="000000"/>
        </w:rPr>
        <w:t>的平均速度运行，从上海到杭州只需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min</w:t>
      </w:r>
      <w:r>
        <w:rPr>
          <w:rFonts w:ascii="宋体" w:hAnsi="宋体" w:eastAsia="宋体" w:cs="宋体"/>
          <w:color w:val="000000"/>
        </w:rPr>
        <w:t>；</w:t>
      </w:r>
    </w:p>
    <w:p w14:paraId="2F64BDE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）超级高铁采用电力驱动，为方便控制磁场的变化，使用的磁体大多是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（选填“电磁铁”或“永磁体”）；</w:t>
      </w:r>
    </w:p>
    <w:p w14:paraId="093D725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）相比传统高铁，超级高铁的优势有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（写出一条）。</w:t>
      </w:r>
    </w:p>
    <w:p w14:paraId="5D776EA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【动手动脑，实践体验】</w:t>
      </w:r>
    </w:p>
    <w:p w14:paraId="77D77CE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综合实践活动课上，小江展示了自制的“小潜水艇”。如图甲所示，矿泉水瓶中装有适量的水，将一个未装满水的小玻璃瓶倒扣入矿泉水瓶中，给矿泉水瓶口盖上插有吸管的瓶盖，吸管与瓶盖之间密封且不接触瓶内的水面，小玻璃瓶沉在水底。小江通过吸管将矿泉水瓶中的气体吸出一部分，“小潜水艇”上浮了，如图乙所示。</w:t>
      </w:r>
    </w:p>
    <w:p w14:paraId="4C99A72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）请分析解释“小潜水艇”上浮的原因。</w:t>
      </w:r>
    </w:p>
    <w:p w14:paraId="163B20E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）再说出一种能让“小潜水艇”上浮的方法。</w:t>
      </w:r>
    </w:p>
    <w:p w14:paraId="0C725DD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52500" cy="1714500"/>
            <wp:effectExtent l="0" t="0" r="0" b="0"/>
            <wp:docPr id="1674075388" name="图片 167407538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4075388" name="图片 167407538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62138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如图甲所示，我国自主研制的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</w:rPr>
        <w:t>20000-720</w:t>
      </w:r>
      <w:r>
        <w:rPr>
          <w:rFonts w:ascii="宋体" w:hAnsi="宋体" w:eastAsia="宋体" w:cs="宋体"/>
          <w:color w:val="000000"/>
        </w:rPr>
        <w:t>型全球最大塔式起重机，拥有性能超强、技术先进、专利众多等特点，是塔机制造史上一次重要的突破。该塔机最大起重量为</w:t>
      </w:r>
      <w:r>
        <w:rPr>
          <w:rFonts w:ascii="Times New Roman" w:hAnsi="Times New Roman" w:eastAsia="Times New Roman" w:cs="Times New Roman"/>
          <w:color w:val="000000"/>
        </w:rPr>
        <w:t>720t</w:t>
      </w:r>
      <w:r>
        <w:rPr>
          <w:rFonts w:ascii="宋体" w:hAnsi="宋体" w:eastAsia="宋体" w:cs="宋体"/>
          <w:color w:val="000000"/>
        </w:rPr>
        <w:t>，最大起升高度为</w:t>
      </w:r>
      <w:r>
        <w:rPr>
          <w:rFonts w:ascii="Times New Roman" w:hAnsi="Times New Roman" w:eastAsia="Times New Roman" w:cs="Times New Roman"/>
          <w:color w:val="000000"/>
        </w:rPr>
        <w:t>400m</w:t>
      </w:r>
      <w:r>
        <w:rPr>
          <w:rFonts w:ascii="宋体" w:hAnsi="宋体" w:eastAsia="宋体" w:cs="宋体"/>
          <w:color w:val="000000"/>
        </w:rPr>
        <w:t>。</w:t>
      </w:r>
    </w:p>
    <w:p w14:paraId="0D9D874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）请在图乙中画出物体沿竖直方向匀速上升过程中受力的示意图。</w:t>
      </w:r>
    </w:p>
    <w:p w14:paraId="7D1DAA2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）若塔机一次将</w:t>
      </w:r>
      <w:r>
        <w:rPr>
          <w:rFonts w:ascii="Times New Roman" w:hAnsi="Times New Roman" w:eastAsia="Times New Roman" w:cs="Times New Roman"/>
          <w:color w:val="000000"/>
        </w:rPr>
        <w:t>100t</w:t>
      </w:r>
      <w:r>
        <w:rPr>
          <w:rFonts w:ascii="宋体" w:hAnsi="宋体" w:eastAsia="宋体" w:cs="宋体"/>
          <w:color w:val="000000"/>
        </w:rPr>
        <w:t>的物体沿竖直方向匀速提升</w:t>
      </w:r>
      <w:r>
        <w:rPr>
          <w:rFonts w:ascii="Times New Roman" w:hAnsi="Times New Roman" w:eastAsia="Times New Roman" w:cs="Times New Roman"/>
          <w:color w:val="000000"/>
        </w:rPr>
        <w:t>100m</w:t>
      </w:r>
      <w:r>
        <w:rPr>
          <w:rFonts w:ascii="宋体" w:hAnsi="宋体" w:eastAsia="宋体" w:cs="宋体"/>
          <w:color w:val="000000"/>
        </w:rPr>
        <w:t>，拉力做的功是多少？</w:t>
      </w:r>
    </w:p>
    <w:p w14:paraId="52ED3DE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）若塔机在（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）过程中所用时间为</w:t>
      </w:r>
      <w:r>
        <w:rPr>
          <w:rFonts w:ascii="Times New Roman" w:hAnsi="Times New Roman" w:eastAsia="Times New Roman" w:cs="Times New Roman"/>
          <w:color w:val="000000"/>
        </w:rPr>
        <w:t>200s</w:t>
      </w:r>
      <w:r>
        <w:rPr>
          <w:rFonts w:ascii="宋体" w:hAnsi="宋体" w:eastAsia="宋体" w:cs="宋体"/>
          <w:color w:val="000000"/>
        </w:rPr>
        <w:t>，拉力做功的功率是多少？</w:t>
      </w:r>
    </w:p>
    <w:p w14:paraId="1199F8C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05100" cy="1514475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743FF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小丹的奶奶阴雨天会腿疼，孝顺的小丹用电热暖水袋帮奶奶热敷，电热暖水袋铭牌上标有“</w:t>
      </w:r>
      <w:r>
        <w:rPr>
          <w:rFonts w:ascii="Times New Roman" w:hAnsi="Times New Roman" w:eastAsia="Times New Roman" w:cs="Times New Roman"/>
          <w:color w:val="000000"/>
        </w:rPr>
        <w:t>220V  350W</w:t>
      </w:r>
      <w:r>
        <w:rPr>
          <w:rFonts w:ascii="宋体" w:hAnsi="宋体" w:eastAsia="宋体" w:cs="宋体"/>
          <w:color w:val="000000"/>
        </w:rPr>
        <w:t>”。若电热暖水袋内装有</w:t>
      </w:r>
      <w:r>
        <w:rPr>
          <w:rFonts w:ascii="Times New Roman" w:hAnsi="Times New Roman" w:eastAsia="Times New Roman" w:cs="Times New Roman"/>
          <w:color w:val="000000"/>
        </w:rPr>
        <w:t>1kg</w:t>
      </w:r>
      <w:r>
        <w:rPr>
          <w:rFonts w:ascii="宋体" w:hAnsi="宋体" w:eastAsia="宋体" w:cs="宋体"/>
          <w:color w:val="000000"/>
        </w:rPr>
        <w:t>的水，正常工作时，将</w:t>
      </w:r>
      <w:r>
        <w:rPr>
          <w:rFonts w:ascii="Times New Roman" w:hAnsi="Times New Roman" w:eastAsia="Times New Roman" w:cs="Times New Roman"/>
          <w:color w:val="000000"/>
        </w:rPr>
        <w:t>25</w:t>
      </w:r>
      <w:r>
        <w:rPr>
          <w:rFonts w:ascii="宋体" w:hAnsi="宋体" w:eastAsia="宋体" w:cs="宋体"/>
          <w:color w:val="000000"/>
        </w:rPr>
        <w:t>℃的水加热到</w:t>
      </w:r>
      <w:r>
        <w:rPr>
          <w:rFonts w:ascii="Times New Roman" w:hAnsi="Times New Roman" w:eastAsia="Times New Roman" w:cs="Times New Roman"/>
          <w:color w:val="000000"/>
        </w:rPr>
        <w:t>55</w:t>
      </w:r>
      <w:r>
        <w:rPr>
          <w:rFonts w:ascii="宋体" w:hAnsi="宋体" w:eastAsia="宋体" w:cs="宋体"/>
          <w:color w:val="000000"/>
        </w:rPr>
        <w:t>℃，用时</w:t>
      </w:r>
      <w:r>
        <w:rPr>
          <w:rFonts w:ascii="Times New Roman" w:hAnsi="Times New Roman" w:eastAsia="Times New Roman" w:cs="Times New Roman"/>
          <w:color w:val="000000"/>
        </w:rPr>
        <w:t>7min20s</w:t>
      </w:r>
      <w:r>
        <w:rPr>
          <w:rFonts w:ascii="宋体" w:hAnsi="宋体" w:eastAsia="宋体" w:cs="宋体"/>
          <w:color w:val="000000"/>
        </w:rPr>
        <w:t>。（计算结果保留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位小数）求电热暖水袋：</w:t>
      </w:r>
    </w:p>
    <w:p w14:paraId="7CB7D65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）正常工作的电流。</w:t>
      </w:r>
    </w:p>
    <w:p w14:paraId="4C81DCF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）加热过程中的热效率。</w:t>
      </w:r>
    </w:p>
    <w:p w14:paraId="17CE66D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）提出一条安全使用的注意事项。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AD0D299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131A15C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F39A0E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F5ABA73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EDA4C92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AA56EF5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9AC1D60"/>
    <w:rsid w:val="20D84226"/>
    <w:rsid w:val="38274566"/>
    <w:rsid w:val="3F3F46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2" Type="http://schemas.openxmlformats.org/officeDocument/2006/relationships/fontTable" Target="fontTable.xml"/><Relationship Id="rId51" Type="http://schemas.openxmlformats.org/officeDocument/2006/relationships/customXml" Target="../customXml/item1.xml"/><Relationship Id="rId50" Type="http://schemas.openxmlformats.org/officeDocument/2006/relationships/image" Target="media/image34.png"/><Relationship Id="rId5" Type="http://schemas.openxmlformats.org/officeDocument/2006/relationships/header" Target="header3.xml"/><Relationship Id="rId49" Type="http://schemas.openxmlformats.org/officeDocument/2006/relationships/image" Target="media/image33.png"/><Relationship Id="rId48" Type="http://schemas.openxmlformats.org/officeDocument/2006/relationships/image" Target="media/image32.png"/><Relationship Id="rId47" Type="http://schemas.openxmlformats.org/officeDocument/2006/relationships/image" Target="media/image31.png"/><Relationship Id="rId46" Type="http://schemas.openxmlformats.org/officeDocument/2006/relationships/image" Target="media/image30.wmf"/><Relationship Id="rId45" Type="http://schemas.openxmlformats.org/officeDocument/2006/relationships/image" Target="media/image29.wmf"/><Relationship Id="rId44" Type="http://schemas.openxmlformats.org/officeDocument/2006/relationships/image" Target="media/image28.png"/><Relationship Id="rId43" Type="http://schemas.openxmlformats.org/officeDocument/2006/relationships/image" Target="media/image27.png"/><Relationship Id="rId42" Type="http://schemas.openxmlformats.org/officeDocument/2006/relationships/image" Target="media/image26.png"/><Relationship Id="rId41" Type="http://schemas.openxmlformats.org/officeDocument/2006/relationships/oleObject" Target="embeddings/oleObject7.bin"/><Relationship Id="rId40" Type="http://schemas.openxmlformats.org/officeDocument/2006/relationships/image" Target="media/image25.wmf"/><Relationship Id="rId4" Type="http://schemas.openxmlformats.org/officeDocument/2006/relationships/header" Target="header2.xml"/><Relationship Id="rId39" Type="http://schemas.openxmlformats.org/officeDocument/2006/relationships/oleObject" Target="embeddings/oleObject6.bin"/><Relationship Id="rId38" Type="http://schemas.openxmlformats.org/officeDocument/2006/relationships/oleObject" Target="embeddings/oleObject5.bin"/><Relationship Id="rId37" Type="http://schemas.openxmlformats.org/officeDocument/2006/relationships/image" Target="media/image24.wmf"/><Relationship Id="rId36" Type="http://schemas.openxmlformats.org/officeDocument/2006/relationships/oleObject" Target="embeddings/oleObject4.bin"/><Relationship Id="rId35" Type="http://schemas.openxmlformats.org/officeDocument/2006/relationships/image" Target="media/image23.wmf"/><Relationship Id="rId34" Type="http://schemas.openxmlformats.org/officeDocument/2006/relationships/oleObject" Target="embeddings/oleObject3.bin"/><Relationship Id="rId33" Type="http://schemas.openxmlformats.org/officeDocument/2006/relationships/image" Target="media/image22.wmf"/><Relationship Id="rId32" Type="http://schemas.openxmlformats.org/officeDocument/2006/relationships/oleObject" Target="embeddings/oleObject2.bin"/><Relationship Id="rId31" Type="http://schemas.openxmlformats.org/officeDocument/2006/relationships/image" Target="media/image21.png"/><Relationship Id="rId30" Type="http://schemas.openxmlformats.org/officeDocument/2006/relationships/image" Target="media/image20.png"/><Relationship Id="rId3" Type="http://schemas.openxmlformats.org/officeDocument/2006/relationships/header" Target="header1.xml"/><Relationship Id="rId29" Type="http://schemas.openxmlformats.org/officeDocument/2006/relationships/image" Target="media/image19.png"/><Relationship Id="rId28" Type="http://schemas.openxmlformats.org/officeDocument/2006/relationships/image" Target="media/image18.png"/><Relationship Id="rId27" Type="http://schemas.openxmlformats.org/officeDocument/2006/relationships/image" Target="media/image17.png"/><Relationship Id="rId26" Type="http://schemas.openxmlformats.org/officeDocument/2006/relationships/image" Target="media/image16.png"/><Relationship Id="rId25" Type="http://schemas.openxmlformats.org/officeDocument/2006/relationships/image" Target="media/image15.png"/><Relationship Id="rId24" Type="http://schemas.openxmlformats.org/officeDocument/2006/relationships/image" Target="media/image14.png"/><Relationship Id="rId23" Type="http://schemas.openxmlformats.org/officeDocument/2006/relationships/image" Target="media/image13.png"/><Relationship Id="rId22" Type="http://schemas.openxmlformats.org/officeDocument/2006/relationships/image" Target="media/image12.png"/><Relationship Id="rId21" Type="http://schemas.openxmlformats.org/officeDocument/2006/relationships/image" Target="media/image11.png"/><Relationship Id="rId20" Type="http://schemas.openxmlformats.org/officeDocument/2006/relationships/image" Target="media/image10.wmf"/><Relationship Id="rId2" Type="http://schemas.openxmlformats.org/officeDocument/2006/relationships/settings" Target="settings.xml"/><Relationship Id="rId19" Type="http://schemas.openxmlformats.org/officeDocument/2006/relationships/image" Target="media/image9.png"/><Relationship Id="rId18" Type="http://schemas.openxmlformats.org/officeDocument/2006/relationships/image" Target="media/image8.png"/><Relationship Id="rId17" Type="http://schemas.openxmlformats.org/officeDocument/2006/relationships/image" Target="media/image7.png"/><Relationship Id="rId16" Type="http://schemas.openxmlformats.org/officeDocument/2006/relationships/image" Target="media/image6.png"/><Relationship Id="rId15" Type="http://schemas.openxmlformats.org/officeDocument/2006/relationships/image" Target="media/image5.png"/><Relationship Id="rId14" Type="http://schemas.openxmlformats.org/officeDocument/2006/relationships/image" Target="media/image4.png"/><Relationship Id="rId13" Type="http://schemas.openxmlformats.org/officeDocument/2006/relationships/image" Target="media/image3.png"/><Relationship Id="rId12" Type="http://schemas.openxmlformats.org/officeDocument/2006/relationships/image" Target="media/image2.wmf"/><Relationship Id="rId11" Type="http://schemas.openxmlformats.org/officeDocument/2006/relationships/oleObject" Target="embeddings/oleObject1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4716</Words>
  <Characters>5504</Characters>
  <Lines>0</Lines>
  <Paragraphs>0</Paragraphs>
  <TotalTime>5</TotalTime>
  <ScaleCrop>false</ScaleCrop>
  <LinksUpToDate>false</LinksUpToDate>
  <CharactersWithSpaces>5683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2024-07-13T15:40:00Z</dcterms:created>
  <dc:creator>学科网试题生产平台</dc:creator>
  <dc:description>3538406941474816</dc:description>
  <cp:lastModifiedBy>上帝掷骰子吗</cp:lastModifiedBy>
  <dcterms:modified xsi:type="dcterms:W3CDTF">2026-02-09T06:11:15Z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E7C5905C8907434A8ECC78742BA67DAB_12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