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8E287A">
      <w:pPr>
        <w:spacing w:line="360" w:lineRule="auto"/>
        <w:jc w:val="both"/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11150600</wp:posOffset>
            </wp:positionH>
            <wp:positionV relativeFrom="topMargin">
              <wp:posOffset>10744200</wp:posOffset>
            </wp:positionV>
            <wp:extent cx="469900" cy="355600"/>
            <wp:effectExtent l="0" t="0" r="6350" b="6350"/>
            <wp:wrapNone/>
            <wp:docPr id="100066" name="图片 10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6" name="图片 10006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9B0CB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3EA822E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下列关于声现象的说法正确的是（　　）</w:t>
      </w:r>
    </w:p>
    <w:p w14:paraId="55C2409D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1162050" cy="11525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拨动张紧的橡皮筋，能听到声音，说明发声的物体在振动</w:t>
      </w:r>
    </w:p>
    <w:p w14:paraId="25C3D67E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drawing>
          <wp:inline distT="0" distB="0" distL="114300" distR="114300">
            <wp:extent cx="695325" cy="8286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逐渐抽出真空罩内的空气，闹钟的铃声逐渐增强</w:t>
      </w:r>
    </w:p>
    <w:p w14:paraId="1B826376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drawing>
          <wp:inline distT="0" distB="0" distL="114300" distR="114300">
            <wp:extent cx="1352550" cy="7524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用大小不同的力敲击同一个编钟，发出声音的响度相同</w:t>
      </w:r>
    </w:p>
    <w:p w14:paraId="388D46E3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drawing>
          <wp:inline distT="0" distB="0" distL="114300" distR="114300">
            <wp:extent cx="962025" cy="742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超声波清洗机清洗眼镜，说明声可以传递信息</w:t>
      </w:r>
    </w:p>
    <w:p w14:paraId="50D598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下列事例中，与“水的比热容较大”这个特性</w:t>
      </w:r>
      <w:r>
        <w:rPr>
          <w:rFonts w:ascii="宋体" w:hAnsi="宋体" w:eastAsia="宋体" w:cs="宋体"/>
          <w:color w:val="000000"/>
          <w:em w:val="dot"/>
        </w:rPr>
        <w:t>无关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90FAD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汽车发动机用水作冷却剂</w:t>
      </w:r>
    </w:p>
    <w:p w14:paraId="6881B8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8360369" name="图片 48360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60369" name="图片 4836036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人游泳之后从水中出来，风一吹感觉更冷</w:t>
      </w:r>
    </w:p>
    <w:p w14:paraId="7F95CF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海边昼夜温度变化比沙漠中小，适于居住</w:t>
      </w:r>
    </w:p>
    <w:p w14:paraId="0757F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生物体内水的比例很高，有助于调节生物体自身的温度</w:t>
      </w:r>
    </w:p>
    <w:p w14:paraId="3CAC19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如图所示，为了探究光反射时的规律，把一个平面镜放在水平桌面上，再把一张纸板</w:t>
      </w:r>
      <w:r>
        <w:rPr>
          <w:rFonts w:ascii="Times New Roman" w:hAnsi="Times New Roman" w:eastAsia="Times New Roman" w:cs="Times New Roman"/>
          <w:i/>
          <w:color w:val="000000"/>
        </w:rPr>
        <w:t>ENF</w:t>
      </w:r>
      <w:r>
        <w:rPr>
          <w:rFonts w:ascii="宋体" w:hAnsi="宋体" w:eastAsia="宋体" w:cs="宋体"/>
          <w:color w:val="000000"/>
        </w:rPr>
        <w:t>竖直地立在平面镜上，纸板</w:t>
      </w:r>
      <w:r>
        <w:rPr>
          <w:rFonts w:ascii="Times New Roman" w:hAnsi="Times New Roman" w:eastAsia="Times New Roman" w:cs="Times New Roman"/>
          <w:i/>
          <w:color w:val="000000"/>
        </w:rPr>
        <w:t>ENF</w:t>
      </w:r>
      <w:r>
        <w:rPr>
          <w:rFonts w:ascii="宋体" w:hAnsi="宋体" w:eastAsia="宋体" w:cs="宋体"/>
          <w:color w:val="000000"/>
        </w:rPr>
        <w:t>是用两块纸板连接起来的，纸板</w:t>
      </w:r>
      <w:r>
        <w:rPr>
          <w:rFonts w:ascii="Times New Roman" w:hAnsi="Times New Roman" w:eastAsia="Times New Roman" w:cs="Times New Roman"/>
          <w:i/>
          <w:color w:val="000000"/>
        </w:rPr>
        <w:t>NOF</w:t>
      </w:r>
      <w:r>
        <w:rPr>
          <w:rFonts w:ascii="宋体" w:hAnsi="宋体" w:eastAsia="宋体" w:cs="宋体"/>
          <w:color w:val="000000"/>
        </w:rPr>
        <w:t>可以向前或向后折。下列说法正确的是（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B24BA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2573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F46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纸板</w:t>
      </w:r>
      <w:r>
        <w:rPr>
          <w:rFonts w:ascii="Times New Roman" w:hAnsi="Times New Roman" w:eastAsia="Times New Roman" w:cs="Times New Roman"/>
          <w:i/>
          <w:color w:val="000000"/>
        </w:rPr>
        <w:t>NOF</w:t>
      </w:r>
      <w:r>
        <w:rPr>
          <w:rFonts w:ascii="宋体" w:hAnsi="宋体" w:eastAsia="宋体" w:cs="宋体"/>
          <w:color w:val="000000"/>
        </w:rPr>
        <w:t>向前或向后折，是为了探究反射光线、入射光线和法线是否在同一平面内</w:t>
      </w:r>
    </w:p>
    <w:p w14:paraId="032BF4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8360373" name="图片 48360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60373" name="图片 4836037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入射光线靠近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时，反射光线远离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</w:p>
    <w:p w14:paraId="242B77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8360371" name="图片 48360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60371" name="图片 4836037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使一束光贴着纸板沿</w:t>
      </w:r>
      <w:r>
        <w:rPr>
          <w:rFonts w:ascii="Times New Roman" w:hAnsi="Times New Roman" w:eastAsia="Times New Roman" w:cs="Times New Roman"/>
          <w:i/>
          <w:color w:val="000000"/>
        </w:rPr>
        <w:t>NO</w:t>
      </w:r>
      <w:r>
        <w:rPr>
          <w:rFonts w:ascii="宋体" w:hAnsi="宋体" w:eastAsia="宋体" w:cs="宋体"/>
          <w:color w:val="000000"/>
        </w:rPr>
        <w:t>方向射到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点，这时没有反射光射出</w:t>
      </w:r>
    </w:p>
    <w:p w14:paraId="44ED18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使用此实验装置不能探究光在反射时光路是否可逆</w:t>
      </w:r>
    </w:p>
    <w:p w14:paraId="4A003A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打开收音机的开关，旋至没有电台的位置，将音量开大，取一节干电池和一根导线，先将导线的一端与电池的负极相连，再将导线的另一端与电池的正极快速摩擦，使它们时断时续地接触，会听到收音机中传出“喀喀”声。关于这个实验，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60DF14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33475" cy="10668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670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这个实验对电池有损害，最好用旧电池来做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迅速变化的电流能够产生电磁波</w:t>
      </w:r>
    </w:p>
    <w:p w14:paraId="138BD8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收音机可以接收到电磁波信号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电磁波只能在空气中传播</w:t>
      </w:r>
    </w:p>
    <w:p w14:paraId="5C4D16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北宋文学家欧阳修在一首词中有这样的描写：“无风水面琉璃滑，不觉船移</w:t>
      </w:r>
      <w:r>
        <w:rPr>
          <w:rFonts w:ascii="Cambria Math" w:hAnsi="Cambria Math" w:eastAsia="Cambria Math" w:cs="Cambria Math"/>
          <w:color w:val="000000"/>
        </w:rPr>
        <w:t>⋯⋯</w:t>
      </w:r>
      <w:r>
        <w:rPr>
          <w:rFonts w:ascii="宋体" w:hAnsi="宋体" w:eastAsia="宋体" w:cs="宋体"/>
          <w:color w:val="000000"/>
        </w:rPr>
        <w:t>”其中“不觉船移”所选的参照物可能是（　　）</w:t>
      </w:r>
    </w:p>
    <w:p w14:paraId="0DBCC3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船在水中的倒影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船周围的浮萍</w:t>
      </w:r>
    </w:p>
    <w:p w14:paraId="4A340D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被船惊飞的鸟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船附近岸边的花草</w:t>
      </w:r>
    </w:p>
    <w:p w14:paraId="2A6A97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如图所示，将一个小球用细线悬挂起来，让小球从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点静止释放，小球会在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两点之间来回摆动，最终静止下来。下列说法正确的是（　　）</w:t>
      </w:r>
    </w:p>
    <w:p w14:paraId="21B707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85825" cy="13620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647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点摆动到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点，动能转化为重力势能</w:t>
      </w:r>
    </w:p>
    <w:p w14:paraId="3D3D35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小球能从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点摆动到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点是由于受到惯性</w:t>
      </w:r>
    </w:p>
    <w:p w14:paraId="131932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小球每次经过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点，其动能都比上一次小</w:t>
      </w:r>
    </w:p>
    <w:p w14:paraId="2C759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小球最终静止在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</w:t>
      </w:r>
    </w:p>
    <w:p w14:paraId="0E7627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日，神舟十七号载人飞船返回舱在东风着陆场成功着陆。如图所示，返回舱在落地前的某段时间内沿竖直方向匀速下落，若降落伞和返回舱受到的重力分别为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0" o:title="eqId011ae6cb0cf49f6d3d19b485dc1cfc2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pt;width:14.25pt;" o:ole="t" filled="f" o:preferrelative="t" stroked="f" coordsize="21600,21600">
            <v:path/>
            <v:fill on="f" focussize="0,0"/>
            <v:stroke on="f" joinstyle="miter"/>
            <v:imagedata r:id="rId22" o:title="eqId86fda993d38532293724009685288b72"/>
            <o:lock v:ext="edit" aspectratio="t"/>
            <w10:wrap type="none"/>
            <w10:anchorlock/>
          </v:shape>
          <o:OLEObject Type="Embed" ProgID="Equation.DSMT4" ShapeID="_x0000_i1026" DrawAspect="Content" ObjectID="_1468075726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，降落伞对返回舱的拉力为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，空气对返回舱的阻力为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，则下列关系式正确的是（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00108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19175" cy="11715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F46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79.2pt;" o:ole="t" filled="f" o:preferrelative="t" stroked="f" coordsize="21600,21600">
            <v:path/>
            <v:fill on="f" focussize="0,0"/>
            <v:stroke on="f" joinstyle="miter"/>
            <v:imagedata r:id="rId25" o:title="eqId7b1e6b6d100e2693a6702eccfe89d325"/>
            <o:lock v:ext="edit" aspectratio="t"/>
            <w10:wrap type="none"/>
            <w10:anchorlock/>
          </v:shape>
          <o:OLEObject Type="Embed" ProgID="Equation.DSMT4" ShapeID="_x0000_i1027" DrawAspect="Content" ObjectID="_1468075727" r:id="rId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27" o:title="eqId3c0698f741042f6624cdcc6ebbcc49f1"/>
            <o:lock v:ext="edit" aspectratio="t"/>
            <w10:wrap type="none"/>
            <w10:anchorlock/>
          </v:shape>
          <o:OLEObject Type="Embed" ProgID="Equation.DSMT4" ShapeID="_x0000_i1028" DrawAspect="Content" ObjectID="_1468075728" r:id="rId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79.8pt;" o:ole="t" filled="f" o:preferrelative="t" stroked="f" coordsize="21600,21600">
            <v:path/>
            <v:fill on="f" focussize="0,0"/>
            <v:stroke on="f" joinstyle="miter"/>
            <v:imagedata r:id="rId29" o:title="eqIde50a5449bd13256a5736995f09ed81f3"/>
            <o:lock v:ext="edit" aspectratio="t"/>
            <w10:wrap type="none"/>
            <w10:anchorlock/>
          </v:shape>
          <o:OLEObject Type="Embed" ProgID="Equation.DSMT4" ShapeID="_x0000_i1029" DrawAspect="Content" ObjectID="_1468075729" r:id="rId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" o:title="eqId48e16c3a6efea0fc5186eadf6aa78f62"/>
            <o:lock v:ext="edit" aspectratio="t"/>
            <w10:wrap type="none"/>
            <w10:anchorlock/>
          </v:shape>
          <o:OLEObject Type="Embed" ProgID="Equation.DSMT4" ShapeID="_x0000_i1030" DrawAspect="Content" ObjectID="_1468075730" r:id="rId30">
            <o:LockedField>false</o:LockedField>
          </o:OLEObject>
        </w:object>
      </w:r>
    </w:p>
    <w:p w14:paraId="272FE7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如图甲所示，水平桌面上有一个质量为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、底面积为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3pt;width:38.7pt;" o:ole="t" filled="f" o:preferrelative="t" stroked="f" coordsize="21600,21600">
            <v:path/>
            <v:fill on="f" focussize="0,0"/>
            <v:stroke on="f" joinstyle="miter"/>
            <v:imagedata r:id="rId33" o:title="eqIdb12d5b15f6979cd665d54fd17341fc2f"/>
            <o:lock v:ext="edit" aspectratio="t"/>
            <w10:wrap type="none"/>
            <w10:anchorlock/>
          </v:shape>
          <o:OLEObject Type="Embed" ProgID="Equation.DSMT4" ShapeID="_x0000_i1031" DrawAspect="Content" ObjectID="_1468075731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的圆柱形平底薄壁溢水杯，杯底上表面到溢水口的距离为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，杯中装有部分水，此时溢水杯对桌面的压强为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5" o:title="eqId3606c4a853a6a34cb7f33bea81b15a1f"/>
            <o:lock v:ext="edit" aspectratio="t"/>
            <w10:wrap type="none"/>
            <w10:anchorlock/>
          </v:shape>
          <o:OLEObject Type="Embed" ProgID="Equation.DSMT4" ShapeID="_x0000_i1032" DrawAspect="Content" ObjectID="_1468075732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。将挂在弹簧测力计下端密度为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7" o:title="eqId171102a883b22fe6ca578efc8926f5b8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的圆柱体从水面上方逐渐浸入水中，当圆柱体一半浸在水中时，圆柱体下表面受到的压力为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39" o:title="eqIdf5076289823db419f94e9c0c8f4aafd9"/>
            <o:lock v:ext="edit" aspectratio="t"/>
            <w10:wrap type="none"/>
            <w10:anchorlock/>
          </v:shape>
          <o:OLEObject Type="Embed" ProgID="Equation.DSMT4" ShapeID="_x0000_i1034" DrawAspect="Content" ObjectID="_1468075734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，水对溢水杯底部的压强为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75pt;width:13.5pt;" o:ole="t" filled="f" o:preferrelative="t" stroked="f" coordsize="21600,21600">
            <v:path/>
            <v:fill on="f" focussize="0,0"/>
            <v:stroke on="f" joinstyle="miter"/>
            <v:imagedata r:id="rId41" o:title="eqId8be646cd52d7f2f1714e7542e75810f2"/>
            <o:lock v:ext="edit" aspectratio="t"/>
            <w10:wrap type="none"/>
            <w10:anchorlock/>
          </v:shape>
          <o:OLEObject Type="Embed" ProgID="Equation.DSMT4" ShapeID="_x0000_i1035" DrawAspect="Content" ObjectID="_1468075735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；当圆柱体浸没在水中时，如图乙所示，弹簧测力计的示数为</w:t>
      </w:r>
      <w:r>
        <w:rPr>
          <w:rFonts w:ascii="Times New Roman" w:hAnsi="Times New Roman" w:eastAsia="Times New Roman" w:cs="Times New Roman"/>
          <w:color w:val="000000"/>
        </w:rPr>
        <w:t>2.4N</w:t>
      </w:r>
      <w:r>
        <w:rPr>
          <w:rFonts w:ascii="宋体" w:hAnsi="宋体" w:eastAsia="宋体" w:cs="宋体"/>
          <w:color w:val="000000"/>
        </w:rPr>
        <w:t>，溢出到小桶中的水重为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，圆柱体下表面受到的压力为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43" o:title="eqIda3fb78c5f885034612c0e030b920143d"/>
            <o:lock v:ext="edit" aspectratio="t"/>
            <w10:wrap type="none"/>
            <w10:anchorlock/>
          </v:shape>
          <o:OLEObject Type="Embed" ProgID="Equation.DSMT4" ShapeID="_x0000_i1036" DrawAspect="Content" ObjectID="_1468075736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，溢水杯对桌面的压强为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5" o:title="eqIdadad9633b73dfbbb3d84b4f15979e99e"/>
            <o:lock v:ext="edit" aspectratio="t"/>
            <w10:wrap type="none"/>
            <w10:anchorlock/>
          </v:shape>
          <o:OLEObject Type="Embed" ProgID="Equation.DSMT4" ShapeID="_x0000_i1037" DrawAspect="Content" ObjectID="_1468075737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82.2pt;" o:ole="t" filled="f" o:preferrelative="t" stroked="f" coordsize="21600,21600">
            <v:path/>
            <v:fill on="f" focussize="0,0"/>
            <v:stroke on="f" joinstyle="miter"/>
            <v:imagedata r:id="rId47" o:title="eqId66c744eea695f063848799d80ced4546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，下列结论正确的是（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AAE6B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2096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F0C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50" o:title="eqId18a756603fba17d181e9cb2eba5ed0ee"/>
            <o:lock v:ext="edit" aspectratio="t"/>
            <w10:wrap type="none"/>
            <w10:anchorlock/>
          </v:shape>
          <o:OLEObject Type="Embed" ProgID="Equation.DSMT4" ShapeID="_x0000_i1039" DrawAspect="Content" ObjectID="_1468075739" r:id="rId4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75pt;width:78.75pt;" o:ole="t" filled="f" o:preferrelative="t" stroked="f" coordsize="21600,21600">
            <v:path/>
            <v:fill on="f" focussize="0,0"/>
            <v:stroke on="f" joinstyle="miter"/>
            <v:imagedata r:id="rId52" o:title="eqId330f4e71888af68d6fe366b1911e6e7f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9.2pt;width:87pt;" o:ole="t" filled="f" o:preferrelative="t" stroked="f" coordsize="21600,21600">
            <v:path/>
            <v:fill on="f" focussize="0,0"/>
            <v:stroke on="f" joinstyle="miter"/>
            <v:imagedata r:id="rId54" o:title="eqId2b7a433ca610f0fc95758d10244dff8c"/>
            <o:lock v:ext="edit" aspectratio="t"/>
            <w10:wrap type="none"/>
            <w10:anchorlock/>
          </v:shape>
          <o:OLEObject Type="Embed" ProgID="Equation.DSMT4" ShapeID="_x0000_i1041" DrawAspect="Content" ObjectID="_1468075741" r:id="rId5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56" o:title="eqId51b6316bd032b76d9abbf82285980a73"/>
            <o:lock v:ext="edit" aspectratio="t"/>
            <w10:wrap type="none"/>
            <w10:anchorlock/>
          </v:shape>
          <o:OLEObject Type="Embed" ProgID="Equation.DSMT4" ShapeID="_x0000_i1042" DrawAspect="Content" ObjectID="_1468075742" r:id="rId55">
            <o:LockedField>false</o:LockedField>
          </o:OLEObject>
        </w:object>
      </w:r>
    </w:p>
    <w:p w14:paraId="5C8F4C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如图所示是一种测定油箱内油量的装置。其中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是滑动变阻器的电阻片，杠杆的右端是滑动变阻器的滑片，杠杆左端固定着一个浮子，油箱内油量变化时，滑片就在电阻片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两端之间滑动。下列说法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D33A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13620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937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定值电阻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9" o:title="eqIdbe9b4a83b9aebebf29de0c4406ebf894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和滑动变阻器是串联的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油量减少时，滑动变阻器接入电路的电阻变大</w:t>
      </w:r>
    </w:p>
    <w:p w14:paraId="086B99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油量增加时，电流表示数变大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油箱中没有油时，电流表示数为零</w:t>
      </w:r>
    </w:p>
    <w:p w14:paraId="15836C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新能源汽车作为我国新质生产力的杰出代表，各项技术均处于世界领先水平，其中用到的一种能量回收技术就是汽车在滑行或制动过程中，内部线圈切割磁感线产生感应电流，将机械能转化为电能。下列装置中也利用了电磁感应原理工作的是（　　）</w:t>
      </w:r>
    </w:p>
    <w:p w14:paraId="2EA652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76325" cy="10572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电磁起重机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600200" cy="10477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司南</w:t>
      </w:r>
    </w:p>
    <w:p w14:paraId="1192B5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23975" cy="10763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自制电动机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62050" cy="11049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动圈式话筒</w:t>
      </w:r>
    </w:p>
    <w:p w14:paraId="26AE17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如图所示是某同学家部分家庭电路的示意图。电能表上标有“</w:t>
      </w:r>
      <w:r>
        <w:rPr>
          <w:rFonts w:ascii="Times New Roman" w:hAnsi="Times New Roman" w:eastAsia="Times New Roman" w:cs="Times New Roman"/>
          <w:color w:val="000000"/>
        </w:rPr>
        <w:t>220V  10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”的字样，他家正在使用的所有用电器总功率为</w:t>
      </w:r>
      <w:r>
        <w:rPr>
          <w:rFonts w:ascii="Times New Roman" w:hAnsi="Times New Roman" w:eastAsia="Times New Roman" w:cs="Times New Roman"/>
          <w:color w:val="000000"/>
        </w:rPr>
        <w:t>6kW</w:t>
      </w:r>
      <w:r>
        <w:rPr>
          <w:rFonts w:ascii="宋体" w:hAnsi="宋体" w:eastAsia="宋体" w:cs="宋体"/>
          <w:color w:val="000000"/>
        </w:rPr>
        <w:t>，其中电饭煲的功率为</w:t>
      </w:r>
      <w:r>
        <w:rPr>
          <w:rFonts w:ascii="Times New Roman" w:hAnsi="Times New Roman" w:eastAsia="Times New Roman" w:cs="Times New Roman"/>
          <w:color w:val="000000"/>
        </w:rPr>
        <w:t>1.5kW</w:t>
      </w:r>
      <w:r>
        <w:rPr>
          <w:rFonts w:ascii="宋体" w:hAnsi="宋体" w:eastAsia="宋体" w:cs="宋体"/>
          <w:color w:val="000000"/>
        </w:rPr>
        <w:t>，饭煮熟后，他将这个电饭煲插头从插座中拔出，再将功率为</w:t>
      </w:r>
      <w:r>
        <w:rPr>
          <w:rFonts w:ascii="Times New Roman" w:hAnsi="Times New Roman" w:eastAsia="Times New Roman" w:cs="Times New Roman"/>
          <w:color w:val="000000"/>
        </w:rPr>
        <w:t>1kW</w:t>
      </w:r>
      <w:r>
        <w:rPr>
          <w:rFonts w:ascii="宋体" w:hAnsi="宋体" w:eastAsia="宋体" w:cs="宋体"/>
          <w:color w:val="000000"/>
        </w:rPr>
        <w:t>的电热水壶插头接入插座中，其它用电器仍正常工作，闭合电热水壶上的开关，空气开关跳闸。空气开关跳闸的原因可能是（　　）</w:t>
      </w:r>
    </w:p>
    <w:p w14:paraId="15DBD3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1620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3D7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照明灯的开关接在了零线与灯泡之间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用电器的总功率过大</w:t>
      </w:r>
    </w:p>
    <w:p w14:paraId="22B358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电热水壶的内部电路短路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接入电热水壶的插座短路</w:t>
      </w:r>
    </w:p>
    <w:p w14:paraId="03FA15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某同学家浴室里安装了一款风暖浴霸，它既可以实现照明、换气的功能，又可以实现送自然风、暖风、热风的功能，其简化电路如图所示，开关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可分别与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触点接触，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是两根阻值相同的电热丝。下表是浴霸电路的部分参数。</w:t>
      </w:r>
    </w:p>
    <w:p w14:paraId="33880F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8002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21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45"/>
        <w:gridCol w:w="900"/>
      </w:tblGrid>
      <w:tr w14:paraId="39BB07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DF02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61EA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220V</w:t>
            </w:r>
          </w:p>
        </w:tc>
      </w:tr>
      <w:tr w14:paraId="2CD3F9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487B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照明功率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21CD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20W</w:t>
            </w:r>
          </w:p>
        </w:tc>
      </w:tr>
      <w:tr w14:paraId="7132F6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A33A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换气功率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1283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35W</w:t>
            </w:r>
          </w:p>
        </w:tc>
      </w:tr>
      <w:tr w14:paraId="2E12D2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2625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暖风功率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1DC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1133W</w:t>
            </w:r>
          </w:p>
        </w:tc>
      </w:tr>
      <w:tr w14:paraId="235E6C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5EEC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热风功率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4A98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2233W</w:t>
            </w:r>
          </w:p>
        </w:tc>
      </w:tr>
    </w:tbl>
    <w:p w14:paraId="37AF67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关于下列结论：</w:t>
      </w:r>
    </w:p>
    <w:p w14:paraId="503797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与触点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接触时，浴霸处于送自然风状态</w:t>
      </w:r>
    </w:p>
    <w:p w14:paraId="1B7F2A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每根电热丝的阻值为</w:t>
      </w:r>
      <w:r>
        <w:rPr>
          <w:rFonts w:ascii="Times New Roman" w:hAnsi="Times New Roman" w:eastAsia="Times New Roman" w:cs="Times New Roman"/>
          <w:color w:val="000000"/>
        </w:rPr>
        <w:t>44Ω</w:t>
      </w:r>
    </w:p>
    <w:p w14:paraId="7E758C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电路中通过开关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的电流最大为</w:t>
      </w:r>
      <w:r>
        <w:rPr>
          <w:rFonts w:ascii="Times New Roman" w:hAnsi="Times New Roman" w:eastAsia="Times New Roman" w:cs="Times New Roman"/>
          <w:color w:val="000000"/>
        </w:rPr>
        <w:t>10.15A</w:t>
      </w:r>
    </w:p>
    <w:p w14:paraId="55EB68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浴霸工作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分钟，电路消耗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8360375" name="图片 4836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60375" name="图片 4836037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电能最大为</w:t>
      </w:r>
      <w:r>
        <w:rPr>
          <w:rFonts w:ascii="Times New Roman" w:hAnsi="Times New Roman" w:eastAsia="Times New Roman" w:cs="Times New Roman"/>
          <w:color w:val="000000"/>
        </w:rPr>
        <w:t>1.3398×10</w:t>
      </w:r>
      <w:r>
        <w:rPr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2DF1F5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其中正确的是（　　）</w:t>
      </w:r>
    </w:p>
    <w:p w14:paraId="43CC18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380E985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1EF61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E5E87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绿色发展是高质量发展的底色，为了更好践行绿色发展和“双碳目标”，武汉市区某高架桥上修建了一段全封闭“光伏声屏障”试验路段，如图所示。“光伏声屏障”既可以控制噪声，又可以提供电能，比传统的声屏障设备更节能环保。</w:t>
      </w:r>
    </w:p>
    <w:p w14:paraId="17FFAA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11715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E2A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）“光伏声屏障”是通过阻断噪声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的方式来控制噪声的；</w:t>
      </w:r>
    </w:p>
    <w:p w14:paraId="68AF73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）“光伏声屏障”路段的每一块玻璃上贴满了</w:t>
      </w:r>
      <w:r>
        <w:rPr>
          <w:rFonts w:ascii="Times New Roman" w:hAnsi="Times New Roman" w:eastAsia="Times New Roman" w:cs="Times New Roman"/>
          <w:color w:val="000000"/>
        </w:rPr>
        <w:t>81</w:t>
      </w:r>
      <w:r>
        <w:rPr>
          <w:rFonts w:ascii="宋体" w:hAnsi="宋体" w:eastAsia="宋体" w:cs="宋体"/>
          <w:color w:val="000000"/>
        </w:rPr>
        <w:t>个小光伏电池板，这些光伏电池板利用太阳能的方式是将太阳能转化为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。这段“光伏声屏障”试验路段每年发电约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6.2pt;width:73.8pt;" o:ole="t" filled="f" o:preferrelative="t" stroked="f" coordsize="21600,21600">
            <v:path/>
            <v:fill on="f" focussize="0,0"/>
            <v:stroke on="f" joinstyle="miter"/>
            <v:imagedata r:id="rId69" o:title="eqIdec353f82ac76e701b7564b1bd37174d7"/>
            <o:lock v:ext="edit" aspectratio="t"/>
            <w10:wrap type="none"/>
            <w10:anchorlock/>
          </v:shape>
          <o:OLEObject Type="Embed" ProgID="Equation.DSMT4" ShapeID="_x0000_i1044" DrawAspect="Content" ObjectID="_1468075744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，相当于完全燃烧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的无烟煤释放的能量。（无烟煤的热值为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71" o:title="eqId0e0b8c4dfe59308d83610679729eef26"/>
            <o:lock v:ext="edit" aspectratio="t"/>
            <w10:wrap type="none"/>
            <w10:anchorlock/>
          </v:shape>
          <o:OLEObject Type="Embed" ProgID="Equation.DSMT4" ShapeID="_x0000_i1045" DrawAspect="Content" ObjectID="_1468075745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185C52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如图所示是一种温度自动控制装置的原理图。制作水银温度计时在玻璃管中封入一段金属丝，“电源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”的两极分别与水银和金属丝相连。</w:t>
      </w:r>
    </w:p>
    <w:p w14:paraId="2FFA0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1239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1E4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后，当温度达到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℃时，发热电阻就停止加热；</w:t>
      </w:r>
    </w:p>
    <w:p w14:paraId="1F41A5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）当电磁铁中有电流通过时，若它的左端为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极，则“电源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端为正极；</w:t>
      </w:r>
    </w:p>
    <w:p w14:paraId="295666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）为增强电磁铁的磁性，下列措施一定可行的是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5B09B5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①增大“电源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”的电压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②减小“电源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”的电压</w:t>
      </w:r>
    </w:p>
    <w:p w14:paraId="3E2B5F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③减少电磁铁线圈匝数</w:t>
      </w:r>
      <w:r>
        <w:rPr>
          <w:color w:val="000000"/>
        </w:rPr>
        <w:t xml:space="preserve">         </w:t>
      </w:r>
      <w:r>
        <w:rPr>
          <w:rFonts w:ascii="宋体" w:hAnsi="宋体" w:eastAsia="宋体" w:cs="宋体"/>
          <w:color w:val="000000"/>
        </w:rPr>
        <w:t>④改变电磁铁中电流方向</w:t>
      </w:r>
    </w:p>
    <w:p w14:paraId="2993E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某同学利用如图甲所示的实验装置探究冰熔化时温度的变化规律，得到了如图乙所示的温度随时间变化的图像。实验中要控制好烧杯中的水温。</w:t>
      </w:r>
    </w:p>
    <w:p w14:paraId="42D81A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71775" cy="21145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9C2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）根据图乙所示的图像中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段温度的变化特点可知冰是晶体，在这段时间内，物质处于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态。</w:t>
      </w:r>
    </w:p>
    <w:p w14:paraId="4B23CE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）该同学继续探究加有盐的冰块熔化时温度的变化特点。他将冰块放于易拉罐中并加入适量的盐，用筷子搅拌大约半分钟，易拉罐的下部和底部出现白霜，这些白霜是空气中的水蒸气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（填物态变化名称）形成的。用温度计测量罐中冰与盐水混合物的温度，可以看到混合物的温度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。</w:t>
      </w:r>
    </w:p>
    <w:p w14:paraId="11EDB5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实验小组在探究凸透镜成像规律的实验中：</w:t>
      </w:r>
    </w:p>
    <w:p w14:paraId="5D3BE7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72000" cy="12858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2F1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）图甲中，点燃蜡烛后，光屏上恰能成清晰的像，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（填“照相机”“投影仪”或“放大镜”）就是根据该成像特点制成的。将蜡烛向左移动一段距离，光屏上的像变模糊了，为了使光屏上再次成清晰的像，同学们提出了两种不同的解决方案：</w:t>
      </w:r>
    </w:p>
    <w:p w14:paraId="3B120F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方案一：仅将光屏向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移动一段距离；</w:t>
      </w:r>
    </w:p>
    <w:p w14:paraId="0F3396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方案二：仅换用焦距较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的凸透镜。</w:t>
      </w:r>
    </w:p>
    <w:p w14:paraId="768897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）某同学利用焦距为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的凸透镜观察指纹，保持指纹到眼睛的距离为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宋体" w:hAnsi="宋体" w:eastAsia="宋体" w:cs="宋体"/>
          <w:color w:val="000000"/>
        </w:rPr>
        <w:t>不变，将凸透镜调整到如图乙所示的位置，看到了指纹正立放大的像，此时该同学的眼睛通过凸透镜在另一侧能成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（填“倒立缩小”“倒立放大”或“正立放大”）的像。</w:t>
      </w:r>
    </w:p>
    <w:p w14:paraId="6628CD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某同学利用若干个质量为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的钩码和弹簧测力计探究杠杆的平衡条件。</w:t>
      </w:r>
    </w:p>
    <w:p w14:paraId="3D21BE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9620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E86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）调节平衡螺母，使杠杆在不挂钩码时，保持水平并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，达到平衡状态，如图所示。</w:t>
      </w:r>
    </w:p>
    <w:p w14:paraId="2D74B3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）在杠杆左侧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刻度线处挂上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个钩码，在杠杆右侧挂上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个钩码，移动右侧钩码到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刻度线处使杠杆重新在水平位置平衡。这时动力或阻力是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（填“钩码受到的重力”“钩码对杠杆的拉力”或“杠杆对钩码的拉力”）。</w:t>
      </w:r>
    </w:p>
    <w:p w14:paraId="62F642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）保持杠杆左侧钩码的数量和位置不变，取下右侧钩码，改用弹簧测力计拉杠杆使杠杆在水平位置平衡，当弹簧测力计的示数为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时，该拉力的作用点可能在杠杆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（填序号）刻度线处。</w:t>
      </w:r>
    </w:p>
    <w:p w14:paraId="5F3756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左侧</w:t>
      </w:r>
      <w:r>
        <w:rPr>
          <w:rFonts w:ascii="Times New Roman" w:hAnsi="Times New Roman" w:eastAsia="Times New Roman" w:cs="Times New Roman"/>
          <w:color w:val="000000"/>
        </w:rPr>
        <w:t>10cm  ②</w:t>
      </w:r>
      <w:r>
        <w:rPr>
          <w:rFonts w:ascii="宋体" w:hAnsi="宋体" w:eastAsia="宋体" w:cs="宋体"/>
          <w:color w:val="000000"/>
        </w:rPr>
        <w:t>右侧</w:t>
      </w:r>
      <w:r>
        <w:rPr>
          <w:rFonts w:ascii="Times New Roman" w:hAnsi="Times New Roman" w:eastAsia="Times New Roman" w:cs="Times New Roman"/>
          <w:color w:val="000000"/>
        </w:rPr>
        <w:t>5cm  ③</w:t>
      </w:r>
      <w:r>
        <w:rPr>
          <w:rFonts w:ascii="宋体" w:hAnsi="宋体" w:eastAsia="宋体" w:cs="宋体"/>
          <w:color w:val="000000"/>
        </w:rPr>
        <w:t>右侧</w:t>
      </w:r>
      <w:r>
        <w:rPr>
          <w:rFonts w:ascii="Times New Roman" w:hAnsi="Times New Roman" w:eastAsia="Times New Roman" w:cs="Times New Roman"/>
          <w:color w:val="000000"/>
        </w:rPr>
        <w:t>15cm</w:t>
      </w:r>
    </w:p>
    <w:p w14:paraId="7D3F3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某同学利用图甲所示的电路探究电流与电压的关系。实验中电源电压保持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不变，定值电阻的阻值为</w:t>
      </w:r>
      <w:r>
        <w:rPr>
          <w:rFonts w:ascii="Times New Roman" w:hAnsi="Times New Roman" w:eastAsia="Times New Roman" w:cs="Times New Roman"/>
          <w:color w:val="000000"/>
        </w:rPr>
        <w:t>4Ω</w:t>
      </w:r>
      <w:r>
        <w:rPr>
          <w:rFonts w:ascii="宋体" w:hAnsi="宋体" w:eastAsia="宋体" w:cs="宋体"/>
          <w:color w:val="000000"/>
        </w:rPr>
        <w:t>，滑动变阻器的规格为“</w:t>
      </w:r>
      <w:r>
        <w:rPr>
          <w:rFonts w:ascii="Times New Roman" w:hAnsi="Times New Roman" w:eastAsia="Times New Roman" w:cs="Times New Roman"/>
          <w:color w:val="000000"/>
        </w:rPr>
        <w:t>20Ω  0.5A</w:t>
      </w:r>
      <w:r>
        <w:rPr>
          <w:rFonts w:ascii="宋体" w:hAnsi="宋体" w:eastAsia="宋体" w:cs="宋体"/>
          <w:color w:val="000000"/>
        </w:rPr>
        <w:t>”。</w:t>
      </w:r>
    </w:p>
    <w:p w14:paraId="7EC4D8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67150" cy="16954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BE0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）该同学接错了一根导线，请你在这根导线上打“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”，并补画出正确的那根导线；</w:t>
      </w:r>
      <w:r>
        <w:rPr>
          <w:color w:val="000000"/>
        </w:rPr>
        <w:t>（    ）</w:t>
      </w:r>
    </w:p>
    <w:p w14:paraId="2E7C26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）正确改接电路后，该同学立即进行实验，闭合开关后，电流表的示数如图乙所示，此时通过定值电阻的电流是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。这位同学实验操作的不足之处是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B193B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）该同学完成了预先设计好的表格中的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次实验，将得到的实验数据填入表格。</w:t>
      </w:r>
    </w:p>
    <w:tbl>
      <w:tblPr>
        <w:tblStyle w:val="4"/>
        <w:tblW w:w="60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78"/>
        <w:gridCol w:w="608"/>
        <w:gridCol w:w="653"/>
        <w:gridCol w:w="699"/>
        <w:gridCol w:w="653"/>
        <w:gridCol w:w="653"/>
        <w:gridCol w:w="562"/>
        <w:gridCol w:w="532"/>
        <w:gridCol w:w="577"/>
      </w:tblGrid>
      <w:tr w14:paraId="249AA7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D143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C96F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3C01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7F50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A82A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4D57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48360367" name="图片 48360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360367" name="图片 4836036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5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9468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CDCA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2.1</w: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F060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</w:t>
            </w:r>
          </w:p>
        </w:tc>
      </w:tr>
      <w:tr w14:paraId="7B4D15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50C5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0DD0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F2A2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A91E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0.23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5336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FCA1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0.38</w:t>
            </w:r>
          </w:p>
        </w:tc>
        <w:tc>
          <w:tcPr>
            <w:tcW w:w="5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7843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C7D7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3751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</w:tbl>
    <w:p w14:paraId="7A2D2E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分析表中已测出的数据，可以初步得到实验结论：在电阻一定的情况下，通过导体的电流与导体两端的电压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。为了进一步验证这个结论，该同学利用现有器材在不改变电路连接的情况下，表格里余下的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次实验中，他还能完成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次。</w:t>
      </w:r>
    </w:p>
    <w:p w14:paraId="387EEF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日，我国海洋油气生产平台“海基二号”总体结构完成安装，它刷新了高度、质量、作业水深和建造速度等多项亚洲纪录，“海基二号”由上部组块和水下的导管架组成。图甲是质量为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.65pt;width:38.9pt;" o:ole="t" filled="f" o:preferrelative="t" stroked="f" coordsize="21600,21600">
            <v:path/>
            <v:fill on="f" focussize="0,0"/>
            <v:stroke on="f" joinstyle="miter"/>
            <v:imagedata r:id="rId78" o:title="eqId412f1256129411a5c8f9468d11dfa6c1"/>
            <o:lock v:ext="edit" aspectratio="t"/>
            <w10:wrap type="none"/>
            <w10:anchorlock/>
          </v:shape>
          <o:OLEObject Type="Embed" ProgID="Equation.DSMT4" ShapeID="_x0000_i1046" DrawAspect="Content" ObjectID="_1468075746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的“海洋石油</w:t>
      </w:r>
      <w:r>
        <w:rPr>
          <w:rFonts w:ascii="Times New Roman" w:hAnsi="Times New Roman" w:eastAsia="Times New Roman" w:cs="Times New Roman"/>
          <w:color w:val="000000"/>
        </w:rPr>
        <w:t>229</w:t>
      </w:r>
      <w:r>
        <w:rPr>
          <w:rFonts w:ascii="宋体" w:hAnsi="宋体" w:eastAsia="宋体" w:cs="宋体"/>
          <w:color w:val="000000"/>
        </w:rPr>
        <w:t>”驳船将质量为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80" o:title="eqId496b31fdb7631a6d90ccfdde8e99e3ee"/>
            <o:lock v:ext="edit" aspectratio="t"/>
            <w10:wrap type="none"/>
            <w10:anchorlock/>
          </v:shape>
          <o:OLEObject Type="Embed" ProgID="Equation.DSMT4" ShapeID="_x0000_i1047" DrawAspect="Content" ObjectID="_1468075747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的导管架运载至安装海域的情景。</w:t>
      </w:r>
    </w:p>
    <w:p w14:paraId="5FEB59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）如图甲所示，导管架的底部固定着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块面积非常大的钢板，这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块钢板的作用是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。“海基二号”在指定海域成功安装后，这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块钢板处于水深</w:t>
      </w:r>
      <w:r>
        <w:rPr>
          <w:rFonts w:ascii="Times New Roman" w:hAnsi="Times New Roman" w:eastAsia="Times New Roman" w:cs="Times New Roman"/>
          <w:color w:val="000000"/>
        </w:rPr>
        <w:t>324m</w:t>
      </w:r>
      <w:r>
        <w:rPr>
          <w:rFonts w:ascii="宋体" w:hAnsi="宋体" w:eastAsia="宋体" w:cs="宋体"/>
          <w:color w:val="000000"/>
        </w:rPr>
        <w:t>的海底处，它们受到海水的压强是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2D4E58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）导管架和驳船拖航的速度约为</w:t>
      </w:r>
      <w:r>
        <w:rPr>
          <w:rFonts w:ascii="Times New Roman" w:hAnsi="Times New Roman" w:eastAsia="Times New Roman" w:cs="Times New Roman"/>
          <w:color w:val="000000"/>
        </w:rPr>
        <w:t>100m/min</w:t>
      </w:r>
      <w:r>
        <w:rPr>
          <w:rFonts w:ascii="宋体" w:hAnsi="宋体" w:eastAsia="宋体" w:cs="宋体"/>
          <w:color w:val="000000"/>
        </w:rPr>
        <w:t>，它们到达</w:t>
      </w:r>
      <w:r>
        <w:rPr>
          <w:rFonts w:ascii="Times New Roman" w:hAnsi="Times New Roman" w:eastAsia="Times New Roman" w:cs="Times New Roman"/>
          <w:color w:val="000000"/>
        </w:rPr>
        <w:t>240km</w:t>
      </w:r>
      <w:r>
        <w:rPr>
          <w:rFonts w:ascii="宋体" w:hAnsi="宋体" w:eastAsia="宋体" w:cs="宋体"/>
          <w:color w:val="000000"/>
        </w:rPr>
        <w:t>外的安装海域所需要的时间约为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。导管架和驳船沿直线向右匀速航行时，若以图乙中的长方形表示驳船上的导管架，请在图中画出导管架受力的示意图；</w:t>
      </w:r>
      <w:r>
        <w:rPr>
          <w:color w:val="000000"/>
        </w:rPr>
        <w:t>（       ）</w:t>
      </w:r>
    </w:p>
    <w:p w14:paraId="455E0E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这次海上安装采用了滑移下水方式：工程人员将驳船船头水舱的水排出一部分，又向船尾水舱注入一部分水，使驳船小角度倾斜，最后将驳船和导管架之间的连接点切割分离，导管架就在自身重力作用下顶端朝前沿着轨道滑入海中。若驳船船头水舱排出的水和船尾水舱注入的水的体积分别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.2pt;width:58.2pt;" o:ole="t" filled="f" o:preferrelative="t" stroked="f" coordsize="21600,21600">
            <v:path/>
            <v:fill on="f" focussize="0,0"/>
            <v:stroke on="f" joinstyle="miter"/>
            <v:imagedata r:id="rId82" o:title="eqId819f7fb6b9ed6f4b817c8dcd0c3907d4"/>
            <o:lock v:ext="edit" aspectratio="t"/>
            <w10:wrap type="none"/>
            <w10:anchorlock/>
          </v:shape>
          <o:OLEObject Type="Embed" ProgID="Equation.DSMT4" ShapeID="_x0000_i1048" DrawAspect="Content" ObjectID="_1468075748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84" o:title="eqIda3da5172ac593677d1cbd3bc45b3ef5a"/>
            <o:lock v:ext="edit" aspectratio="t"/>
            <w10:wrap type="none"/>
            <w10:anchorlock/>
          </v:shape>
          <o:OLEObject Type="Embed" ProgID="Equation.DSMT4" ShapeID="_x0000_i1049" DrawAspect="Content" ObjectID="_1468075749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时，导管架顶端浸入海水中的体积为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86" o:title="eqIdd747bb2c20caf6e61c5020855e346907"/>
            <o:lock v:ext="edit" aspectratio="t"/>
            <w10:wrap type="none"/>
            <w10:anchorlock/>
          </v:shape>
          <o:OLEObject Type="Embed" ProgID="Equation.DSMT4" ShapeID="_x0000_i1050" DrawAspect="Content" ObjectID="_1468075750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，则驳船和固定在驳船上的导管架总共受到的浮力是多少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？</w:t>
      </w:r>
      <w:r>
        <w:rPr>
          <w:color w:val="000000"/>
        </w:rPr>
        <w:t>（        ）</w:t>
      </w:r>
    </w:p>
    <w:p w14:paraId="569CE5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71825" cy="10953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B639D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7286E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CCC5E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29E54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FF298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11F8E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1E6F47"/>
    <w:rsid w:val="28EC1269"/>
    <w:rsid w:val="38274566"/>
    <w:rsid w:val="53366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9" Type="http://schemas.openxmlformats.org/officeDocument/2006/relationships/fontTable" Target="fontTable.xml"/><Relationship Id="rId88" Type="http://schemas.openxmlformats.org/officeDocument/2006/relationships/customXml" Target="../customXml/item1.xml"/><Relationship Id="rId87" Type="http://schemas.openxmlformats.org/officeDocument/2006/relationships/image" Target="media/image52.png"/><Relationship Id="rId86" Type="http://schemas.openxmlformats.org/officeDocument/2006/relationships/image" Target="media/image51.wmf"/><Relationship Id="rId85" Type="http://schemas.openxmlformats.org/officeDocument/2006/relationships/oleObject" Target="embeddings/oleObject26.bin"/><Relationship Id="rId84" Type="http://schemas.openxmlformats.org/officeDocument/2006/relationships/image" Target="media/image50.wmf"/><Relationship Id="rId83" Type="http://schemas.openxmlformats.org/officeDocument/2006/relationships/oleObject" Target="embeddings/oleObject25.bin"/><Relationship Id="rId82" Type="http://schemas.openxmlformats.org/officeDocument/2006/relationships/image" Target="media/image49.wmf"/><Relationship Id="rId81" Type="http://schemas.openxmlformats.org/officeDocument/2006/relationships/oleObject" Target="embeddings/oleObject24.bin"/><Relationship Id="rId80" Type="http://schemas.openxmlformats.org/officeDocument/2006/relationships/image" Target="media/image48.wmf"/><Relationship Id="rId8" Type="http://schemas.openxmlformats.org/officeDocument/2006/relationships/footer" Target="footer3.xml"/><Relationship Id="rId79" Type="http://schemas.openxmlformats.org/officeDocument/2006/relationships/oleObject" Target="embeddings/oleObject23.bin"/><Relationship Id="rId78" Type="http://schemas.openxmlformats.org/officeDocument/2006/relationships/image" Target="media/image47.wmf"/><Relationship Id="rId77" Type="http://schemas.openxmlformats.org/officeDocument/2006/relationships/oleObject" Target="embeddings/oleObject22.bin"/><Relationship Id="rId76" Type="http://schemas.openxmlformats.org/officeDocument/2006/relationships/image" Target="media/image46.png"/><Relationship Id="rId75" Type="http://schemas.openxmlformats.org/officeDocument/2006/relationships/image" Target="media/image45.png"/><Relationship Id="rId74" Type="http://schemas.openxmlformats.org/officeDocument/2006/relationships/image" Target="media/image44.png"/><Relationship Id="rId73" Type="http://schemas.openxmlformats.org/officeDocument/2006/relationships/image" Target="media/image43.png"/><Relationship Id="rId72" Type="http://schemas.openxmlformats.org/officeDocument/2006/relationships/image" Target="media/image42.png"/><Relationship Id="rId71" Type="http://schemas.openxmlformats.org/officeDocument/2006/relationships/image" Target="media/image41.wmf"/><Relationship Id="rId70" Type="http://schemas.openxmlformats.org/officeDocument/2006/relationships/oleObject" Target="embeddings/oleObject21.bin"/><Relationship Id="rId7" Type="http://schemas.openxmlformats.org/officeDocument/2006/relationships/footer" Target="footer2.xml"/><Relationship Id="rId69" Type="http://schemas.openxmlformats.org/officeDocument/2006/relationships/image" Target="media/image40.wmf"/><Relationship Id="rId68" Type="http://schemas.openxmlformats.org/officeDocument/2006/relationships/oleObject" Target="embeddings/oleObject20.bin"/><Relationship Id="rId67" Type="http://schemas.openxmlformats.org/officeDocument/2006/relationships/image" Target="media/image39.png"/><Relationship Id="rId66" Type="http://schemas.openxmlformats.org/officeDocument/2006/relationships/image" Target="media/image38.wmf"/><Relationship Id="rId65" Type="http://schemas.openxmlformats.org/officeDocument/2006/relationships/image" Target="media/image37.png"/><Relationship Id="rId64" Type="http://schemas.openxmlformats.org/officeDocument/2006/relationships/image" Target="media/image36.png"/><Relationship Id="rId63" Type="http://schemas.openxmlformats.org/officeDocument/2006/relationships/image" Target="media/image35.png"/><Relationship Id="rId62" Type="http://schemas.openxmlformats.org/officeDocument/2006/relationships/image" Target="media/image34.png"/><Relationship Id="rId61" Type="http://schemas.openxmlformats.org/officeDocument/2006/relationships/image" Target="media/image33.png"/><Relationship Id="rId60" Type="http://schemas.openxmlformats.org/officeDocument/2006/relationships/image" Target="media/image32.png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0.png"/><Relationship Id="rId56" Type="http://schemas.openxmlformats.org/officeDocument/2006/relationships/image" Target="media/image29.wmf"/><Relationship Id="rId55" Type="http://schemas.openxmlformats.org/officeDocument/2006/relationships/oleObject" Target="embeddings/oleObject18.bin"/><Relationship Id="rId54" Type="http://schemas.openxmlformats.org/officeDocument/2006/relationships/image" Target="media/image28.wmf"/><Relationship Id="rId53" Type="http://schemas.openxmlformats.org/officeDocument/2006/relationships/oleObject" Target="embeddings/oleObject17.bin"/><Relationship Id="rId52" Type="http://schemas.openxmlformats.org/officeDocument/2006/relationships/image" Target="media/image27.wmf"/><Relationship Id="rId51" Type="http://schemas.openxmlformats.org/officeDocument/2006/relationships/oleObject" Target="embeddings/oleObject16.bin"/><Relationship Id="rId50" Type="http://schemas.openxmlformats.org/officeDocument/2006/relationships/image" Target="media/image26.wmf"/><Relationship Id="rId5" Type="http://schemas.openxmlformats.org/officeDocument/2006/relationships/header" Target="header3.xml"/><Relationship Id="rId49" Type="http://schemas.openxmlformats.org/officeDocument/2006/relationships/oleObject" Target="embeddings/oleObject15.bin"/><Relationship Id="rId48" Type="http://schemas.openxmlformats.org/officeDocument/2006/relationships/image" Target="media/image25.png"/><Relationship Id="rId47" Type="http://schemas.openxmlformats.org/officeDocument/2006/relationships/image" Target="media/image24.wmf"/><Relationship Id="rId46" Type="http://schemas.openxmlformats.org/officeDocument/2006/relationships/oleObject" Target="embeddings/oleObject14.bin"/><Relationship Id="rId45" Type="http://schemas.openxmlformats.org/officeDocument/2006/relationships/image" Target="media/image23.wmf"/><Relationship Id="rId44" Type="http://schemas.openxmlformats.org/officeDocument/2006/relationships/oleObject" Target="embeddings/oleObject13.bin"/><Relationship Id="rId43" Type="http://schemas.openxmlformats.org/officeDocument/2006/relationships/image" Target="media/image22.wmf"/><Relationship Id="rId42" Type="http://schemas.openxmlformats.org/officeDocument/2006/relationships/oleObject" Target="embeddings/oleObject12.bin"/><Relationship Id="rId41" Type="http://schemas.openxmlformats.org/officeDocument/2006/relationships/image" Target="media/image21.wmf"/><Relationship Id="rId40" Type="http://schemas.openxmlformats.org/officeDocument/2006/relationships/oleObject" Target="embeddings/oleObject11.bin"/><Relationship Id="rId4" Type="http://schemas.openxmlformats.org/officeDocument/2006/relationships/header" Target="header2.xml"/><Relationship Id="rId39" Type="http://schemas.openxmlformats.org/officeDocument/2006/relationships/image" Target="media/image20.wmf"/><Relationship Id="rId38" Type="http://schemas.openxmlformats.org/officeDocument/2006/relationships/oleObject" Target="embeddings/oleObject10.bin"/><Relationship Id="rId37" Type="http://schemas.openxmlformats.org/officeDocument/2006/relationships/image" Target="media/image19.wmf"/><Relationship Id="rId36" Type="http://schemas.openxmlformats.org/officeDocument/2006/relationships/oleObject" Target="embeddings/oleObject9.bin"/><Relationship Id="rId35" Type="http://schemas.openxmlformats.org/officeDocument/2006/relationships/image" Target="media/image18.wmf"/><Relationship Id="rId34" Type="http://schemas.openxmlformats.org/officeDocument/2006/relationships/oleObject" Target="embeddings/oleObject8.bin"/><Relationship Id="rId33" Type="http://schemas.openxmlformats.org/officeDocument/2006/relationships/image" Target="media/image17.wmf"/><Relationship Id="rId32" Type="http://schemas.openxmlformats.org/officeDocument/2006/relationships/oleObject" Target="embeddings/oleObject7.bin"/><Relationship Id="rId31" Type="http://schemas.openxmlformats.org/officeDocument/2006/relationships/image" Target="media/image16.wmf"/><Relationship Id="rId30" Type="http://schemas.openxmlformats.org/officeDocument/2006/relationships/oleObject" Target="embeddings/oleObject6.bin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oleObject" Target="embeddings/oleObject5.bin"/><Relationship Id="rId27" Type="http://schemas.openxmlformats.org/officeDocument/2006/relationships/image" Target="media/image14.wmf"/><Relationship Id="rId26" Type="http://schemas.openxmlformats.org/officeDocument/2006/relationships/oleObject" Target="embeddings/oleObject4.bin"/><Relationship Id="rId25" Type="http://schemas.openxmlformats.org/officeDocument/2006/relationships/image" Target="media/image13.wmf"/><Relationship Id="rId24" Type="http://schemas.openxmlformats.org/officeDocument/2006/relationships/oleObject" Target="embeddings/oleObject3.bin"/><Relationship Id="rId23" Type="http://schemas.openxmlformats.org/officeDocument/2006/relationships/image" Target="media/image12.png"/><Relationship Id="rId22" Type="http://schemas.openxmlformats.org/officeDocument/2006/relationships/image" Target="media/image11.wmf"/><Relationship Id="rId21" Type="http://schemas.openxmlformats.org/officeDocument/2006/relationships/oleObject" Target="embeddings/oleObject2.bin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3904</Words>
  <Characters>4268</Characters>
  <Lines>0</Lines>
  <Paragraphs>0</Paragraphs>
  <TotalTime>5</TotalTime>
  <ScaleCrop>false</ScaleCrop>
  <LinksUpToDate>false</LinksUpToDate>
  <CharactersWithSpaces>4434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2024-06-27T20:00:00Z</dcterms:created>
  <dc:creator>学科网试题生产平台</dc:creator>
  <dc:description>3527638078570496</dc:description>
  <cp:lastModifiedBy>上帝掷骰子吗</cp:lastModifiedBy>
  <dcterms:modified xsi:type="dcterms:W3CDTF">2026-02-09T06:11:07Z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2F43D99A04D4421C81995741AD5D2860_12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