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B6E328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10414000</wp:posOffset>
            </wp:positionV>
            <wp:extent cx="254000" cy="444500"/>
            <wp:effectExtent l="0" t="0" r="12700" b="12700"/>
            <wp:wrapNone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物理试题卷</w:t>
      </w:r>
    </w:p>
    <w:p w14:paraId="557B701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物理、化学同场分卷考试，考试总时长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98E18E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本试题卷满分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584CE5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请按试题序号在答题卡相应位置作答，答在试题卷或其它位置无效。</w:t>
      </w:r>
    </w:p>
    <w:p w14:paraId="50DED09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一、填空题（本大题共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A960375">
      <w:pPr>
        <w:spacing w:line="360" w:lineRule="auto"/>
        <w:jc w:val="both"/>
        <w:rPr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</w:t>
      </w:r>
      <w:r>
        <w:rPr>
          <w:rFonts w:ascii="Times New Roman" w:hAnsi="Times New Roman" w:eastAsia="Times New Roman" w:cs="Times New Roman"/>
          <w:color w:val="auto"/>
        </w:rPr>
        <w:t>50m</w:t>
      </w:r>
      <w:r>
        <w:rPr>
          <w:rFonts w:ascii="宋体" w:hAnsi="宋体" w:eastAsia="宋体" w:cs="宋体"/>
          <w:color w:val="auto"/>
        </w:rPr>
        <w:t>短跑测试现场，考生听到发令声立刻起跑，说明声音能传递</w:t>
      </w:r>
      <w:r>
        <w:t>___________</w:t>
      </w:r>
      <w:r>
        <w:rPr>
          <w:rFonts w:ascii="宋体" w:hAnsi="宋体" w:eastAsia="宋体" w:cs="宋体"/>
          <w:color w:val="auto"/>
        </w:rPr>
        <w:t>（选填“信息”或“能量”），发令声是由物体的</w:t>
      </w:r>
      <w:r>
        <w:t>___________</w:t>
      </w:r>
      <w:r>
        <w:rPr>
          <w:rFonts w:ascii="宋体" w:hAnsi="宋体" w:eastAsia="宋体" w:cs="宋体"/>
          <w:color w:val="auto"/>
        </w:rPr>
        <w:t>产生的。</w:t>
      </w:r>
    </w:p>
    <w:p w14:paraId="544AEA41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某九年级同学测得自己的质量为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，体温为</w:t>
      </w:r>
      <w:r>
        <w:rPr>
          <w:rFonts w:ascii="Times New Roman" w:hAnsi="Times New Roman" w:eastAsia="Times New Roman" w:cs="Times New Roman"/>
          <w:color w:val="000000"/>
        </w:rPr>
        <w:t>36.8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。（均填写物理量合适的单位）</w:t>
      </w:r>
    </w:p>
    <w:p w14:paraId="7C71B2D9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生活中常用干电池作为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，它是提供电压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45644" name="图片 1045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44" name="图片 104564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装置，电压是电路中形成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的原因。</w:t>
      </w:r>
    </w:p>
    <w:p w14:paraId="6C7B1B01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在大力倡导节能环保、践行低碳生活的新时代，新能源汽车越来越普及。其中新能源电动汽车中的电动机利用通电线圈在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中受力转动，把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能转化为机械能，从而驱动汽车行驶。</w:t>
      </w:r>
    </w:p>
    <w:p w14:paraId="2D6310DC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赣剧是江西省地方戏曲剧种之一、如图所示，某赣剧演员在水平舞台上站立不动时，她受到的重力与舞台对她的支持力是一对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，其中重力的方向是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DAC881A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4668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B98D2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如图所示，物块在大小为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的拉力作用下，在时间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内沿拉力方向移动的距离为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，则此过程中拉力对物块做的功为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，功率为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。（均用题中所给字母表示）</w:t>
      </w:r>
    </w:p>
    <w:p w14:paraId="6791F456">
      <w:pPr>
        <w:spacing w:line="360" w:lineRule="auto"/>
        <w:jc w:val="both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3524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D091A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如图所示，三个电阻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5" o:title="eqId6496f55810a059cb2da407feaad1db0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的阻值均相同，开关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7" o:title="eqId9d43eb0b274e00cbbc4a210da416504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断开、开关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19" o:title="eqId530f5b63e797195906285c0c03eb927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掷到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，电流表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21" o:title="eqIdacf35aa115963656d885b6440d6caa2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与电流表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23" o:title="eqIdc9e65b2e896a5c2371ef4d17d58d2709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的示数之比为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；当开关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7" o:title="eqId9d43eb0b274e00cbbc4a210da416504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闭合、开关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19" o:title="eqId530f5b63e797195906285c0c03eb927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掷到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时，电流表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21" o:title="eqIdacf35aa115963656d885b6440d6caa2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与电流表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23" o:title="eqIdc9e65b2e896a5c2371ef4d17d58d2709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的示数之比为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AF1BE5C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609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017BD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某同学用餐时发现从热汤中取出的金属勺很烫手，这是通过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的方式改变物体的内能，在这种内能改变的过程中，内能总是自动地从高温物体向低温物体转移，说明能量在转移过程中具有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性。</w:t>
      </w:r>
    </w:p>
    <w:p w14:paraId="26A8E8EA"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9~12</w:t>
      </w:r>
      <w:r>
        <w:rPr>
          <w:rFonts w:ascii="宋体" w:hAnsi="宋体" w:eastAsia="宋体" w:cs="宋体"/>
          <w:b/>
          <w:color w:val="000000"/>
          <w:sz w:val="24"/>
        </w:rPr>
        <w:t>小题，每小题只有一个选项是最符合题目要求的，每小题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小题为多项选择，每小题至少有两个选项是符合题目要求的，每小题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分，全部选择正确得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分，选择正确但不全得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分，不选、多选或错选得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分。请将选项代码填涂在答题卡相应位置。</w:t>
      </w:r>
    </w:p>
    <w:p w14:paraId="1FCF769B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下图是某物质的三种状态的分子微观模型。甲图中的物质状态变成乙图中的物质状态的过程叫做（　　）</w:t>
      </w:r>
    </w:p>
    <w:p w14:paraId="5C860C5E">
      <w:pPr>
        <w:spacing w:line="360" w:lineRule="auto"/>
        <w:jc w:val="both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7620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296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汽化</w:t>
      </w:r>
    </w:p>
    <w:p w14:paraId="76A79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用比值法定义物理量是物理学中常用的方法。以下物理量不是用这种方法定义的是（　　）</w:t>
      </w:r>
    </w:p>
    <w:p w14:paraId="3A97C2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密度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比热容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质量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热值</w:t>
      </w:r>
    </w:p>
    <w:p w14:paraId="63679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图是我国自主研发的“奋斗者”号载人潜水器，它创造了万米的载人深潜新纪录，标志着我国在大深度载人深潜领域达到世界领先水平。“奋斗者”号在万米深海处继续下潜的过程中，不考虑海水密度及潜水器体积的变化，以下说法正确的是（　　）</w:t>
      </w:r>
    </w:p>
    <w:p w14:paraId="12D93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3906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3B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“奋斗者”号受到海水的浮力不变、压强变大</w:t>
      </w:r>
    </w:p>
    <w:p w14:paraId="4EA6B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“奋斗者”号受到海水的浮力不变、压强不变</w:t>
      </w:r>
    </w:p>
    <w:p w14:paraId="16C34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“奋斗者”号受到海水的浮力变大、压强不变</w:t>
      </w:r>
    </w:p>
    <w:p w14:paraId="3FA09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“奋斗者”号受到海水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45646" name="图片 1045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46" name="图片 104564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浮力变大、压强变大</w:t>
      </w:r>
    </w:p>
    <w:p w14:paraId="527BE5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如图所示，通电螺线管旁的小磁针分别静止在图示位置。请科学推断，最终决定通电螺线管极性的是（　　）</w:t>
      </w:r>
    </w:p>
    <w:p w14:paraId="122546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762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A14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电源正负极的接法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螺线管导线的环绕方向</w:t>
      </w:r>
    </w:p>
    <w:p w14:paraId="3AFCE0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小磁针静止时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极的指向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螺线管中电流的方向</w:t>
      </w:r>
    </w:p>
    <w:p w14:paraId="06A9B2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如图所示，电源电压保持不变，开关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向右移动，关于电流表和电压表示数变化情况，以下说法正确的是（　　）</w:t>
      </w:r>
    </w:p>
    <w:p w14:paraId="0C4ADD1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076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A54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电流表示数变小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电流表示数变大</w:t>
      </w:r>
    </w:p>
    <w:p w14:paraId="4E43A1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电压表示数变小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电压表示数变大</w:t>
      </w:r>
    </w:p>
    <w:p w14:paraId="65E83B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国家级非物质文化遗产之一的景德镇手工制瓷技艺，是中华优秀传统文化的重要组成部分。下图展现了手工制瓷中的四道重要工序，以下说法正确的是（　　）</w:t>
      </w:r>
    </w:p>
    <w:p w14:paraId="36FB51F0">
      <w:pPr>
        <w:spacing w:line="360" w:lineRule="auto"/>
        <w:jc w:val="both"/>
        <w:textAlignment w:val="center"/>
        <w:rPr>
          <w:color w:val="000000"/>
        </w:rPr>
      </w:pPr>
    </w:p>
    <w:p w14:paraId="0EFAF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42975" cy="7429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揉泥：泥团能被揉成一定的形状，是因为泥具有弹性</w:t>
      </w:r>
    </w:p>
    <w:p w14:paraId="621E7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42975" cy="12287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拉坯：捏、捧、拉等手法使坯成型，说明力可以改变物体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45638" name="图片 1045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38" name="图片 10456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形状</w:t>
      </w:r>
    </w:p>
    <w:p w14:paraId="2A3036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76325" cy="704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晒坯：坯体在晒架上晾晒，坯体变干的过程需要吸热</w:t>
      </w:r>
    </w:p>
    <w:p w14:paraId="30A9CC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33425" cy="10763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利坯：类似于用卷笔刀削铅笔，刀片与坯体间的摩擦是滚动摩擦</w:t>
      </w:r>
    </w:p>
    <w:p w14:paraId="3B8A8B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ABAF0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如图所示，电源两端电压为</w:t>
      </w:r>
      <w:r>
        <w:rPr>
          <w:rFonts w:ascii="Times New Roman" w:hAnsi="Times New Roman" w:eastAsia="Times New Roman" w:cs="Times New Roman"/>
          <w:color w:val="000000"/>
        </w:rPr>
        <w:t>24V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</w:t>
      </w:r>
    </w:p>
    <w:p w14:paraId="0DC8986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，求通过电阻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的电流；</w:t>
      </w:r>
    </w:p>
    <w:p w14:paraId="23C1B8F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）同时闭合开关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，若通过干路的电流为</w:t>
      </w:r>
      <w:r>
        <w:rPr>
          <w:rFonts w:ascii="Times New Roman" w:hAnsi="Times New Roman" w:eastAsia="Times New Roman" w:cs="Times New Roman"/>
          <w:color w:val="000000"/>
        </w:rPr>
        <w:t>1.6A</w:t>
      </w:r>
      <w:r>
        <w:rPr>
          <w:rFonts w:ascii="宋体" w:hAnsi="宋体" w:eastAsia="宋体" w:cs="宋体"/>
          <w:color w:val="000000"/>
        </w:rPr>
        <w:t>，求通过电阻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的电流和电阻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</w:t>
      </w:r>
    </w:p>
    <w:p w14:paraId="4081A4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028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9EB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下图是某电热水壶铭牌上的部分参数。</w:t>
      </w:r>
    </w:p>
    <w:tbl>
      <w:tblPr>
        <w:tblStyle w:val="4"/>
        <w:tblW w:w="23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44"/>
        <w:gridCol w:w="1026"/>
      </w:tblGrid>
      <w:tr w14:paraId="7510DC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235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57B5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电热水壶</w:t>
            </w:r>
          </w:p>
        </w:tc>
      </w:tr>
      <w:tr w14:paraId="30F70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61AC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容量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31D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2.3L</w:t>
            </w:r>
          </w:p>
        </w:tc>
      </w:tr>
      <w:tr w14:paraId="67809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9D1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6D1B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7A7648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511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5D67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1500W</w:t>
            </w:r>
          </w:p>
        </w:tc>
      </w:tr>
    </w:tbl>
    <w:p w14:paraId="1F04CC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）该电热水壶正常工作时的电功率是多少？</w:t>
      </w:r>
    </w:p>
    <w:p w14:paraId="48F01D7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）该电热水壶正常工作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，求电流所做的功；</w:t>
      </w:r>
    </w:p>
    <w:p w14:paraId="17B0D0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的家庭电路中，若将该电热水壶接在额定电流为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的接线板（插座）上使用，请通过计算判断是否安全？</w:t>
      </w:r>
    </w:p>
    <w:p w14:paraId="37C9D0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如图所示，水平桌面上的平底薄壁容器（重力忽略不计）底面积为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4" o:title="eqIda271c5c9023bee3ef7187ab26832c00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，容器内盛有质量为</w:t>
      </w:r>
      <w:r>
        <w:rPr>
          <w:rFonts w:ascii="Times New Roman" w:hAnsi="Times New Roman" w:eastAsia="Times New Roman" w:cs="Times New Roman"/>
          <w:color w:val="000000"/>
        </w:rPr>
        <w:t>4kg</w:t>
      </w:r>
      <w:r>
        <w:rPr>
          <w:rFonts w:ascii="宋体" w:hAnsi="宋体" w:eastAsia="宋体" w:cs="宋体"/>
          <w:color w:val="000000"/>
        </w:rPr>
        <w:t>的水。一实心木块漂浮在水面上，木块的质量为</w:t>
      </w:r>
      <w:r>
        <w:rPr>
          <w:rFonts w:ascii="Times New Roman" w:hAnsi="Times New Roman" w:eastAsia="Times New Roman" w:cs="Times New Roman"/>
          <w:color w:val="000000"/>
        </w:rPr>
        <w:t>0.6kg</w:t>
      </w:r>
      <w:r>
        <w:rPr>
          <w:rFonts w:ascii="宋体" w:hAnsi="宋体" w:eastAsia="宋体" w:cs="宋体"/>
          <w:color w:val="000000"/>
        </w:rPr>
        <w:t>，体积为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46" o:title="eqId4169befa64b6da58281e57d0315f124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，求：</w:t>
      </w:r>
    </w:p>
    <w:p w14:paraId="2368203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）木块的密度；</w:t>
      </w:r>
    </w:p>
    <w:p w14:paraId="5F7485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）木块受到的重力；</w:t>
      </w:r>
    </w:p>
    <w:p w14:paraId="209E76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）木块受到的浮力；</w:t>
      </w:r>
    </w:p>
    <w:p w14:paraId="78EE81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）此时容器对水平桌面的压强。</w:t>
      </w:r>
    </w:p>
    <w:p w14:paraId="06C6531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657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8D3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CCC1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亲爱的同学，请你应用所学的物理知识解答下列问题。</w:t>
      </w:r>
    </w:p>
    <w:p w14:paraId="2A9AAA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590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26C6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）用调好的托盘天平测量某物体的质量。当天平横梁恢复平衡时，右盘中砝码的质量和游码在标尺上的位置如图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所示，该物体的质量为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，该天平标尺的分度值为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3DC457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）用电流表和电压表测量未知电阻的实验步骤如下：</w:t>
      </w:r>
    </w:p>
    <w:p w14:paraId="0F769F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7334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21B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①请你在虚线框内画出用伏安法测量未知电阻的电路图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FB0FB3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②闭合开关前，发现电压表指针如图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所示，应先对其进行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47FC8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③检查电路无误后，闭合开关，调节滑动变阻器的滑片，电流表、电压表指针分别如图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甲、乙所示，此时电流表示数为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44602F4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④调节滑动变阻器的滑片，进行多次实验。</w:t>
      </w:r>
    </w:p>
    <w:p w14:paraId="648E83A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⑤对相关数据进行处理，得出结果。</w:t>
      </w:r>
    </w:p>
    <w:p w14:paraId="5FCD4E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以下是某同学“测量小球运动的速度”的实验报告，请你将报告内容补充完整。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90"/>
        <w:gridCol w:w="7790"/>
      </w:tblGrid>
      <w:tr w14:paraId="3F4EB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F352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994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测量小球运动的速度</w:t>
            </w:r>
          </w:p>
        </w:tc>
      </w:tr>
      <w:tr w14:paraId="3515D2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042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实验原理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71AD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</w:tr>
      <w:tr w14:paraId="780734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4620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实验器材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F53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小球、水平桌面、刻度尺、频闪照相机</w:t>
            </w:r>
          </w:p>
        </w:tc>
      </w:tr>
      <w:tr w14:paraId="1DA9A9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7B3E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00E0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（1）一小球在水平桌面上沿直线运动，下图是根据频闪照相机拍摄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1045642" name="图片 1045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642" name="图片 104564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照片记录的小球运动轨迹，频闪照相机每两次闪光之间的时间间隔相等。</w:t>
            </w:r>
          </w:p>
          <w:p w14:paraId="241403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4486275" cy="600075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2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A30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（2）分别测出小球通过的路程：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      <v:path/>
                  <v:fill on="f" focussize="0,0"/>
                  <v:stroke on="f" joinstyle="miter"/>
                  <v:imagedata r:id="rId52" o:title="eqId1bb12e62ea26870e8f7e98533a230d5d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51">
                  <o:LockedField>false</o:LockedField>
                </o:OLEObject>
              </w:object>
            </w:r>
            <w:r>
              <w:rPr>
                <w:color w:val="000000"/>
              </w:rPr>
              <w:t>___________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      <v:path/>
                  <v:fill on="f" focussize="0,0"/>
                  <v:stroke on="f" joinstyle="miter"/>
                  <v:imagedata r:id="rId54" o:title="eqId9efa9fbcfb9595e2f031aa691db4564b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5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8pt;width:72.6pt;" o:ole="t" filled="f" o:preferrelative="t" stroked="f" coordsize="21600,21600">
                  <v:path/>
                  <v:fill on="f" focussize="0,0"/>
                  <v:stroke on="f" joinstyle="miter"/>
                  <v:imagedata r:id="rId56" o:title="eqId6c47782fbb831807ebf2c6303586f02e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5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      <v:path/>
                  <v:fill on="f" focussize="0,0"/>
                  <v:stroke on="f" joinstyle="miter"/>
                  <v:imagedata r:id="rId58" o:title="eqId1ab030235bbd1b302ff5133336564df1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5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；记录这三段路程所对应的时间：</w:t>
            </w: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8pt;width:146.4pt;" o:ole="t" filled="f" o:preferrelative="t" stroked="f" coordsize="21600,21600">
                  <v:path/>
                  <v:fill on="f" focussize="0,0"/>
                  <v:stroke on="f" joinstyle="miter"/>
                  <v:imagedata r:id="rId60" o:title="eqId0fc56580d009862b3fbe177b3a09e49e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  <w:p w14:paraId="5C6BAE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（3）分别计算小球通过这三段路程的平均速度。</w:t>
            </w:r>
          </w:p>
        </w:tc>
      </w:tr>
      <w:tr w14:paraId="0DEBB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7C69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D56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（1）小球在这三段路程的平均速度分别为：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      <v:path/>
                  <v:fill on="f" focussize="0,0"/>
                  <v:stroke on="f" joinstyle="miter"/>
                  <v:imagedata r:id="rId62" o:title="eqIdd6c36c757fd2eb42ec1c8b20298e0efb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61">
                  <o:LockedField>false</o:LockedField>
                </o:OLEObject>
              </w:object>
            </w:r>
            <w:r>
              <w:rPr>
                <w:color w:val="000000"/>
              </w:rPr>
              <w:t>___________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      <v:path/>
                  <v:fill on="f" focussize="0,0"/>
                  <v:stroke on="f" joinstyle="miter"/>
                  <v:imagedata r:id="rId64" o:title="eqIdcc1dce4a03cf2c9a68b2399d4339a035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      <v:path/>
                  <v:fill on="f" focussize="0,0"/>
                  <v:stroke on="f" joinstyle="miter"/>
                  <v:imagedata r:id="rId66" o:title="eqId80a0d94f59fa18553a6700a99744320f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      <v:path/>
                  <v:fill on="f" focussize="0,0"/>
                  <v:stroke on="f" joinstyle="miter"/>
                  <v:imagedata r:id="rId68" o:title="eqIdc0913e313fab366ea146e694601f4066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7">
                  <o:LockedField>false</o:LockedField>
                </o:OLEObject>
              </w:object>
            </w:r>
            <w:r>
              <w:rPr>
                <w:color w:val="000000"/>
              </w:rPr>
              <w:t>___________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      <v:path/>
                  <v:fill on="f" focussize="0,0"/>
                  <v:stroke on="f" joinstyle="miter"/>
                  <v:imagedata r:id="rId64" o:title="eqIdcc1dce4a03cf2c9a68b2399d4339a035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  <w:p w14:paraId="13BF5A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（2）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      <v:path/>
                  <v:fill on="f" focussize="0,0"/>
                  <v:stroke on="f" joinstyle="miter"/>
                  <v:imagedata r:id="rId71" o:title="eqId37d82bde1b925822049cc73374b36224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70">
                  <o:LockedField>false</o:LockedField>
                </o:OLEObject>
              </w:object>
            </w:r>
            <w:r>
              <w:rPr>
                <w:color w:val="000000"/>
              </w:rPr>
              <w:t>___________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7.9pt;width:18.9pt;" o:ole="t" filled="f" o:preferrelative="t" stroked="f" coordsize="21600,21600">
                  <v:path/>
                  <v:fill on="f" focussize="0,0"/>
                  <v:stroke on="f" joinstyle="miter"/>
                  <v:imagedata r:id="rId73" o:title="eqIdc8943ac47fe8495b337a1266dbe81e92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7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（选填“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宋体" w:hAnsi="宋体" w:eastAsia="宋体" w:cs="宋体"/>
                <w:color w:val="000000"/>
              </w:rPr>
              <w:t>”“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&lt;</w:t>
            </w:r>
            <w:r>
              <w:rPr>
                <w:rFonts w:ascii="宋体" w:hAnsi="宋体" w:eastAsia="宋体" w:cs="宋体"/>
                <w:color w:val="000000"/>
              </w:rPr>
              <w:t>”或“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rPr>
                <w:rFonts w:ascii="宋体" w:hAnsi="宋体" w:eastAsia="宋体" w:cs="宋体"/>
                <w:color w:val="000000"/>
              </w:rPr>
              <w:t>”），小球在水平桌面上做</w:t>
            </w:r>
            <w:r>
              <w:rPr>
                <w:color w:val="000000"/>
              </w:rPr>
              <w:t>___________</w:t>
            </w:r>
            <w:r>
              <w:rPr>
                <w:rFonts w:ascii="宋体" w:hAnsi="宋体" w:eastAsia="宋体" w:cs="宋体"/>
                <w:color w:val="000000"/>
              </w:rPr>
              <w:t>（选填“匀速”或“变速”）运动。</w:t>
            </w:r>
          </w:p>
        </w:tc>
      </w:tr>
      <w:tr w14:paraId="5CCD71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45F8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安全提示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D57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小球运动时的速度不宜过快，以免小球动能过</w:t>
            </w:r>
            <w:r>
              <w:rPr>
                <w:color w:val="000000"/>
              </w:rPr>
              <w:t>___________</w:t>
            </w:r>
            <w:r>
              <w:rPr>
                <w:rFonts w:ascii="宋体" w:hAnsi="宋体" w:eastAsia="宋体" w:cs="宋体"/>
                <w:color w:val="000000"/>
              </w:rPr>
              <w:t>，从桌面掉落时伤人。</w:t>
            </w:r>
          </w:p>
        </w:tc>
      </w:tr>
    </w:tbl>
    <w:p w14:paraId="1E5D7700">
      <w:pPr>
        <w:spacing w:line="360" w:lineRule="auto"/>
        <w:jc w:val="both"/>
        <w:textAlignment w:val="center"/>
        <w:rPr>
          <w:color w:val="000000"/>
        </w:rPr>
      </w:pPr>
    </w:p>
    <w:p w14:paraId="2440D0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同学的爷爷跟着电视节目学习太极拳时，因教练面向观众授课，爷爷总是把左右动作做反。在该同学的建议下，爷爷向后转身，面对墙上镜中的电视画面学习，有效地矫正了动作。为了帮助爷爷明白其中的道理，他利用如图所示的装置分享“探究平面镜成像特点”的实验过程。</w:t>
      </w:r>
    </w:p>
    <w:p w14:paraId="231A7F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181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【证据】</w:t>
      </w:r>
    </w:p>
    <w:p w14:paraId="595BC59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）将方格纸平铺在水平桌面上，用镀膜玻璃板作为平面镜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放置在方格纸上。</w:t>
      </w:r>
    </w:p>
    <w:p w14:paraId="13D1E03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）将一枚棋子作为物放在镜前两格处，取另一枚棋子在镜后移动，直到它与物的像完全重合，从而确定像的位置，记录此时像与物到镜面的格数。</w:t>
      </w:r>
    </w:p>
    <w:p w14:paraId="5B93C1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）改变物到镜面的格数，进行多次实验；根据像与物到镜面的格数关系，判断像与物到镜面的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关系。</w:t>
      </w:r>
    </w:p>
    <w:p w14:paraId="1593EE3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）请你在虚线框内设计记录上述实验数据的表格（表一）：</w:t>
      </w:r>
      <w:r>
        <w:rPr>
          <w:color w:val="000000"/>
        </w:rPr>
        <w:t>___________</w:t>
      </w:r>
    </w:p>
    <w:p w14:paraId="079A1C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4097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AB7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）下图为两枚叠放的棋子，将其放在镜前，取数量适当的棋子叠放在镜后并移动位置，直到与镜前棋子的像完全重合，记录此时镜前与镜后棋子的数量。</w:t>
      </w:r>
    </w:p>
    <w:p w14:paraId="7FD793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9048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B6B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）改变叠放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45640" name="图片 1045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40" name="图片 10456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棋子数量，进行多次实验，记录结果如表二：</w:t>
      </w:r>
    </w:p>
    <w:p w14:paraId="3A1478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表二</w:t>
      </w:r>
    </w:p>
    <w:tbl>
      <w:tblPr>
        <w:tblStyle w:val="4"/>
        <w:tblW w:w="56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46"/>
        <w:gridCol w:w="2297"/>
        <w:gridCol w:w="2297"/>
      </w:tblGrid>
      <w:tr w14:paraId="1272E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4684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4C8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平面镜前棋子的数量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3C21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平面镜后棋子的数量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枚</w:t>
            </w:r>
          </w:p>
        </w:tc>
      </w:tr>
      <w:tr w14:paraId="48552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C2A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C8F8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4DB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  <w:tr w14:paraId="4FC782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1147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DF0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339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6ACE54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280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AD67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AE9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254E28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【解释】</w:t>
      </w:r>
    </w:p>
    <w:p w14:paraId="6FBABAE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）根据表二，每次实验镜后棋子与镜前棋子的数量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，且与镜前棋子的像完全重合，可得结论：像与物的大小相等。</w:t>
      </w:r>
    </w:p>
    <w:p w14:paraId="2630F6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）借助方格纸可发现，像和物的连线与镜面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A4BB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【交流】分享完上述实验过程后，根据“像与物关于镜面对称”的特点，该同学与爷爷面对面玩起了“照镜子”的游戏。该同学扮演物举起左手，爷爷扮演镜中的像应举起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手。通过实验和游戏，爷爷明白了用镜子矫正动作的原因。</w:t>
      </w:r>
    </w:p>
    <w:p w14:paraId="2E6E3B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图甲是公园里两个绳长不同的秋千。某同学荡秋千时发现这两个秋千往返一次的时间不同。该同学猜想：秋千往返一次的时间是否与绳长有关？</w:t>
      </w:r>
    </w:p>
    <w:p w14:paraId="10C641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3811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F92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【证据】该同学用细线系上一个小球模拟秋千，如图乙所示，悬点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到小球重心的距离简称摆长。每次让小球由静止释放，且保持释放时悬线和竖直方向的夹角不变，改变摆长进行探究，记录结果如表三：</w:t>
      </w:r>
    </w:p>
    <w:p w14:paraId="116DCB5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表三</w:t>
      </w:r>
    </w:p>
    <w:tbl>
      <w:tblPr>
        <w:tblStyle w:val="4"/>
        <w:tblW w:w="81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63"/>
        <w:gridCol w:w="1134"/>
        <w:gridCol w:w="3234"/>
        <w:gridCol w:w="2744"/>
      </w:tblGrid>
      <w:tr w14:paraId="4B9EB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0683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016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摆长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8B79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小球往返摆动十次的总时间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      <v:path/>
                  <v:fill on="f" focussize="0,0"/>
                  <v:stroke on="f" joinstyle="miter"/>
                  <v:imagedata r:id="rId79" o:title="eqIdcaaf05f8e9f7c73e504e365f450a3ce4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B71D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小球往返摆动一次的时间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t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</w:p>
        </w:tc>
      </w:tr>
      <w:tr w14:paraId="4E5C62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227E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0FE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D8E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328A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1.58</w:t>
            </w:r>
          </w:p>
        </w:tc>
      </w:tr>
      <w:tr w14:paraId="04226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308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5D6D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41B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0B95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1.81</w:t>
            </w:r>
          </w:p>
        </w:tc>
      </w:tr>
      <w:tr w14:paraId="3E66A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8B46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B74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F8EE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A6D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2.00</w:t>
            </w:r>
          </w:p>
        </w:tc>
      </w:tr>
    </w:tbl>
    <w:p w14:paraId="0C7F3D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【解释】同一小球由静止释放，且保持释放时悬线和竖直方向的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不变，摆长越长，小球往返摆动一次的时间越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。由此可知，秋千未坐人时（如甲所示）往返一次的时间与绳长有关。</w:t>
      </w:r>
    </w:p>
    <w:p w14:paraId="7C3FBA7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【交流】</w:t>
      </w:r>
    </w:p>
    <w:p w14:paraId="6C1C37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）该探究所需的测量工具有量角器、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10322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）该同学发现小球往返摆动一次的时间不易测准，于是他测出小球往返摆动十次的总时间，再算出往返摆动一次的时间。</w:t>
      </w:r>
    </w:p>
    <w:p w14:paraId="083167B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①下列物理量的测量也可采用类似方法的是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F7416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物理书中一张纸的厚度</w:t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t>一支铅笔的长度</w:t>
      </w:r>
    </w:p>
    <w:p w14:paraId="27B41B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一个苹果的质量</w:t>
      </w:r>
      <w:r>
        <w:rPr>
          <w:rFonts w:ascii="Times New Roman" w:hAnsi="Times New Roman" w:eastAsia="Times New Roman" w:cs="Times New Roman"/>
          <w:color w:val="000000"/>
        </w:rPr>
        <w:t xml:space="preserve">        D.</w:t>
      </w:r>
      <w:r>
        <w:rPr>
          <w:rFonts w:ascii="宋体" w:hAnsi="宋体" w:eastAsia="宋体" w:cs="宋体"/>
          <w:color w:val="000000"/>
        </w:rPr>
        <w:t>一杯水的温度</w:t>
      </w:r>
    </w:p>
    <w:p w14:paraId="380C936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②采用这种方法的目的是减小测量的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2725A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）该同学联想到杂技演员荡秋千，有时站着，有时坐着。由此合理猜想，演员改变重心的位置相当于改变了摆长，该演员在秋千上从同一起点由静止往下荡时，坐着比站着往返一次的时间更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。（温馨提示：杂技动作，请勿模仿）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1C69A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63B1F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A8049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A8545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C051C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FA66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DB60484"/>
    <w:rsid w:val="38274566"/>
    <w:rsid w:val="520C0DDA"/>
    <w:rsid w:val="5319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1" Type="http://schemas.openxmlformats.org/officeDocument/2006/relationships/fontTable" Target="fontTable.xml"/><Relationship Id="rId80" Type="http://schemas.openxmlformats.org/officeDocument/2006/relationships/customXml" Target="../customXml/item1.xml"/><Relationship Id="rId8" Type="http://schemas.openxmlformats.org/officeDocument/2006/relationships/footer" Target="footer3.xml"/><Relationship Id="rId79" Type="http://schemas.openxmlformats.org/officeDocument/2006/relationships/image" Target="media/image43.wmf"/><Relationship Id="rId78" Type="http://schemas.openxmlformats.org/officeDocument/2006/relationships/oleObject" Target="embeddings/oleObject27.bin"/><Relationship Id="rId77" Type="http://schemas.openxmlformats.org/officeDocument/2006/relationships/image" Target="media/image42.png"/><Relationship Id="rId76" Type="http://schemas.openxmlformats.org/officeDocument/2006/relationships/image" Target="media/image41.png"/><Relationship Id="rId75" Type="http://schemas.openxmlformats.org/officeDocument/2006/relationships/image" Target="media/image40.png"/><Relationship Id="rId74" Type="http://schemas.openxmlformats.org/officeDocument/2006/relationships/image" Target="media/image39.png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6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png"/><Relationship Id="rId5" Type="http://schemas.openxmlformats.org/officeDocument/2006/relationships/header" Target="header3.xml"/><Relationship Id="rId49" Type="http://schemas.openxmlformats.org/officeDocument/2006/relationships/image" Target="media/image26.png"/><Relationship Id="rId48" Type="http://schemas.openxmlformats.org/officeDocument/2006/relationships/image" Target="media/image25.png"/><Relationship Id="rId47" Type="http://schemas.openxmlformats.org/officeDocument/2006/relationships/image" Target="media/image24.png"/><Relationship Id="rId46" Type="http://schemas.openxmlformats.org/officeDocument/2006/relationships/image" Target="media/image23.wmf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png"/><Relationship Id="rId41" Type="http://schemas.openxmlformats.org/officeDocument/2006/relationships/oleObject" Target="embeddings/oleObject12.bin"/><Relationship Id="rId40" Type="http://schemas.openxmlformats.org/officeDocument/2006/relationships/image" Target="media/image20.wmf"/><Relationship Id="rId4" Type="http://schemas.openxmlformats.org/officeDocument/2006/relationships/header" Target="header2.xml"/><Relationship Id="rId39" Type="http://schemas.openxmlformats.org/officeDocument/2006/relationships/oleObject" Target="embeddings/oleObject11.bin"/><Relationship Id="rId38" Type="http://schemas.openxmlformats.org/officeDocument/2006/relationships/image" Target="media/image19.wmf"/><Relationship Id="rId37" Type="http://schemas.openxmlformats.org/officeDocument/2006/relationships/oleObject" Target="embeddings/oleObject10.bin"/><Relationship Id="rId36" Type="http://schemas.openxmlformats.org/officeDocument/2006/relationships/image" Target="media/image18.png"/><Relationship Id="rId35" Type="http://schemas.openxmlformats.org/officeDocument/2006/relationships/image" Target="media/image17.png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png"/><Relationship Id="rId31" Type="http://schemas.openxmlformats.org/officeDocument/2006/relationships/image" Target="media/image13.png"/><Relationship Id="rId30" Type="http://schemas.openxmlformats.org/officeDocument/2006/relationships/image" Target="media/image12.png"/><Relationship Id="rId3" Type="http://schemas.openxmlformats.org/officeDocument/2006/relationships/header" Target="header1.xml"/><Relationship Id="rId29" Type="http://schemas.openxmlformats.org/officeDocument/2006/relationships/image" Target="media/image11.png"/><Relationship Id="rId28" Type="http://schemas.openxmlformats.org/officeDocument/2006/relationships/image" Target="media/image10.png"/><Relationship Id="rId27" Type="http://schemas.openxmlformats.org/officeDocument/2006/relationships/oleObject" Target="embeddings/oleObject9.bin"/><Relationship Id="rId26" Type="http://schemas.openxmlformats.org/officeDocument/2006/relationships/oleObject" Target="embeddings/oleObject8.bin"/><Relationship Id="rId25" Type="http://schemas.openxmlformats.org/officeDocument/2006/relationships/oleObject" Target="embeddings/oleObject7.bin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oleObject" Target="embeddings/oleObject5.bin"/><Relationship Id="rId21" Type="http://schemas.openxmlformats.org/officeDocument/2006/relationships/image" Target="media/image8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3.bin"/><Relationship Id="rId17" Type="http://schemas.openxmlformats.org/officeDocument/2006/relationships/image" Target="media/image6.wmf"/><Relationship Id="rId16" Type="http://schemas.openxmlformats.org/officeDocument/2006/relationships/oleObject" Target="embeddings/oleObject2.bin"/><Relationship Id="rId15" Type="http://schemas.openxmlformats.org/officeDocument/2006/relationships/image" Target="media/image5.wmf"/><Relationship Id="rId14" Type="http://schemas.openxmlformats.org/officeDocument/2006/relationships/oleObject" Target="embeddings/oleObject1.bin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3389</Words>
  <Characters>3947</Characters>
  <Lines>0</Lines>
  <Paragraphs>0</Paragraphs>
  <TotalTime>5</TotalTime>
  <ScaleCrop>false</ScaleCrop>
  <LinksUpToDate>false</LinksUpToDate>
  <CharactersWithSpaces>4022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2024-06-19T20:51:00Z</dcterms:created>
  <dc:creator>学科网试题生产平台</dc:creator>
  <dc:description>3521567423135744</dc:description>
  <cp:lastModifiedBy>上帝掷骰子吗</cp:lastModifiedBy>
  <dcterms:modified xsi:type="dcterms:W3CDTF">2026-02-09T06:11:05Z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4619B0AF0D8D4329B6A5CE764D642FB2_12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