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4E309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11430000</wp:posOffset>
            </wp:positionV>
            <wp:extent cx="317500" cy="292100"/>
            <wp:effectExtent l="0" t="0" r="6350" b="12700"/>
            <wp:wrapNone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年初中学业水平暨高中招生考试</w:t>
      </w:r>
    </w:p>
    <w:p w14:paraId="339D6E5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B</w:t>
      </w:r>
      <w:r>
        <w:rPr>
          <w:rFonts w:ascii="宋体" w:hAnsi="宋体" w:eastAsia="宋体" w:cs="宋体"/>
          <w:b/>
          <w:color w:val="auto"/>
          <w:sz w:val="32"/>
        </w:rPr>
        <w:t>卷）</w:t>
      </w:r>
    </w:p>
    <w:p w14:paraId="2D4A9CC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（全卷共四个大题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与化学共用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34D2689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E18514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．试题的答案书写在答题卡上，不得在试题卷上直接作答。</w:t>
      </w:r>
    </w:p>
    <w:p w14:paraId="09240B6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．作答前认真阅读答题卡上的注意事项。</w:t>
      </w:r>
    </w:p>
    <w:p w14:paraId="08C4D2A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．考试结束，由监考人员将试题卷和答题卡一并收回。</w:t>
      </w:r>
    </w:p>
    <w:p w14:paraId="399B9AF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．全卷取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57.85pt;" o:ole="t" filled="f" o:preferrelative="t" stroked="f" coordsize="21600,21600">
            <v:path/>
            <v:fill on="f" focussize="0,0"/>
            <v:stroke on="f" joinstyle="miter"/>
            <v:imagedata r:id="rId12" o:title="eqId0565525c03431cdfbe66f52fdbf98d1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，水的密度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14" o:title="eqIdbb0d06b2b45f00a63215c88c5271a19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18B2ACC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545974C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614235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让人舒适的室温约为</w:t>
      </w:r>
      <w:r>
        <w:rPr>
          <w:rFonts w:ascii="Times New Roman" w:hAnsi="Times New Roman" w:eastAsia="Times New Roman" w:cs="Times New Roman"/>
          <w:color w:val="auto"/>
        </w:rPr>
        <w:t>40℃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中学生单臂长度约为</w:t>
      </w:r>
      <w:r>
        <w:rPr>
          <w:rFonts w:ascii="Times New Roman" w:hAnsi="Times New Roman" w:eastAsia="Times New Roman" w:cs="Times New Roman"/>
          <w:color w:val="auto"/>
        </w:rPr>
        <w:t>2m</w:t>
      </w:r>
    </w:p>
    <w:p w14:paraId="7734E7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我国家庭电路电压为</w:t>
      </w:r>
      <w:r>
        <w:rPr>
          <w:rFonts w:ascii="Times New Roman" w:hAnsi="Times New Roman" w:eastAsia="Times New Roman" w:cs="Times New Roman"/>
          <w:color w:val="auto"/>
        </w:rPr>
        <w:t>220V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中学生的质量约为</w:t>
      </w:r>
      <w:r>
        <w:rPr>
          <w:rFonts w:ascii="Times New Roman" w:hAnsi="Times New Roman" w:eastAsia="Times New Roman" w:cs="Times New Roman"/>
          <w:color w:val="auto"/>
        </w:rPr>
        <w:t>500kg</w:t>
      </w:r>
    </w:p>
    <w:p w14:paraId="1F6C27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如图所示，智能快递车正在运送包裹，用户通过人脸识别取货。下列分析正确的是（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FCE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762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0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用户看见快递车，是因为光在它表面发生了折射</w:t>
      </w:r>
    </w:p>
    <w:p w14:paraId="4280C7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地面出现快递车的影子，是光的直线传播形成的</w:t>
      </w:r>
    </w:p>
    <w:p w14:paraId="667B5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智能快递车上的摄像头利用了光的反射原理工作</w:t>
      </w:r>
    </w:p>
    <w:p w14:paraId="3B8754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人脸识别时，人通过摄像头成倒立、等大的虚像</w:t>
      </w:r>
    </w:p>
    <w:p w14:paraId="3D05C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小丽为妈妈的生日做了一桌美食（如图所示），下列对美食制作过程说法正确的是（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44686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9144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AB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锅中冒出的“白气”是水蒸气液化形成的</w:t>
      </w:r>
    </w:p>
    <w:p w14:paraId="6535C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砂锅煲汤是通过热传递的方式减小内能</w:t>
      </w:r>
    </w:p>
    <w:p w14:paraId="53251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冰冻食物在解冻的过程中温度不断降低</w:t>
      </w:r>
    </w:p>
    <w:p w14:paraId="7023B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食物香气四溢是因为分子之间存在引力</w:t>
      </w:r>
    </w:p>
    <w:p w14:paraId="27192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对如图所示的情境说法正确的是（　　）</w:t>
      </w:r>
    </w:p>
    <w:p w14:paraId="1BB00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33950" cy="10001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90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2666894" name="图片 572666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66894" name="图片 57266689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是电动机的工作原理</w:t>
      </w:r>
    </w:p>
    <w:p w14:paraId="54906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图乙所示的两个小球带了同种电荷</w:t>
      </w:r>
    </w:p>
    <w:p w14:paraId="133B7E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图丙所示的人一定没有触电危险</w:t>
      </w:r>
    </w:p>
    <w:p w14:paraId="40BF0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图丁所示的通电螺线管右端为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3C1A69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“备战奥运，再创辉煌”，对图中的运动员刻苦训练的情境说法正确的是（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8DDC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7524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19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运动员举着杠铃不动时对杠铃做了功</w:t>
      </w:r>
    </w:p>
    <w:p w14:paraId="58AA3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运动员射出的箭受到惯性作用而继续飞行</w:t>
      </w:r>
    </w:p>
    <w:p w14:paraId="7E84C8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运动员击打网球改变了球的运动状态</w:t>
      </w:r>
    </w:p>
    <w:p w14:paraId="67089E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72666898" name="图片 572666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66898" name="图片 57266689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运动员从起跑线起跑后一直处于平衡状态</w:t>
      </w:r>
    </w:p>
    <w:p w14:paraId="7DF45A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家用电动窗帘的电路主要由电源指示灯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组成。先闭合开关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2" o:title="eqId910f1655703721b51006b887a2394b6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，电源指示灯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亮；再闭合开关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24" o:title="eqId779629f16056a50f4c06e3996d8e1c8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工作拉动窗帘。当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2" o:title="eqId910f1655703721b51006b887a2394b6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不能工作。如图所示电路中符合要求的电路是（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F6B12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72666896" name="图片 572666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66896" name="图片 57266689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923925" cy="9429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33450" cy="9429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A8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33450" cy="9429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95350" cy="952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302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小刘同学利用如图所示的电路测量电阻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移至某一位置时，电压表示数为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5E8186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7524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B4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图中的甲是电压表、乙是电流表</w:t>
      </w:r>
    </w:p>
    <w:p w14:paraId="7C5718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的功率增大</w:t>
      </w:r>
    </w:p>
    <w:p w14:paraId="40887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一次实验就能精确测出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</w:t>
      </w:r>
    </w:p>
    <w:p w14:paraId="2E518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一分钟发热</w:t>
      </w:r>
      <w:r>
        <w:rPr>
          <w:rFonts w:ascii="Times New Roman" w:hAnsi="Times New Roman" w:eastAsia="Times New Roman" w:cs="Times New Roman"/>
          <w:color w:val="000000"/>
        </w:rPr>
        <w:t>0.8J</w:t>
      </w:r>
    </w:p>
    <w:p w14:paraId="6F7FE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地质队获得了一段地质样品，由底面积分别为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6pt;width:39.6pt;" o:ole="t" filled="f" o:preferrelative="t" stroked="f" coordsize="21600,21600">
            <v:path/>
            <v:fill on="f" focussize="0,0"/>
            <v:stroke on="f" joinstyle="miter"/>
            <v:imagedata r:id="rId32" o:title="eqId813e49b919dd5085668819363259ce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34" o:title="eqId27a2c1abb523ca304f7073da9b022c7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组成。经测量，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高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。为分析样品的地质结构，将其置于水平放置的传感器上，沿水平方向切割如图甲所示。传感器所受压强随切去高度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的变化图像如图乙所示。下列说法正确的是（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DEFE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2858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638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圆柱体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的密度大小为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37" o:title="eqIdde3450da3ba41675f630435d09b971e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</w:p>
    <w:p w14:paraId="1EEAA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切割前，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对传感器的压力为</w:t>
      </w:r>
      <w:r>
        <w:rPr>
          <w:rFonts w:ascii="Times New Roman" w:hAnsi="Times New Roman" w:eastAsia="Times New Roman" w:cs="Times New Roman"/>
          <w:color w:val="000000"/>
        </w:rPr>
        <w:t>72N</w:t>
      </w:r>
    </w:p>
    <w:p w14:paraId="333303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9" o:title="eqIdd338cc41dcf699c5f2c0674b0805a88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时，圆柱体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剩余部分对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72666890" name="图片 572666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66890" name="图片 5726668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压强为</w:t>
      </w:r>
      <w:r>
        <w:rPr>
          <w:rFonts w:ascii="Times New Roman" w:hAnsi="Times New Roman" w:eastAsia="Times New Roman" w:cs="Times New Roman"/>
          <w:color w:val="000000"/>
        </w:rPr>
        <w:t>600Pa</w:t>
      </w:r>
    </w:p>
    <w:p w14:paraId="12A86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9" o:title="eqIdd338cc41dcf699c5f2c0674b0805a881"/>
            <o:lock v:ext="edit" aspectratio="t"/>
            <w10:wrap type="none"/>
            <w10:anchorlock/>
          </v:shape>
          <o:OLEObject Type="Embed" ProgID="Equation.DSMT4" ShapeID="_x0000_i1034" DrawAspect="Content" ObjectID="_146807573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时，剩余样品与切割前的总重之比为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15</w:t>
      </w:r>
    </w:p>
    <w:p w14:paraId="699E3F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5CF92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历史上著名的马德堡半球实验证明了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的存在，实验中两个半球被拉开时爆发出了巨大的响声，响声是由半球及空气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产生的。</w:t>
      </w:r>
    </w:p>
    <w:p w14:paraId="3D1805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小明将天平放在水平桌面上测量一物体的质量。在游码调零后，发现指针偏左，应将平衡螺母向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移动，使横梁水平平衡。放上物体，通过加减砝码及移动游码，使横梁再次水平平衡时，天平如图所示，则物体的质量为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2EBFC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162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91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如图所示是火箭搭载嫦娥六号探测器发射升空的壮丽情境。此过程中，嫦娥六号的重力势能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，以地面为参照物，嫦娥六号是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的。</w:t>
      </w:r>
    </w:p>
    <w:p w14:paraId="67F88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466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FF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小兰自制了一把杆秤，由秤盘、提纽、秤杆以及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的秤砣构成，如图所示。当不挂秤砣、秤盘中不放重物时，提起提纽，杆秤在空中恰好能水平平衡。已知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间距离为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。当放入重物，将秤砣移至距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处时，秤杆水平平衡，则重物质量为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；往秤盘中再增加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的物体，秤砣需要从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处移动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才能维持秤杆水平平衡。</w:t>
      </w:r>
    </w:p>
    <w:p w14:paraId="0AA254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08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将标有“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”但最大阻值未知的滑动变阻器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和标有“</w:t>
      </w:r>
      <w:r>
        <w:rPr>
          <w:rFonts w:ascii="Times New Roman" w:hAnsi="Times New Roman" w:eastAsia="Times New Roman" w:cs="Times New Roman"/>
          <w:color w:val="000000"/>
        </w:rPr>
        <w:t>2.5V  1.25W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（不计灯泡电阻变化）接入如图所示的电路，其中电源具有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和另一电压未知的档位，电压表量程为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。灯泡的额定电流为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。将电源调到电压未知的档位，只闭合开关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接入电路的阻值为其最大阻值的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5" o:title="eqIdca83504e351d7516f61a3052d7a31859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时，灯泡正常发光，移动滑片使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接入电路的阻值增大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，电流表示数变化了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。保障电路安全，只闭合开关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，通过调节滑动变阻器及电源电压，电路的最大功率和最小功率之差为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980B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266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7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在图中，画出平行于凸选镜主光轴的入射光线AB经透镜折射后的光线．</w:t>
      </w:r>
    </w:p>
    <w:p w14:paraId="0B9AF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0096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F6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在图中作出木块在粗糙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72666892" name="图片 572666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66892" name="图片 57266689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水平桌面上向右运动时所受摩擦力的示意图。</w:t>
      </w:r>
    </w:p>
    <w:p w14:paraId="32C27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714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B4A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14BAEE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用如图甲所示装置探究水在沸腾前后温度变化的特点。</w:t>
      </w:r>
    </w:p>
    <w:p w14:paraId="5E9AD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371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C40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①在加热过程中，当温度计示数如图甲所示时，水温为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4EFD1C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两组同学用相同的加热装置完成实验后，画出的图像分别是图乙中的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，分析图像可知：水在沸腾过程中温度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组同学所用水的质量更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ACA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如图所示，利用两根相同的荧光棒来探究平面镜成像的特点。</w:t>
      </w:r>
    </w:p>
    <w:p w14:paraId="53318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9620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19A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（1）实验中应选用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（选填“薄”或“厚”）玻璃板替代平面镜；</w:t>
      </w:r>
    </w:p>
    <w:p w14:paraId="64A3C1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（2）将玻璃板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放置在铺有白纸的水平桌面上，在玻璃板前放置荧光棒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，在玻璃板后面移动另一根荧光棒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，发现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的像完全重合，说明像与物的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相等。</w:t>
      </w:r>
    </w:p>
    <w:p w14:paraId="74A08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小超同学利用图甲所示电路探究电流与电阻的关系，电源电压恒定，有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的定值电阻各一个，滑动变阻器标有“</w:t>
      </w:r>
      <w:r>
        <w:rPr>
          <w:rFonts w:ascii="Times New Roman" w:hAnsi="Times New Roman" w:eastAsia="Times New Roman" w:cs="Times New Roman"/>
          <w:color w:val="000000"/>
        </w:rPr>
        <w:t>10Ω  1A</w:t>
      </w:r>
      <w:r>
        <w:rPr>
          <w:rFonts w:ascii="宋体" w:hAnsi="宋体" w:eastAsia="宋体" w:cs="宋体"/>
          <w:color w:val="000000"/>
        </w:rPr>
        <w:t>”；</w:t>
      </w:r>
    </w:p>
    <w:p w14:paraId="676541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13716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FFE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）请用笔画线代替导线将图甲的电路连接完整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74B2B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）连接电路前发现电压表指针如图乙所示，则需要对电压表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；连接电路时开关应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端；</w:t>
      </w:r>
    </w:p>
    <w:p w14:paraId="6B6DED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）电路连接完成后，闭合开关，发现电压表有示数，电流表无示数，可能是定值电阻发生了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35ADE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）排除故障后，当接入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使电压表示数达到所要控制的电压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3" o:title="eqId9fd5f9ecb870fedb5b9a608d9ca2f911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时，电流表指针如图丙所示，其示数为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；更换为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的电阻继续实验，发现滑动变阻器调到最大阻值时，才能使电压表示数达到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3" o:title="eqId9fd5f9ecb870fedb5b9a608d9ca2f911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2CC9A8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）当更换为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的电阻时，为了顺利完成实验，需要换用最大阻值至少为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的滑动变阻器。</w:t>
      </w:r>
    </w:p>
    <w:p w14:paraId="1A66C4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小渝和同学们利用一长方体物块来探究影响浮力大小的因素。</w:t>
      </w:r>
    </w:p>
    <w:p w14:paraId="5021A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885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D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）将物块竖放后挂在弹簧测力计上，测出物块的重力为</w:t>
      </w:r>
      <w:r>
        <w:rPr>
          <w:rFonts w:ascii="Times New Roman" w:hAnsi="Times New Roman" w:eastAsia="Times New Roman" w:cs="Times New Roman"/>
          <w:color w:val="000000"/>
        </w:rPr>
        <w:t>2.7N</w:t>
      </w:r>
      <w:r>
        <w:rPr>
          <w:rFonts w:ascii="宋体" w:hAnsi="宋体" w:eastAsia="宋体" w:cs="宋体"/>
          <w:color w:val="000000"/>
        </w:rPr>
        <w:t>，然后将物块部分浸入水中，发现测力计示数减小的同时水面升高了，说明物块受到了竖直向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的浮力，并且水对容器底部的压强与放入物块前相比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。当测力计示数如图甲所示时，浮力为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08C135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）接下来小渝继续按图乙、丙、丁所示进行实验，由甲、乙、丙的数据可知：在同种液体中，物体排开液体的体积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，浮力越大；由丙、丁的数据可知：物体浸没在同种液体中时所受浮力大小跟深度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F9001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）然后将物块浸没在盐水中如图戊所示，分析数据可知：浮力大小与液体的密度有关：并通过计算得出所用盐水密度为</w:t>
      </w:r>
      <w:r>
        <w:rPr>
          <w:color w:val="000000"/>
        </w:rPr>
        <w:t>______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57" o:title="eqId55a85ab212fd29e35beb6d24c057dcac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；若在实验前，弹簧测力计的指针在零刻度线以下，并未调零，则算出的盐水密度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80859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）同组的小王同学还想进一步探究：物体在浸没前，浮力大小与物体浸在液体中的深度是否有关？于是他将物块横放后挂在弹簧测力计下，使其露出水面高度与图乙相同，测力计示数为</w:t>
      </w:r>
      <w:r>
        <w:rPr>
          <w:rFonts w:ascii="Times New Roman" w:hAnsi="Times New Roman" w:eastAsia="Times New Roman" w:cs="Times New Roman"/>
          <w:color w:val="000000"/>
        </w:rPr>
        <w:t>2.3N</w:t>
      </w:r>
      <w:r>
        <w:rPr>
          <w:rFonts w:ascii="宋体" w:hAnsi="宋体" w:eastAsia="宋体" w:cs="宋体"/>
          <w:color w:val="000000"/>
        </w:rPr>
        <w:t>，与乙图数据对比，小王得出结论：物体在浸没前，浮力大小与物体浸在液体中的深度有关。你认为该方案是否合理，并说明理由：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B878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四、计算论述题（本题共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分。解题应写出必要的文字说明、步骤和公式，只写出最后结果的不能得分。）</w:t>
      </w:r>
    </w:p>
    <w:p w14:paraId="16AC5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将阻值为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与另一电阻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接入电源电压恒定的电路，如图所示。闭合开关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63" o:title="eqIdacf35aa115963656d885b6440d6caa2c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0.45A</w:t>
      </w:r>
      <w:r>
        <w:rPr>
          <w:rFonts w:ascii="宋体" w:hAnsi="宋体" w:eastAsia="宋体" w:cs="宋体"/>
          <w:color w:val="000000"/>
        </w:rPr>
        <w:t>，电流表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5" o:title="eqIdc9e65b2e896a5c2371ef4d17d58d2709"/>
            <o:lock v:ext="edit" aspectratio="t"/>
            <w10:wrap type="none"/>
            <w10:anchorlock/>
          </v:shape>
          <o:OLEObject Type="Embed" ProgID="Equation.DSMT4" ShapeID="_x0000_i1042" DrawAspect="Content" ObjectID="_1468075742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。求：</w:t>
      </w:r>
    </w:p>
    <w:p w14:paraId="4EB828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的电流；</w:t>
      </w:r>
    </w:p>
    <w:p w14:paraId="41883A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）电源电压。</w:t>
      </w:r>
    </w:p>
    <w:p w14:paraId="37CC1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0191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B5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如图甲所示是我市某公园的便民饮水点及其饮水机内部电路简化图，其中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48.4Ω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46" DrawAspect="Content" ObjectID="_146807574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均为阻值不变的电热丝，饮水机有加热和保温档，正常工作时，保温档功率为</w:t>
      </w:r>
      <w:r>
        <w:rPr>
          <w:rFonts w:ascii="Times New Roman" w:hAnsi="Times New Roman" w:eastAsia="Times New Roman" w:cs="Times New Roman"/>
          <w:color w:val="000000"/>
        </w:rPr>
        <w:t>110W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72" o:title="eqId387ac7b14ee91b27f7ab31125fcf585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422539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）求饮水机在保温档正常工作时的电流；</w:t>
      </w:r>
    </w:p>
    <w:p w14:paraId="5104B8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）当只有饮水机工作时，将</w:t>
      </w:r>
      <w:r>
        <w:rPr>
          <w:rFonts w:ascii="Times New Roman" w:hAnsi="Times New Roman" w:eastAsia="Times New Roman" w:cs="Times New Roman"/>
          <w:color w:val="000000"/>
        </w:rPr>
        <w:t>3kg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，加热前后公园安装的数字式电能表示数如图乙所示，求饮水机的加热效率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74" o:title="eqIdd5c1116ce7f5a1a7b57517276d5092fa"/>
            <o:lock v:ext="edit" aspectratio="t"/>
            <w10:wrap type="none"/>
            <w10:anchorlock/>
          </v:shape>
          <o:OLEObject Type="Embed" ProgID="Equation.DSMT4" ShapeID="_x0000_i1048" DrawAspect="Content" ObjectID="_1468075748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7A81B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）为节能减排，相关部门计划在该公园安装如图丙所示的太阳能电池为饮水机供电。已知晴天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76" o:title="eqId2dfa81c23949ad663cd93d4dcb044f40"/>
            <o:lock v:ext="edit" aspectratio="t"/>
            <w10:wrap type="none"/>
            <w10:anchorlock/>
          </v:shape>
          <o:OLEObject Type="Embed" ProgID="Equation.DSMT4" ShapeID="_x0000_i1049" DrawAspect="Content" ObjectID="_1468075749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太阳能电池一天能发电</w:t>
      </w:r>
      <w:r>
        <w:rPr>
          <w:rFonts w:ascii="Times New Roman" w:hAnsi="Times New Roman" w:eastAsia="Times New Roman" w:cs="Times New Roman"/>
          <w:color w:val="000000"/>
        </w:rPr>
        <w:t>0.4kW·h</w:t>
      </w:r>
      <w:r>
        <w:rPr>
          <w:rFonts w:ascii="宋体" w:hAnsi="宋体" w:eastAsia="宋体" w:cs="宋体"/>
          <w:color w:val="000000"/>
        </w:rPr>
        <w:t>，要求所有太阳能电池晴天一天的发电量能供饮水机使用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天。饮水机每天正常工作加热时间计为</w:t>
      </w:r>
      <w:r>
        <w:rPr>
          <w:rFonts w:ascii="Times New Roman" w:hAnsi="Times New Roman" w:eastAsia="Times New Roman" w:cs="Times New Roman"/>
          <w:color w:val="000000"/>
        </w:rPr>
        <w:t>3h</w:t>
      </w:r>
      <w:r>
        <w:rPr>
          <w:rFonts w:ascii="宋体" w:hAnsi="宋体" w:eastAsia="宋体" w:cs="宋体"/>
          <w:color w:val="000000"/>
        </w:rPr>
        <w:t>，保温时间计为</w:t>
      </w:r>
      <w:r>
        <w:rPr>
          <w:rFonts w:ascii="Times New Roman" w:hAnsi="Times New Roman" w:eastAsia="Times New Roman" w:cs="Times New Roman"/>
          <w:color w:val="000000"/>
        </w:rPr>
        <w:t>8h</w:t>
      </w:r>
      <w:r>
        <w:rPr>
          <w:rFonts w:ascii="宋体" w:hAnsi="宋体" w:eastAsia="宋体" w:cs="宋体"/>
          <w:color w:val="000000"/>
        </w:rPr>
        <w:t>，求至少要安装多大面积的太阳能电池。</w:t>
      </w:r>
    </w:p>
    <w:p w14:paraId="37BCA6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11430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D6B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如图所示，是某型号水下机器人。该机器人可以通过三种方式控制浮沉，第一种是机器人内部水舱充放水，水舱的容积为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79" o:title="eqIdd7d4b96c2459cf5674512ae37857be06"/>
            <o:lock v:ext="edit" aspectratio="t"/>
            <w10:wrap type="none"/>
            <w10:anchorlock/>
          </v:shape>
          <o:OLEObject Type="Embed" ProgID="Equation.DSMT4" ShapeID="_x0000_i1050" DrawAspect="Content" ObjectID="_146807575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；第二种是利用推进器提供竖直向上的推力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81" o:title="eqId87e10020ac84726f4f6d3caacf37e363"/>
            <o:lock v:ext="edit" aspectratio="t"/>
            <w10:wrap type="none"/>
            <w10:anchorlock/>
          </v:shape>
          <o:OLEObject Type="Embed" ProgID="Equation.DSMT4" ShapeID="_x0000_i1051" DrawAspect="Content" ObjectID="_1468075751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81" o:title="eqId87e10020ac84726f4f6d3caacf37e363"/>
            <o:lock v:ext="edit" aspectratio="t"/>
            <w10:wrap type="none"/>
            <w10:anchorlock/>
          </v:shape>
          <o:OLEObject Type="Embed" ProgID="Equation.DSMT4" ShapeID="_x0000_i1052" DrawAspect="Content" ObjectID="_146807575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可以在</w:t>
      </w:r>
      <w:r>
        <w:rPr>
          <w:rFonts w:ascii="Times New Roman" w:hAnsi="Times New Roman" w:eastAsia="Times New Roman" w:cs="Times New Roman"/>
          <w:color w:val="000000"/>
        </w:rPr>
        <w:t>0~30N</w:t>
      </w:r>
      <w:r>
        <w:rPr>
          <w:rFonts w:ascii="宋体" w:hAnsi="宋体" w:eastAsia="宋体" w:cs="宋体"/>
          <w:color w:val="000000"/>
        </w:rPr>
        <w:t>之间调节；第三种是在机器人外部加装不同数量的浮块，每个浮块质量均为</w:t>
      </w:r>
      <w:r>
        <w:rPr>
          <w:rFonts w:ascii="Times New Roman" w:hAnsi="Times New Roman" w:eastAsia="Times New Roman" w:cs="Times New Roman"/>
          <w:color w:val="000000"/>
        </w:rPr>
        <w:t>0.4kg</w:t>
      </w:r>
      <w:r>
        <w:rPr>
          <w:rFonts w:ascii="宋体" w:hAnsi="宋体" w:eastAsia="宋体" w:cs="宋体"/>
          <w:color w:val="000000"/>
        </w:rPr>
        <w:t>，体积均为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84" o:title="eqId4169befa64b6da58281e57d0315f1244"/>
            <o:lock v:ext="edit" aspectratio="t"/>
            <w10:wrap type="none"/>
            <w10:anchorlock/>
          </v:shape>
          <o:OLEObject Type="Embed" ProgID="Equation.DSMT4" ShapeID="_x0000_i1053" DrawAspect="Content" ObjectID="_146807575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。已知该机器人水舱未充水时的质量为</w:t>
      </w:r>
      <w:r>
        <w:rPr>
          <w:rFonts w:ascii="Times New Roman" w:hAnsi="Times New Roman" w:eastAsia="Times New Roman" w:cs="Times New Roman"/>
          <w:color w:val="000000"/>
        </w:rPr>
        <w:t>9.5kg</w:t>
      </w:r>
      <w:r>
        <w:rPr>
          <w:rFonts w:ascii="宋体" w:hAnsi="宋体" w:eastAsia="宋体" w:cs="宋体"/>
          <w:color w:val="000000"/>
        </w:rPr>
        <w:t>，未装浮块时，机器人的总体积为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86" o:title="eqIdd4b00f1b6925b2e0b94e1971dbb17a5e"/>
            <o:lock v:ext="edit" aspectratio="t"/>
            <w10:wrap type="none"/>
            <w10:anchorlock/>
          </v:shape>
          <o:OLEObject Type="Embed" ProgID="Equation.DSMT4" ShapeID="_x0000_i1054" DrawAspect="Content" ObjectID="_146807575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（体积不变，含机械臂）。</w:t>
      </w:r>
    </w:p>
    <w:p w14:paraId="4F1293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150m</w:t>
      </w:r>
      <w:r>
        <w:rPr>
          <w:rFonts w:ascii="宋体" w:hAnsi="宋体" w:eastAsia="宋体" w:cs="宋体"/>
          <w:color w:val="000000"/>
        </w:rPr>
        <w:t>深处水的压强；</w:t>
      </w:r>
    </w:p>
    <w:p w14:paraId="3293EB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）求当机器人未加浮块、水舱充满水浸没在水中悬停时，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81" o:title="eqId87e10020ac84726f4f6d3caacf37e363"/>
            <o:lock v:ext="edit" aspectratio="t"/>
            <w10:wrap type="none"/>
            <w10:anchorlock/>
          </v:shape>
          <o:OLEObject Type="Embed" ProgID="Equation.DSMT4" ShapeID="_x0000_i1055" DrawAspect="Content" ObjectID="_1468075755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 w14:paraId="35CB5C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）深处水底有一物体（未与水底紧密接触），其密度均匀且为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89" o:title="eqIdf820fcc89d116b95658bc62330482bcd"/>
            <o:lock v:ext="edit" aspectratio="t"/>
            <w10:wrap type="none"/>
            <w10:anchorlock/>
          </v:shape>
          <o:OLEObject Type="Embed" ProgID="Equation.DSMT4" ShapeID="_x0000_i1056" DrawAspect="Content" ObjectID="_1468075756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79" o:title="eqIdd7d4b96c2459cf5674512ae37857be06"/>
            <o:lock v:ext="edit" aspectratio="t"/>
            <w10:wrap type="none"/>
            <w10:anchorlock/>
          </v:shape>
          <o:OLEObject Type="Embed" ProgID="Equation.DSMT4" ShapeID="_x0000_i1057" DrawAspect="Content" ObjectID="_1468075757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，需机器人潜入水中用机械臂抓住物体打捞上来，为确保打捞顺利进行，机器人下水前需制定好能让机器人抓住物体上浮的方案，在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81" o:title="eqId87e10020ac84726f4f6d3caacf37e363"/>
            <o:lock v:ext="edit" aspectratio="t"/>
            <w10:wrap type="none"/>
            <w10:anchorlock/>
          </v:shape>
          <o:OLEObject Type="Embed" ProgID="Equation.DSMT4" ShapeID="_x0000_i1058" DrawAspect="Content" ObjectID="_1468075758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调到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的情况下，还需如何利用另外两种方式实现上浮，请通过计算给出一种合理方案。</w:t>
      </w:r>
    </w:p>
    <w:p w14:paraId="19572C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811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B52C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B8F51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1878E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4FBE1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7B292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4F11E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3D0B14"/>
    <w:rsid w:val="38274566"/>
    <w:rsid w:val="59557EAB"/>
    <w:rsid w:val="7B943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4" Type="http://schemas.openxmlformats.org/officeDocument/2006/relationships/fontTable" Target="fontTable.xml"/><Relationship Id="rId93" Type="http://schemas.openxmlformats.org/officeDocument/2006/relationships/customXml" Target="../customXml/item1.xml"/><Relationship Id="rId92" Type="http://schemas.openxmlformats.org/officeDocument/2006/relationships/image" Target="media/image49.png"/><Relationship Id="rId91" Type="http://schemas.openxmlformats.org/officeDocument/2006/relationships/oleObject" Target="embeddings/oleObject34.bin"/><Relationship Id="rId90" Type="http://schemas.openxmlformats.org/officeDocument/2006/relationships/oleObject" Target="embeddings/oleObject33.bin"/><Relationship Id="rId9" Type="http://schemas.openxmlformats.org/officeDocument/2006/relationships/theme" Target="theme/theme1.xml"/><Relationship Id="rId89" Type="http://schemas.openxmlformats.org/officeDocument/2006/relationships/image" Target="media/image48.wmf"/><Relationship Id="rId88" Type="http://schemas.openxmlformats.org/officeDocument/2006/relationships/oleObject" Target="embeddings/oleObject32.bin"/><Relationship Id="rId87" Type="http://schemas.openxmlformats.org/officeDocument/2006/relationships/oleObject" Target="embeddings/oleObject31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0.bin"/><Relationship Id="rId84" Type="http://schemas.openxmlformats.org/officeDocument/2006/relationships/image" Target="media/image46.wmf"/><Relationship Id="rId83" Type="http://schemas.openxmlformats.org/officeDocument/2006/relationships/oleObject" Target="embeddings/oleObject29.bin"/><Relationship Id="rId82" Type="http://schemas.openxmlformats.org/officeDocument/2006/relationships/oleObject" Target="embeddings/oleObject28.bin"/><Relationship Id="rId81" Type="http://schemas.openxmlformats.org/officeDocument/2006/relationships/image" Target="media/image45.wmf"/><Relationship Id="rId80" Type="http://schemas.openxmlformats.org/officeDocument/2006/relationships/oleObject" Target="embeddings/oleObject27.bin"/><Relationship Id="rId8" Type="http://schemas.openxmlformats.org/officeDocument/2006/relationships/footer" Target="footer3.xml"/><Relationship Id="rId79" Type="http://schemas.openxmlformats.org/officeDocument/2006/relationships/image" Target="media/image44.wmf"/><Relationship Id="rId78" Type="http://schemas.openxmlformats.org/officeDocument/2006/relationships/oleObject" Target="embeddings/oleObject26.bin"/><Relationship Id="rId77" Type="http://schemas.openxmlformats.org/officeDocument/2006/relationships/image" Target="media/image43.png"/><Relationship Id="rId76" Type="http://schemas.openxmlformats.org/officeDocument/2006/relationships/image" Target="media/image42.wmf"/><Relationship Id="rId75" Type="http://schemas.openxmlformats.org/officeDocument/2006/relationships/oleObject" Target="embeddings/oleObject25.bin"/><Relationship Id="rId74" Type="http://schemas.openxmlformats.org/officeDocument/2006/relationships/image" Target="media/image41.wmf"/><Relationship Id="rId73" Type="http://schemas.openxmlformats.org/officeDocument/2006/relationships/oleObject" Target="embeddings/oleObject24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3.bin"/><Relationship Id="rId70" Type="http://schemas.openxmlformats.org/officeDocument/2006/relationships/oleObject" Target="embeddings/oleObject22.bin"/><Relationship Id="rId7" Type="http://schemas.openxmlformats.org/officeDocument/2006/relationships/footer" Target="footer2.xml"/><Relationship Id="rId69" Type="http://schemas.openxmlformats.org/officeDocument/2006/relationships/oleObject" Target="embeddings/oleObject21.bin"/><Relationship Id="rId68" Type="http://schemas.openxmlformats.org/officeDocument/2006/relationships/oleObject" Target="embeddings/oleObject20.bin"/><Relationship Id="rId67" Type="http://schemas.openxmlformats.org/officeDocument/2006/relationships/image" Target="media/image39.png"/><Relationship Id="rId66" Type="http://schemas.openxmlformats.org/officeDocument/2006/relationships/oleObject" Target="embeddings/oleObject19.bin"/><Relationship Id="rId65" Type="http://schemas.openxmlformats.org/officeDocument/2006/relationships/image" Target="media/image38.wmf"/><Relationship Id="rId64" Type="http://schemas.openxmlformats.org/officeDocument/2006/relationships/oleObject" Target="embeddings/oleObject18.bin"/><Relationship Id="rId63" Type="http://schemas.openxmlformats.org/officeDocument/2006/relationships/image" Target="media/image37.wmf"/><Relationship Id="rId62" Type="http://schemas.openxmlformats.org/officeDocument/2006/relationships/oleObject" Target="embeddings/oleObject17.bin"/><Relationship Id="rId61" Type="http://schemas.openxmlformats.org/officeDocument/2006/relationships/image" Target="media/image36.wmf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wmf"/><Relationship Id="rId58" Type="http://schemas.openxmlformats.org/officeDocument/2006/relationships/oleObject" Target="embeddings/oleObject15.bin"/><Relationship Id="rId57" Type="http://schemas.openxmlformats.org/officeDocument/2006/relationships/image" Target="media/image34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3.png"/><Relationship Id="rId54" Type="http://schemas.openxmlformats.org/officeDocument/2006/relationships/oleObject" Target="embeddings/oleObject13.bin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png"/><Relationship Id="rId50" Type="http://schemas.openxmlformats.org/officeDocument/2006/relationships/image" Target="media/image30.png"/><Relationship Id="rId5" Type="http://schemas.openxmlformats.org/officeDocument/2006/relationships/header" Target="header3.xml"/><Relationship Id="rId49" Type="http://schemas.openxmlformats.org/officeDocument/2006/relationships/image" Target="media/image29.png"/><Relationship Id="rId48" Type="http://schemas.openxmlformats.org/officeDocument/2006/relationships/image" Target="media/image28.png"/><Relationship Id="rId47" Type="http://schemas.openxmlformats.org/officeDocument/2006/relationships/image" Target="media/image27.png"/><Relationship Id="rId46" Type="http://schemas.openxmlformats.org/officeDocument/2006/relationships/image" Target="media/image26.png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image" Target="media/image24.png"/><Relationship Id="rId42" Type="http://schemas.openxmlformats.org/officeDocument/2006/relationships/image" Target="media/image23.png"/><Relationship Id="rId41" Type="http://schemas.openxmlformats.org/officeDocument/2006/relationships/image" Target="media/image22.png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png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wmf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3569</Words>
  <Characters>3957</Characters>
  <Lines>0</Lines>
  <Paragraphs>0</Paragraphs>
  <TotalTime>5</TotalTime>
  <ScaleCrop>false</ScaleCrop>
  <LinksUpToDate>false</LinksUpToDate>
  <CharactersWithSpaces>4051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2024-06-13T09:51:00Z</dcterms:created>
  <dc:creator>学科网试题生产平台</dc:creator>
  <dc:description>3517242381090816</dc:description>
  <cp:lastModifiedBy>上帝掷骰子吗</cp:lastModifiedBy>
  <dcterms:modified xsi:type="dcterms:W3CDTF">2026-02-09T06:11:13Z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3F8C5313BD614D41BDAD75B27E0B54CF_12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