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EBEF12">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11468100</wp:posOffset>
            </wp:positionH>
            <wp:positionV relativeFrom="topMargin">
              <wp:posOffset>12077700</wp:posOffset>
            </wp:positionV>
            <wp:extent cx="431800" cy="419100"/>
            <wp:effectExtent l="0" t="0" r="6350" b="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a:stretch>
                      <a:fillRect/>
                    </a:stretch>
                  </pic:blipFill>
                  <pic:spPr>
                    <a:xfrm>
                      <a:off x="0" y="0"/>
                      <a:ext cx="431800" cy="4191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年甘肃省兰州市中考物理试卷</w:t>
      </w:r>
    </w:p>
    <w:p w14:paraId="09E20EF3">
      <w:pPr>
        <w:spacing w:line="360" w:lineRule="auto"/>
        <w:jc w:val="both"/>
      </w:pPr>
      <w:r>
        <w:rPr>
          <w:rFonts w:ascii="宋体" w:hAnsi="宋体" w:eastAsia="宋体" w:cs="宋体"/>
          <w:b/>
          <w:color w:val="auto"/>
          <w:sz w:val="24"/>
        </w:rPr>
        <w:t>一、选择题：本大题</w:t>
      </w:r>
      <w:r>
        <w:rPr>
          <w:rFonts w:ascii="Times New Roman" w:hAnsi="Times New Roman" w:eastAsia="Times New Roman" w:cs="Times New Roman"/>
          <w:b/>
          <w:color w:val="auto"/>
          <w:sz w:val="24"/>
        </w:rPr>
        <w:t>11</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33</w:t>
      </w:r>
      <w:r>
        <w:rPr>
          <w:rFonts w:ascii="宋体" w:hAnsi="宋体" w:eastAsia="宋体" w:cs="宋体"/>
          <w:b/>
          <w:color w:val="auto"/>
          <w:sz w:val="24"/>
        </w:rPr>
        <w:t>分。在每小题给出的四个选项中，只有一个选项是符合题目要求的。</w:t>
      </w:r>
    </w:p>
    <w:p w14:paraId="5E2A6A32">
      <w:pPr>
        <w:spacing w:line="360" w:lineRule="auto"/>
        <w:jc w:val="both"/>
      </w:pPr>
      <w:r>
        <w:rPr>
          <w:color w:val="auto"/>
        </w:rPr>
        <w:t xml:space="preserve">1. </w:t>
      </w:r>
      <w:r>
        <w:rPr>
          <w:rFonts w:ascii="宋体" w:hAnsi="宋体" w:eastAsia="宋体" w:cs="宋体"/>
          <w:color w:val="auto"/>
        </w:rPr>
        <w:t>声现象与我们的生活密切相关，下列关于声现象的说法正确的是（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1F3F9091">
      <w:pPr>
        <w:spacing w:line="360" w:lineRule="auto"/>
        <w:jc w:val="both"/>
      </w:pPr>
      <w:r>
        <w:drawing>
          <wp:inline distT="0" distB="0" distL="114300" distR="114300">
            <wp:extent cx="3286125" cy="10668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286125" cy="1066800"/>
                    </a:xfrm>
                    <a:prstGeom prst="rect">
                      <a:avLst/>
                    </a:prstGeom>
                  </pic:spPr>
                </pic:pic>
              </a:graphicData>
            </a:graphic>
          </wp:inline>
        </w:drawing>
      </w:r>
    </w:p>
    <w:p w14:paraId="1DF1D0F9">
      <w:pPr>
        <w:spacing w:line="360" w:lineRule="auto"/>
        <w:jc w:val="left"/>
        <w:textAlignment w:val="center"/>
        <w:rPr>
          <w:color w:val="auto"/>
        </w:rPr>
      </w:pPr>
      <w:r>
        <w:t xml:space="preserve">A. </w:t>
      </w:r>
      <w:r>
        <w:rPr>
          <w:rFonts w:ascii="宋体" w:hAnsi="宋体" w:eastAsia="宋体" w:cs="宋体"/>
          <w:color w:val="auto"/>
        </w:rPr>
        <w:t>甲图，发声的音叉激起水花，说明声音是由物体振动产生的</w:t>
      </w:r>
    </w:p>
    <w:p w14:paraId="39586B8A">
      <w:pPr>
        <w:spacing w:line="360" w:lineRule="auto"/>
        <w:jc w:val="left"/>
        <w:textAlignment w:val="center"/>
        <w:rPr>
          <w:color w:val="auto"/>
        </w:rPr>
      </w:pPr>
      <w:r>
        <w:t xml:space="preserve">B. </w:t>
      </w:r>
      <w:r>
        <w:rPr>
          <w:rFonts w:ascii="宋体" w:hAnsi="宋体" w:eastAsia="宋体" w:cs="宋体"/>
          <w:color w:val="auto"/>
        </w:rPr>
        <w:t>乙图，在靠近居民区的道路边设置隔离墙，目的是在声源处减弱噪声</w:t>
      </w:r>
    </w:p>
    <w:p w14:paraId="5C4BB124">
      <w:pPr>
        <w:spacing w:line="360" w:lineRule="auto"/>
        <w:jc w:val="left"/>
        <w:textAlignment w:val="center"/>
        <w:rPr>
          <w:color w:val="auto"/>
        </w:rPr>
      </w:pPr>
      <w:r>
        <w:t xml:space="preserve">C. </w:t>
      </w:r>
      <w:r>
        <w:rPr>
          <w:rFonts w:ascii="宋体" w:hAnsi="宋体" w:eastAsia="宋体" w:cs="宋体"/>
          <w:color w:val="auto"/>
        </w:rPr>
        <w:t>丙图，烛焰在发声的扬声器旁边晃动，说明声波能传递信息</w:t>
      </w:r>
    </w:p>
    <w:p w14:paraId="6289625C">
      <w:pPr>
        <w:spacing w:line="360" w:lineRule="auto"/>
        <w:jc w:val="left"/>
        <w:textAlignment w:val="center"/>
        <w:rPr>
          <w:color w:val="000000"/>
        </w:rPr>
      </w:pPr>
      <w:r>
        <w:t xml:space="preserve">D. </w:t>
      </w:r>
      <w:r>
        <w:rPr>
          <w:rFonts w:ascii="宋体" w:hAnsi="宋体" w:eastAsia="宋体" w:cs="宋体"/>
          <w:color w:val="auto"/>
        </w:rPr>
        <w:t>丁图，用相同的力度拨动伸出桌面的钢尺，钢尺伸出的长度越长，音调越高</w:t>
      </w:r>
    </w:p>
    <w:p w14:paraId="39627394">
      <w:pPr>
        <w:spacing w:line="360" w:lineRule="auto"/>
        <w:jc w:val="both"/>
        <w:textAlignment w:val="center"/>
        <w:rPr>
          <w:color w:val="000000"/>
        </w:rPr>
      </w:pPr>
      <w:r>
        <w:rPr>
          <w:color w:val="000000"/>
        </w:rPr>
        <w:t xml:space="preserve">2. </w:t>
      </w:r>
      <w:r>
        <w:rPr>
          <w:rFonts w:ascii="宋体" w:hAnsi="宋体" w:eastAsia="宋体" w:cs="宋体"/>
          <w:color w:val="000000"/>
        </w:rPr>
        <w:t>如图所示的情境中，符合安全用电要求的是（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2CEE660">
      <w:pPr>
        <w:spacing w:line="360" w:lineRule="auto"/>
        <w:jc w:val="both"/>
        <w:textAlignment w:val="center"/>
        <w:rPr>
          <w:color w:val="000000"/>
        </w:rPr>
      </w:pPr>
      <w:r>
        <w:rPr>
          <w:color w:val="000000"/>
        </w:rPr>
        <w:drawing>
          <wp:inline distT="0" distB="0" distL="114300" distR="114300">
            <wp:extent cx="5229225" cy="10572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29225" cy="1057275"/>
                    </a:xfrm>
                    <a:prstGeom prst="rect">
                      <a:avLst/>
                    </a:prstGeom>
                  </pic:spPr>
                </pic:pic>
              </a:graphicData>
            </a:graphic>
          </wp:inline>
        </w:drawing>
      </w:r>
    </w:p>
    <w:p w14:paraId="42611C48">
      <w:pPr>
        <w:spacing w:line="360" w:lineRule="auto"/>
        <w:jc w:val="left"/>
        <w:textAlignment w:val="center"/>
        <w:rPr>
          <w:color w:val="000000"/>
        </w:rPr>
      </w:pPr>
      <w:r>
        <w:rPr>
          <w:color w:val="000000"/>
        </w:rPr>
        <w:t xml:space="preserve">A. </w:t>
      </w:r>
      <w:r>
        <w:rPr>
          <w:rFonts w:ascii="宋体" w:hAnsi="宋体" w:eastAsia="宋体" w:cs="宋体"/>
          <w:color w:val="000000"/>
        </w:rPr>
        <w:t>甲图，在高压线下钓鱼</w:t>
      </w:r>
    </w:p>
    <w:p w14:paraId="49BCEF78">
      <w:pPr>
        <w:spacing w:line="360" w:lineRule="auto"/>
        <w:jc w:val="left"/>
        <w:textAlignment w:val="center"/>
        <w:rPr>
          <w:color w:val="000000"/>
        </w:rPr>
      </w:pPr>
      <w:r>
        <w:rPr>
          <w:color w:val="000000"/>
        </w:rPr>
        <w:t xml:space="preserve">B. </w:t>
      </w:r>
      <w:r>
        <w:rPr>
          <w:rFonts w:ascii="宋体" w:hAnsi="宋体" w:eastAsia="宋体" w:cs="宋体"/>
          <w:color w:val="000000"/>
        </w:rPr>
        <w:t>乙图，使用绝缘皮已破损的电线</w:t>
      </w:r>
    </w:p>
    <w:p w14:paraId="2794C4E4">
      <w:pPr>
        <w:spacing w:line="360" w:lineRule="auto"/>
        <w:jc w:val="left"/>
        <w:textAlignment w:val="center"/>
        <w:rPr>
          <w:color w:val="000000"/>
        </w:rPr>
      </w:pPr>
      <w:r>
        <w:rPr>
          <w:color w:val="000000"/>
        </w:rPr>
        <w:t xml:space="preserve">C. </w:t>
      </w:r>
      <w:r>
        <w:rPr>
          <w:rFonts w:ascii="宋体" w:hAnsi="宋体" w:eastAsia="宋体" w:cs="宋体"/>
          <w:color w:val="000000"/>
        </w:rPr>
        <w:t>丙图，将电动车推进楼道停放或充电</w:t>
      </w:r>
    </w:p>
    <w:p w14:paraId="340E4CFB">
      <w:pPr>
        <w:spacing w:line="360" w:lineRule="auto"/>
        <w:jc w:val="left"/>
        <w:textAlignment w:val="center"/>
        <w:rPr>
          <w:color w:val="000000"/>
        </w:rPr>
      </w:pPr>
      <w:r>
        <w:rPr>
          <w:color w:val="000000"/>
        </w:rPr>
        <w:t xml:space="preserve">D. </w:t>
      </w:r>
      <w:r>
        <w:rPr>
          <w:rFonts w:ascii="宋体" w:hAnsi="宋体" w:eastAsia="宋体" w:cs="宋体"/>
          <w:color w:val="000000"/>
        </w:rPr>
        <w:t>丁图，用电器着火时先断电再灭火</w:t>
      </w:r>
    </w:p>
    <w:p w14:paraId="53009158">
      <w:pPr>
        <w:spacing w:line="360" w:lineRule="auto"/>
        <w:jc w:val="both"/>
        <w:textAlignment w:val="center"/>
        <w:rPr>
          <w:color w:val="000000"/>
        </w:rPr>
      </w:pPr>
      <w:r>
        <w:rPr>
          <w:color w:val="000000"/>
        </w:rPr>
        <w:t xml:space="preserve">3.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日，搭载神舟二十号载人飞船的长征二号</w:t>
      </w:r>
      <w:r>
        <w:rPr>
          <w:rFonts w:ascii="Times New Roman" w:hAnsi="Times New Roman" w:eastAsia="Times New Roman" w:cs="Times New Roman"/>
          <w:color w:val="000000"/>
        </w:rPr>
        <w:t>F</w:t>
      </w:r>
      <w:r>
        <w:rPr>
          <w:rFonts w:ascii="宋体" w:hAnsi="宋体" w:eastAsia="宋体" w:cs="宋体"/>
          <w:color w:val="000000"/>
        </w:rPr>
        <w:t>遥二十运载火箭在酒泉卫星发射中心成功发射。神舟二十号载人飞船进入预定轨道后，与空间站“天和核心舱”成功对接。下列分析正确的是（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9010F59">
      <w:pPr>
        <w:spacing w:line="360" w:lineRule="auto"/>
        <w:jc w:val="left"/>
        <w:textAlignment w:val="center"/>
        <w:rPr>
          <w:color w:val="000000"/>
        </w:rPr>
      </w:pPr>
      <w:r>
        <w:rPr>
          <w:color w:val="000000"/>
        </w:rPr>
        <w:t xml:space="preserve">A. </w:t>
      </w:r>
      <w:r>
        <w:rPr>
          <w:rFonts w:ascii="宋体" w:hAnsi="宋体" w:eastAsia="宋体" w:cs="宋体"/>
          <w:color w:val="000000"/>
        </w:rPr>
        <w:t>火箭加速升空</w:t>
      </w:r>
      <w:r>
        <w:rPr>
          <w:rFonts w:ascii="宋体" w:hAnsi="宋体" w:eastAsia="宋体" w:cs="宋体"/>
          <w:color w:val="000000"/>
          <w:position w:val="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过程中，机械能保持不变</w:t>
      </w:r>
    </w:p>
    <w:p w14:paraId="092D6182">
      <w:pPr>
        <w:spacing w:line="360" w:lineRule="auto"/>
        <w:jc w:val="left"/>
        <w:textAlignment w:val="center"/>
        <w:rPr>
          <w:color w:val="000000"/>
        </w:rPr>
      </w:pPr>
      <w:r>
        <w:rPr>
          <w:color w:val="000000"/>
        </w:rPr>
        <w:t xml:space="preserve">B. </w:t>
      </w:r>
      <w:r>
        <w:rPr>
          <w:rFonts w:ascii="宋体" w:hAnsi="宋体" w:eastAsia="宋体" w:cs="宋体"/>
          <w:color w:val="000000"/>
        </w:rPr>
        <w:t>航天员从地面到达空间站后惯性减小</w:t>
      </w:r>
    </w:p>
    <w:p w14:paraId="5C3B3CF1">
      <w:pPr>
        <w:spacing w:line="360" w:lineRule="auto"/>
        <w:jc w:val="left"/>
        <w:textAlignment w:val="center"/>
        <w:rPr>
          <w:color w:val="000000"/>
        </w:rPr>
      </w:pPr>
      <w:r>
        <w:rPr>
          <w:color w:val="000000"/>
        </w:rPr>
        <w:t xml:space="preserve">C. </w:t>
      </w:r>
      <w:r>
        <w:rPr>
          <w:rFonts w:ascii="宋体" w:hAnsi="宋体" w:eastAsia="宋体" w:cs="宋体"/>
          <w:color w:val="000000"/>
        </w:rPr>
        <w:t>空间站中的航天员是靠电磁波和地面控制中心取得联系的</w:t>
      </w:r>
    </w:p>
    <w:p w14:paraId="22E5AFC9">
      <w:pPr>
        <w:spacing w:line="360" w:lineRule="auto"/>
        <w:jc w:val="left"/>
        <w:textAlignment w:val="center"/>
        <w:rPr>
          <w:color w:val="000000"/>
        </w:rPr>
      </w:pPr>
      <w:r>
        <w:rPr>
          <w:color w:val="000000"/>
        </w:rPr>
        <w:t xml:space="preserve">D. </w:t>
      </w:r>
      <w:r>
        <w:rPr>
          <w:rFonts w:ascii="宋体" w:hAnsi="宋体" w:eastAsia="宋体" w:cs="宋体"/>
          <w:color w:val="000000"/>
        </w:rPr>
        <w:t>飞船与空间站对接后，以飞船为参照物，空间站是运动的</w:t>
      </w:r>
    </w:p>
    <w:p w14:paraId="75174A8F">
      <w:pPr>
        <w:spacing w:line="360" w:lineRule="auto"/>
        <w:jc w:val="both"/>
        <w:textAlignment w:val="center"/>
        <w:rPr>
          <w:color w:val="000000"/>
        </w:rPr>
      </w:pPr>
      <w:r>
        <w:rPr>
          <w:color w:val="000000"/>
        </w:rPr>
        <w:t xml:space="preserve">4. </w:t>
      </w:r>
      <w:r>
        <w:rPr>
          <w:rFonts w:ascii="宋体" w:hAnsi="宋体" w:eastAsia="宋体" w:cs="宋体"/>
          <w:color w:val="000000"/>
        </w:rPr>
        <w:t>图甲是某蔬菜大棚里使用的一种温度自动报警器，在温度计里封入一段金属丝，当温度达到金属丝下端所指温度时，扬声器响起，发出报警信号。下列说法错误的是（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9908440">
      <w:pPr>
        <w:spacing w:line="360" w:lineRule="auto"/>
        <w:jc w:val="both"/>
        <w:textAlignment w:val="center"/>
        <w:rPr>
          <w:color w:val="000000"/>
        </w:rPr>
      </w:pPr>
      <w:r>
        <w:rPr>
          <w:color w:val="000000"/>
        </w:rPr>
        <w:drawing>
          <wp:inline distT="0" distB="0" distL="114300" distR="114300">
            <wp:extent cx="3943350" cy="17049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943350" cy="1704975"/>
                    </a:xfrm>
                    <a:prstGeom prst="rect">
                      <a:avLst/>
                    </a:prstGeom>
                  </pic:spPr>
                </pic:pic>
              </a:graphicData>
            </a:graphic>
          </wp:inline>
        </w:drawing>
      </w:r>
    </w:p>
    <w:p w14:paraId="0BB54916">
      <w:pPr>
        <w:spacing w:line="360" w:lineRule="auto"/>
        <w:jc w:val="left"/>
        <w:textAlignment w:val="center"/>
        <w:rPr>
          <w:color w:val="000000"/>
        </w:rPr>
      </w:pPr>
      <w:r>
        <w:rPr>
          <w:color w:val="000000"/>
        </w:rPr>
        <w:t xml:space="preserve">A. </w:t>
      </w:r>
      <w:r>
        <w:rPr>
          <w:rFonts w:ascii="宋体" w:hAnsi="宋体" w:eastAsia="宋体" w:cs="宋体"/>
          <w:color w:val="000000"/>
        </w:rPr>
        <w:t>动圈式扬声器的工作原理与图乙所示原理相同</w:t>
      </w:r>
    </w:p>
    <w:p w14:paraId="1D3521F0">
      <w:pPr>
        <w:spacing w:line="360" w:lineRule="auto"/>
        <w:jc w:val="left"/>
        <w:textAlignment w:val="center"/>
        <w:rPr>
          <w:color w:val="000000"/>
        </w:rPr>
      </w:pPr>
      <w:r>
        <w:rPr>
          <w:color w:val="000000"/>
        </w:rPr>
        <w:t xml:space="preserve">B. </w:t>
      </w:r>
      <w:r>
        <w:rPr>
          <w:rFonts w:ascii="宋体" w:hAnsi="宋体" w:eastAsia="宋体" w:cs="宋体"/>
          <w:color w:val="000000"/>
        </w:rPr>
        <w:t>温度低于金属丝下端所指温度时，电磁铁断电失去磁性，衔铁被释放，扬声器停止报警</w:t>
      </w:r>
    </w:p>
    <w:p w14:paraId="7DE139D1">
      <w:pPr>
        <w:spacing w:line="360" w:lineRule="auto"/>
        <w:jc w:val="left"/>
        <w:textAlignment w:val="center"/>
        <w:rPr>
          <w:color w:val="000000"/>
        </w:rPr>
      </w:pPr>
      <w:r>
        <w:rPr>
          <w:color w:val="000000"/>
        </w:rPr>
        <w:t xml:space="preserve">C. </w:t>
      </w:r>
      <w:r>
        <w:rPr>
          <w:rFonts w:ascii="宋体" w:hAnsi="宋体" w:eastAsia="宋体" w:cs="宋体"/>
          <w:color w:val="000000"/>
        </w:rPr>
        <w:t>温度计与金属丝相当于控制电磁铁的开关，实现了高温自动化报警</w:t>
      </w:r>
    </w:p>
    <w:p w14:paraId="5CA5200F">
      <w:pPr>
        <w:spacing w:line="360" w:lineRule="auto"/>
        <w:jc w:val="left"/>
        <w:textAlignment w:val="center"/>
        <w:rPr>
          <w:color w:val="000000"/>
        </w:rPr>
      </w:pPr>
      <w:r>
        <w:rPr>
          <w:color w:val="000000"/>
        </w:rPr>
        <w:t xml:space="preserve">D. </w:t>
      </w:r>
      <w:r>
        <w:rPr>
          <w:rFonts w:ascii="宋体" w:hAnsi="宋体" w:eastAsia="宋体" w:cs="宋体"/>
          <w:color w:val="000000"/>
        </w:rPr>
        <w:t>煤油可用作自动报警器温度计中的工作液体</w:t>
      </w:r>
    </w:p>
    <w:p w14:paraId="3809EA13">
      <w:pPr>
        <w:spacing w:line="360" w:lineRule="auto"/>
        <w:jc w:val="both"/>
        <w:textAlignment w:val="center"/>
        <w:rPr>
          <w:color w:val="000000"/>
        </w:rPr>
      </w:pPr>
      <w:r>
        <w:rPr>
          <w:color w:val="000000"/>
        </w:rPr>
        <w:t xml:space="preserve">5. </w:t>
      </w:r>
      <w:r>
        <w:rPr>
          <w:rFonts w:ascii="宋体" w:hAnsi="宋体" w:eastAsia="宋体" w:cs="宋体"/>
          <w:color w:val="000000"/>
        </w:rPr>
        <w:t>我国是世界上最早进入青铜器时代的国家之一。铸造青铜器时，将液态金属倒入模具冷却后形成青铜器的情景如图所示。下列关于铸造青铜器的说法正确的是（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DC00D8E">
      <w:pPr>
        <w:spacing w:line="360" w:lineRule="auto"/>
        <w:jc w:val="both"/>
        <w:textAlignment w:val="center"/>
        <w:rPr>
          <w:color w:val="000000"/>
        </w:rPr>
      </w:pPr>
      <w:r>
        <w:rPr>
          <w:color w:val="000000"/>
        </w:rPr>
        <w:drawing>
          <wp:inline distT="0" distB="0" distL="114300" distR="114300">
            <wp:extent cx="781050" cy="13525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81050" cy="1352550"/>
                    </a:xfrm>
                    <a:prstGeom prst="rect">
                      <a:avLst/>
                    </a:prstGeom>
                  </pic:spPr>
                </pic:pic>
              </a:graphicData>
            </a:graphic>
          </wp:inline>
        </w:drawing>
      </w:r>
    </w:p>
    <w:p w14:paraId="08DAD6B4">
      <w:pPr>
        <w:spacing w:line="360" w:lineRule="auto"/>
        <w:jc w:val="left"/>
        <w:textAlignment w:val="center"/>
        <w:rPr>
          <w:color w:val="000000"/>
        </w:rPr>
      </w:pPr>
      <w:r>
        <w:rPr>
          <w:color w:val="000000"/>
        </w:rPr>
        <w:t xml:space="preserve">A. </w:t>
      </w:r>
      <w:r>
        <w:rPr>
          <w:rFonts w:ascii="宋体" w:hAnsi="宋体" w:eastAsia="宋体" w:cs="宋体"/>
          <w:color w:val="000000"/>
        </w:rPr>
        <w:t>液态金属冷却变成青铜器的过程中需要吸收热量</w:t>
      </w:r>
    </w:p>
    <w:p w14:paraId="1F630D9D">
      <w:pPr>
        <w:spacing w:line="360" w:lineRule="auto"/>
        <w:jc w:val="left"/>
        <w:textAlignment w:val="center"/>
        <w:rPr>
          <w:color w:val="000000"/>
        </w:rPr>
      </w:pPr>
      <w:r>
        <w:rPr>
          <w:color w:val="000000"/>
        </w:rPr>
        <w:t xml:space="preserve">B. </w:t>
      </w:r>
      <w:r>
        <w:rPr>
          <w:rFonts w:ascii="宋体" w:hAnsi="宋体" w:eastAsia="宋体" w:cs="宋体"/>
          <w:color w:val="000000"/>
        </w:rPr>
        <w:t>液态金属冷却变成青铜器的过程中，内能不变</w:t>
      </w:r>
    </w:p>
    <w:p w14:paraId="397BEC62">
      <w:pPr>
        <w:spacing w:line="360" w:lineRule="auto"/>
        <w:jc w:val="left"/>
        <w:textAlignment w:val="center"/>
        <w:rPr>
          <w:color w:val="000000"/>
        </w:rPr>
      </w:pPr>
      <w:r>
        <w:rPr>
          <w:color w:val="000000"/>
        </w:rPr>
        <w:t xml:space="preserve">C. </w:t>
      </w:r>
      <w:r>
        <w:rPr>
          <w:rFonts w:ascii="宋体" w:hAnsi="宋体" w:eastAsia="宋体" w:cs="宋体"/>
          <w:color w:val="000000"/>
        </w:rPr>
        <w:t>铸造青铜器的过程中，金属发生的物态变化是先熔化后凝固</w:t>
      </w:r>
    </w:p>
    <w:p w14:paraId="09389CF4">
      <w:pPr>
        <w:spacing w:line="360" w:lineRule="auto"/>
        <w:jc w:val="left"/>
        <w:textAlignment w:val="center"/>
        <w:rPr>
          <w:color w:val="000000"/>
        </w:rPr>
      </w:pPr>
      <w:r>
        <w:rPr>
          <w:color w:val="000000"/>
        </w:rPr>
        <w:t xml:space="preserve">D. </w:t>
      </w:r>
      <w:r>
        <w:rPr>
          <w:rFonts w:ascii="宋体" w:hAnsi="宋体" w:eastAsia="宋体" w:cs="宋体"/>
          <w:color w:val="000000"/>
        </w:rPr>
        <w:t>工匠休息时身上的“汗水逐渐消失”与“樟脑丸逐渐变小”属于同一种物态变化</w:t>
      </w:r>
    </w:p>
    <w:p w14:paraId="7ACFDF82">
      <w:pPr>
        <w:spacing w:line="360" w:lineRule="auto"/>
        <w:jc w:val="both"/>
        <w:textAlignment w:val="center"/>
        <w:rPr>
          <w:color w:val="000000"/>
        </w:rPr>
      </w:pPr>
      <w:r>
        <w:rPr>
          <w:color w:val="000000"/>
        </w:rPr>
        <w:t xml:space="preserve">6. </w:t>
      </w:r>
      <w:r>
        <w:rPr>
          <w:rFonts w:ascii="宋体" w:hAnsi="宋体" w:eastAsia="宋体" w:cs="宋体"/>
          <w:color w:val="000000"/>
        </w:rPr>
        <w:t>课外活动中，小亮将刚喝完水的空矿泉水瓶的瓶盖拧上但不拧紧，用手握住瓶子的上下两部分，用力迅速拧成图示状态时，瓶盖被弹出并伴有爆响声，同时瓶口内出现白雾。关于上述过程，下列说法错误的是（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5A700F9">
      <w:pPr>
        <w:spacing w:line="360" w:lineRule="auto"/>
        <w:jc w:val="both"/>
        <w:textAlignment w:val="center"/>
        <w:rPr>
          <w:color w:val="000000"/>
        </w:rPr>
      </w:pPr>
      <w:r>
        <w:rPr>
          <w:color w:val="000000"/>
        </w:rPr>
        <w:drawing>
          <wp:inline distT="0" distB="0" distL="114300" distR="114300">
            <wp:extent cx="1390650" cy="13811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90650" cy="1381125"/>
                    </a:xfrm>
                    <a:prstGeom prst="rect">
                      <a:avLst/>
                    </a:prstGeom>
                  </pic:spPr>
                </pic:pic>
              </a:graphicData>
            </a:graphic>
          </wp:inline>
        </w:drawing>
      </w:r>
    </w:p>
    <w:p w14:paraId="56A1B1FF">
      <w:pPr>
        <w:spacing w:line="360" w:lineRule="auto"/>
        <w:jc w:val="left"/>
        <w:textAlignment w:val="center"/>
        <w:rPr>
          <w:color w:val="000000"/>
        </w:rPr>
      </w:pPr>
      <w:r>
        <w:rPr>
          <w:color w:val="000000"/>
        </w:rPr>
        <w:t xml:space="preserve">A. </w:t>
      </w:r>
      <w:r>
        <w:rPr>
          <w:rFonts w:ascii="宋体" w:hAnsi="宋体" w:eastAsia="宋体" w:cs="宋体"/>
          <w:color w:val="000000"/>
        </w:rPr>
        <w:t>矿泉水瓶被用力拧成图示形状，说明力可以使物体发生形变</w:t>
      </w:r>
    </w:p>
    <w:p w14:paraId="223A349E">
      <w:pPr>
        <w:spacing w:line="360" w:lineRule="auto"/>
        <w:jc w:val="left"/>
        <w:textAlignment w:val="center"/>
        <w:rPr>
          <w:color w:val="000000"/>
        </w:rPr>
      </w:pPr>
      <w:r>
        <w:rPr>
          <w:color w:val="000000"/>
        </w:rPr>
        <w:t xml:space="preserve">B. </w:t>
      </w:r>
      <w:r>
        <w:rPr>
          <w:rFonts w:ascii="宋体" w:hAnsi="宋体" w:eastAsia="宋体" w:cs="宋体"/>
          <w:color w:val="000000"/>
        </w:rPr>
        <w:t>瓶盖弹出前，拧瓶子的过程与汽油机的做功冲程类似</w:t>
      </w:r>
    </w:p>
    <w:p w14:paraId="24C70AA0">
      <w:pPr>
        <w:spacing w:line="360" w:lineRule="auto"/>
        <w:jc w:val="left"/>
        <w:textAlignment w:val="center"/>
        <w:rPr>
          <w:color w:val="000000"/>
        </w:rPr>
      </w:pPr>
      <w:r>
        <w:rPr>
          <w:color w:val="000000"/>
        </w:rPr>
        <w:t xml:space="preserve">C. </w:t>
      </w:r>
      <w:r>
        <w:rPr>
          <w:rFonts w:ascii="宋体" w:hAnsi="宋体" w:eastAsia="宋体" w:cs="宋体"/>
          <w:color w:val="000000"/>
        </w:rPr>
        <w:t>瓶盖被弹出时，瓶内压缩气体的内能转化为瓶盖的机械能</w:t>
      </w:r>
    </w:p>
    <w:p w14:paraId="0E314E3A">
      <w:pPr>
        <w:spacing w:line="360" w:lineRule="auto"/>
        <w:jc w:val="left"/>
        <w:textAlignment w:val="center"/>
        <w:rPr>
          <w:color w:val="000000"/>
        </w:rPr>
      </w:pPr>
      <w:r>
        <w:rPr>
          <w:color w:val="000000"/>
        </w:rPr>
        <w:t xml:space="preserve">D. </w:t>
      </w:r>
      <w:r>
        <w:rPr>
          <w:rFonts w:ascii="宋体" w:hAnsi="宋体" w:eastAsia="宋体" w:cs="宋体"/>
          <w:color w:val="000000"/>
        </w:rPr>
        <w:t>瓶口内出现的白雾，是水蒸气温度降低后液化形成的小水滴</w:t>
      </w:r>
    </w:p>
    <w:p w14:paraId="6FBB0B5B">
      <w:pPr>
        <w:spacing w:line="360" w:lineRule="auto"/>
        <w:jc w:val="both"/>
        <w:textAlignment w:val="center"/>
        <w:rPr>
          <w:color w:val="000000"/>
        </w:rPr>
      </w:pPr>
      <w:r>
        <w:rPr>
          <w:color w:val="000000"/>
        </w:rPr>
        <w:t xml:space="preserve">7. </w:t>
      </w:r>
      <w:r>
        <w:rPr>
          <w:rFonts w:ascii="宋体" w:hAnsi="宋体" w:eastAsia="宋体" w:cs="宋体"/>
          <w:color w:val="000000"/>
        </w:rPr>
        <w:t>如图所示为人骨关节的示意图，关节由关节囊包裹形成密闭的关节腔，关节腔内含有滑液，可以减小骨与骨之间的摩擦。下列改变摩擦的方法与此相同的是（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5CA5E1A">
      <w:pPr>
        <w:spacing w:line="360" w:lineRule="auto"/>
        <w:jc w:val="both"/>
        <w:textAlignment w:val="center"/>
        <w:rPr>
          <w:color w:val="000000"/>
        </w:rPr>
      </w:pPr>
      <w:r>
        <w:rPr>
          <w:color w:val="000000"/>
        </w:rPr>
        <w:drawing>
          <wp:inline distT="0" distB="0" distL="114300" distR="114300">
            <wp:extent cx="1981200" cy="14954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81200" cy="1495425"/>
                    </a:xfrm>
                    <a:prstGeom prst="rect">
                      <a:avLst/>
                    </a:prstGeom>
                  </pic:spPr>
                </pic:pic>
              </a:graphicData>
            </a:graphic>
          </wp:inline>
        </w:drawing>
      </w:r>
    </w:p>
    <w:p w14:paraId="69C6A59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推书柜时，先将柜中的书移出</w:t>
      </w:r>
      <w:r>
        <w:rPr>
          <w:color w:val="000000"/>
        </w:rPr>
        <w:tab/>
      </w:r>
      <w:r>
        <w:rPr>
          <w:color w:val="000000"/>
        </w:rPr>
        <w:t xml:space="preserve">B. </w:t>
      </w:r>
      <w:r>
        <w:rPr>
          <w:rFonts w:ascii="宋体" w:hAnsi="宋体" w:eastAsia="宋体" w:cs="宋体"/>
          <w:color w:val="000000"/>
        </w:rPr>
        <w:t>行李箱下装有滚轮</w:t>
      </w:r>
    </w:p>
    <w:p w14:paraId="76A54E4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自行车脚踏板凹凸不平</w:t>
      </w:r>
      <w:r>
        <w:rPr>
          <w:color w:val="000000"/>
        </w:rPr>
        <w:tab/>
      </w:r>
      <w:r>
        <w:rPr>
          <w:color w:val="000000"/>
        </w:rPr>
        <w:t xml:space="preserve">D. </w:t>
      </w:r>
      <w:r>
        <w:rPr>
          <w:rFonts w:ascii="宋体" w:hAnsi="宋体" w:eastAsia="宋体" w:cs="宋体"/>
          <w:color w:val="000000"/>
        </w:rPr>
        <w:t>机械手表保养时上油</w:t>
      </w:r>
    </w:p>
    <w:p w14:paraId="51D288D1">
      <w:pPr>
        <w:spacing w:line="360" w:lineRule="auto"/>
        <w:jc w:val="both"/>
        <w:textAlignment w:val="center"/>
        <w:rPr>
          <w:color w:val="000000"/>
        </w:rPr>
      </w:pPr>
      <w:r>
        <w:rPr>
          <w:color w:val="000000"/>
        </w:rPr>
        <w:t xml:space="preserve">8. </w:t>
      </w:r>
      <w:r>
        <w:rPr>
          <w:rFonts w:ascii="宋体" w:hAnsi="宋体" w:eastAsia="宋体" w:cs="宋体"/>
          <w:color w:val="000000"/>
        </w:rPr>
        <w:t>如图所示的电路，电源电压恒定，闭合开关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color w:val="000000"/>
          <w:vertAlign w:val="subscript"/>
        </w:rPr>
        <w:t>2</w:t>
      </w:r>
      <w:r>
        <w:rPr>
          <w:rFonts w:ascii="宋体" w:hAnsi="宋体" w:eastAsia="宋体" w:cs="宋体"/>
          <w:color w:val="000000"/>
        </w:rPr>
        <w:t>两灯正常发光，电流表和电压表均有示数。过了一会儿，其中一只灯泡突然熄灭，两个电表的示数均不变，则造成此现象的原因可能是（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5AFA9F65">
      <w:pPr>
        <w:spacing w:line="360" w:lineRule="auto"/>
        <w:jc w:val="both"/>
        <w:textAlignment w:val="center"/>
        <w:rPr>
          <w:color w:val="000000"/>
        </w:rPr>
      </w:pPr>
      <w:r>
        <w:rPr>
          <w:color w:val="000000"/>
        </w:rPr>
        <w:drawing>
          <wp:inline distT="0" distB="0" distL="114300" distR="114300">
            <wp:extent cx="1019175" cy="15144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019175" cy="1514475"/>
                    </a:xfrm>
                    <a:prstGeom prst="rect">
                      <a:avLst/>
                    </a:prstGeom>
                  </pic:spPr>
                </pic:pic>
              </a:graphicData>
            </a:graphic>
          </wp:inline>
        </w:drawing>
      </w:r>
    </w:p>
    <w:p w14:paraId="055C7D9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断路</w:t>
      </w:r>
      <w:r>
        <w:rPr>
          <w:color w:val="000000"/>
        </w:rPr>
        <w:tab/>
      </w:r>
      <w:r>
        <w:rPr>
          <w:color w:val="000000"/>
        </w:rPr>
        <w:t xml:space="preserve">B. </w:t>
      </w:r>
      <w:r>
        <w:rPr>
          <w:rFonts w:ascii="Times New Roman" w:hAnsi="Times New Roman" w:eastAsia="Times New Roman" w:cs="Times New Roman"/>
          <w:color w:val="000000"/>
        </w:rPr>
        <w:t>L</w:t>
      </w:r>
      <w:r>
        <w:rPr>
          <w:color w:val="000000"/>
          <w:vertAlign w:val="subscript"/>
        </w:rPr>
        <w:t>2</w:t>
      </w:r>
      <w:r>
        <w:rPr>
          <w:rFonts w:ascii="宋体" w:hAnsi="宋体" w:eastAsia="宋体" w:cs="宋体"/>
          <w:color w:val="000000"/>
        </w:rPr>
        <w:t>断路</w:t>
      </w:r>
      <w:r>
        <w:rPr>
          <w:color w:val="000000"/>
        </w:rPr>
        <w:tab/>
      </w:r>
      <w:r>
        <w:rPr>
          <w:color w:val="000000"/>
        </w:rPr>
        <w:t xml:space="preserve">C. </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短路</w:t>
      </w:r>
      <w:r>
        <w:rPr>
          <w:color w:val="000000"/>
        </w:rPr>
        <w:tab/>
      </w:r>
      <w:r>
        <w:rPr>
          <w:color w:val="000000"/>
        </w:rPr>
        <w:t xml:space="preserve">D. </w:t>
      </w:r>
      <w:r>
        <w:rPr>
          <w:rFonts w:ascii="Times New Roman" w:hAnsi="Times New Roman" w:eastAsia="Times New Roman" w:cs="Times New Roman"/>
          <w:color w:val="000000"/>
        </w:rPr>
        <w:t>L</w:t>
      </w:r>
      <w:r>
        <w:rPr>
          <w:color w:val="000000"/>
          <w:vertAlign w:val="subscript"/>
        </w:rPr>
        <w:t>2</w:t>
      </w:r>
      <w:r>
        <w:rPr>
          <w:rFonts w:ascii="宋体" w:hAnsi="宋体" w:eastAsia="宋体" w:cs="宋体"/>
          <w:color w:val="000000"/>
        </w:rPr>
        <w:t>短路</w:t>
      </w:r>
    </w:p>
    <w:p w14:paraId="3B27B56F">
      <w:pPr>
        <w:spacing w:line="360" w:lineRule="auto"/>
        <w:jc w:val="both"/>
        <w:textAlignment w:val="center"/>
        <w:rPr>
          <w:color w:val="000000"/>
        </w:rPr>
      </w:pPr>
      <w:r>
        <w:rPr>
          <w:color w:val="000000"/>
        </w:rPr>
        <w:t xml:space="preserve">9. </w:t>
      </w:r>
      <w:r>
        <w:rPr>
          <w:rFonts w:ascii="宋体" w:hAnsi="宋体" w:eastAsia="宋体" w:cs="宋体"/>
          <w:color w:val="000000"/>
        </w:rPr>
        <w:t>甲、乙两图分别是正常人眼通过调节晶状体等结构看清远处和近处物体的示意图。下列关于丙、丁两图模拟近、远视眼的情况以及应该佩戴何种透镜进行矫正的说法正确的是（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2B2C5F0">
      <w:pPr>
        <w:spacing w:line="360" w:lineRule="auto"/>
        <w:jc w:val="both"/>
        <w:textAlignment w:val="center"/>
        <w:rPr>
          <w:color w:val="000000"/>
        </w:rPr>
      </w:pPr>
      <w:r>
        <w:rPr>
          <w:color w:val="000000"/>
        </w:rPr>
        <w:drawing>
          <wp:inline distT="0" distB="0" distL="114300" distR="114300">
            <wp:extent cx="4429125" cy="8858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429125" cy="885825"/>
                    </a:xfrm>
                    <a:prstGeom prst="rect">
                      <a:avLst/>
                    </a:prstGeom>
                  </pic:spPr>
                </pic:pic>
              </a:graphicData>
            </a:graphic>
          </wp:inline>
        </w:drawing>
      </w:r>
    </w:p>
    <w:p w14:paraId="4EC8CF1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丙图是近视眼，应该配戴凹透镜</w:t>
      </w:r>
      <w:r>
        <w:rPr>
          <w:color w:val="000000"/>
        </w:rPr>
        <w:tab/>
      </w:r>
      <w:r>
        <w:rPr>
          <w:color w:val="000000"/>
        </w:rPr>
        <w:t xml:space="preserve">B. </w:t>
      </w:r>
      <w:r>
        <w:rPr>
          <w:rFonts w:ascii="宋体" w:hAnsi="宋体" w:eastAsia="宋体" w:cs="宋体"/>
          <w:color w:val="000000"/>
        </w:rPr>
        <w:t>丙图是远视眼，应该配戴凸透镜</w:t>
      </w:r>
    </w:p>
    <w:p w14:paraId="0A5CD1F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丁图是近视眼，应该配戴凸透镜</w:t>
      </w:r>
      <w:r>
        <w:rPr>
          <w:color w:val="000000"/>
        </w:rPr>
        <w:tab/>
      </w:r>
      <w:r>
        <w:rPr>
          <w:color w:val="000000"/>
        </w:rPr>
        <w:t xml:space="preserve">D. </w:t>
      </w:r>
      <w:r>
        <w:rPr>
          <w:rFonts w:ascii="宋体" w:hAnsi="宋体" w:eastAsia="宋体" w:cs="宋体"/>
          <w:color w:val="000000"/>
        </w:rPr>
        <w:t>丁图是远视眼，应该配戴凹透镜</w:t>
      </w:r>
    </w:p>
    <w:p w14:paraId="44DB812C">
      <w:pPr>
        <w:spacing w:line="360" w:lineRule="auto"/>
        <w:jc w:val="both"/>
        <w:textAlignment w:val="center"/>
        <w:rPr>
          <w:color w:val="000000"/>
        </w:rPr>
      </w:pPr>
      <w:r>
        <w:rPr>
          <w:color w:val="000000"/>
        </w:rPr>
        <w:t xml:space="preserve">10. </w:t>
      </w:r>
      <w:r>
        <w:rPr>
          <w:rFonts w:ascii="宋体" w:hAnsi="宋体" w:eastAsia="宋体" w:cs="宋体"/>
          <w:color w:val="000000"/>
        </w:rPr>
        <w:t>某同学用滑轮组提升物体，绳子自由端竖直移动的距离和物体上升的高度随时间变化的关系分别如图线</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所示。已知物体的质量为</w:t>
      </w:r>
      <w:r>
        <w:rPr>
          <w:rFonts w:ascii="Times New Roman" w:hAnsi="Times New Roman" w:eastAsia="Times New Roman" w:cs="Times New Roman"/>
          <w:color w:val="000000"/>
        </w:rPr>
        <w:t>0.5kg</w:t>
      </w:r>
      <w:r>
        <w:rPr>
          <w:rFonts w:ascii="宋体" w:hAnsi="宋体" w:eastAsia="宋体" w:cs="宋体"/>
          <w:color w:val="000000"/>
        </w:rPr>
        <w:t>，动滑轮的质量为</w:t>
      </w:r>
      <w:r>
        <w:rPr>
          <w:rFonts w:ascii="Times New Roman" w:hAnsi="Times New Roman" w:eastAsia="Times New Roman" w:cs="Times New Roman"/>
          <w:color w:val="000000"/>
        </w:rPr>
        <w:t>0.1kg</w:t>
      </w:r>
      <w:r>
        <w:rPr>
          <w:rFonts w:ascii="宋体" w:hAnsi="宋体" w:eastAsia="宋体" w:cs="宋体"/>
          <w:color w:val="000000"/>
        </w:rPr>
        <w:t>，绳子自由端的拉力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2.5N</w:t>
      </w:r>
      <w:r>
        <w:rPr>
          <w:rFonts w:ascii="宋体" w:hAnsi="宋体" w:eastAsia="宋体" w:cs="宋体"/>
          <w:color w:val="000000"/>
        </w:rPr>
        <w:t>。则在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5s</w:t>
      </w:r>
      <w:r>
        <w:rPr>
          <w:rFonts w:ascii="宋体" w:hAnsi="宋体" w:eastAsia="宋体" w:cs="宋体"/>
          <w:color w:val="000000"/>
        </w:rPr>
        <w:t>的时间内，下列说法正确的是（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41B7C8E">
      <w:pPr>
        <w:spacing w:line="360" w:lineRule="auto"/>
        <w:jc w:val="both"/>
        <w:textAlignment w:val="center"/>
        <w:rPr>
          <w:color w:val="000000"/>
        </w:rPr>
      </w:pPr>
      <w:r>
        <w:rPr>
          <w:color w:val="000000"/>
        </w:rPr>
        <w:drawing>
          <wp:inline distT="0" distB="0" distL="114300" distR="114300">
            <wp:extent cx="2276475" cy="15049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276475" cy="1504950"/>
                    </a:xfrm>
                    <a:prstGeom prst="rect">
                      <a:avLst/>
                    </a:prstGeom>
                  </pic:spPr>
                </pic:pic>
              </a:graphicData>
            </a:graphic>
          </wp:inline>
        </w:drawing>
      </w:r>
    </w:p>
    <w:p w14:paraId="2CF1F70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绳子自由端移动的速度为</w:t>
      </w:r>
      <w:r>
        <w:rPr>
          <w:rFonts w:ascii="Times New Roman" w:hAnsi="Times New Roman" w:eastAsia="Times New Roman" w:cs="Times New Roman"/>
          <w:color w:val="000000"/>
        </w:rPr>
        <w:t>0.02m/s</w:t>
      </w:r>
      <w:r>
        <w:rPr>
          <w:color w:val="000000"/>
        </w:rPr>
        <w:tab/>
      </w:r>
      <w:r>
        <w:rPr>
          <w:color w:val="000000"/>
        </w:rPr>
        <w:t xml:space="preserve">B. </w:t>
      </w:r>
      <w:r>
        <w:rPr>
          <w:rFonts w:ascii="宋体" w:hAnsi="宋体" w:eastAsia="宋体" w:cs="宋体"/>
          <w:color w:val="000000"/>
        </w:rPr>
        <w:t>滑轮组的有用功为</w:t>
      </w:r>
      <w:r>
        <w:rPr>
          <w:rFonts w:ascii="Times New Roman" w:hAnsi="Times New Roman" w:eastAsia="Times New Roman" w:cs="Times New Roman"/>
          <w:color w:val="000000"/>
        </w:rPr>
        <w:t>0.5J</w:t>
      </w:r>
    </w:p>
    <w:p w14:paraId="4A7D39D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r>
        <w:rPr>
          <w:rFonts w:ascii="Times New Roman" w:hAnsi="Times New Roman" w:eastAsia="Times New Roman" w:cs="Times New Roman"/>
          <w:color w:val="000000"/>
        </w:rPr>
        <w:t>0.05W</w:t>
      </w:r>
      <w:r>
        <w:rPr>
          <w:color w:val="000000"/>
        </w:rPr>
        <w:tab/>
      </w:r>
      <w:r>
        <w:rPr>
          <w:color w:val="000000"/>
        </w:rPr>
        <w:t xml:space="preserve">D. </w:t>
      </w:r>
      <w:r>
        <w:rPr>
          <w:rFonts w:ascii="宋体" w:hAnsi="宋体" w:eastAsia="宋体" w:cs="宋体"/>
          <w:color w:val="000000"/>
        </w:rPr>
        <w:t>滑轮组的机械效率为</w:t>
      </w:r>
      <w:r>
        <w:rPr>
          <w:rFonts w:ascii="Times New Roman" w:hAnsi="Times New Roman" w:eastAsia="Times New Roman" w:cs="Times New Roman"/>
          <w:color w:val="000000"/>
        </w:rPr>
        <w:t>83.3%</w:t>
      </w:r>
    </w:p>
    <w:p w14:paraId="36D0CCE2">
      <w:pPr>
        <w:spacing w:line="360" w:lineRule="auto"/>
        <w:jc w:val="both"/>
        <w:textAlignment w:val="center"/>
        <w:rPr>
          <w:color w:val="000000"/>
        </w:rPr>
      </w:pPr>
      <w:r>
        <w:rPr>
          <w:color w:val="000000"/>
        </w:rPr>
        <w:t xml:space="preserve">11. </w:t>
      </w:r>
      <w:r>
        <w:rPr>
          <w:rFonts w:ascii="宋体" w:hAnsi="宋体" w:eastAsia="宋体" w:cs="宋体"/>
          <w:color w:val="000000"/>
        </w:rPr>
        <w:t>在课外实践制作活动中，小红将量程为</w:t>
      </w:r>
      <w:r>
        <w:rPr>
          <w:rFonts w:ascii="Times New Roman" w:hAnsi="Times New Roman" w:eastAsia="Times New Roman" w:cs="Times New Roman"/>
          <w:color w:val="000000"/>
        </w:rPr>
        <w:t>0~3V</w:t>
      </w:r>
      <w:r>
        <w:rPr>
          <w:rFonts w:ascii="宋体" w:hAnsi="宋体" w:eastAsia="宋体" w:cs="宋体"/>
          <w:color w:val="000000"/>
        </w:rPr>
        <w:t>的电压表改装成一个测量质量的电子秤，原理如图甲所示。电源电压恒为</w:t>
      </w:r>
      <w:r>
        <w:rPr>
          <w:rFonts w:ascii="Times New Roman" w:hAnsi="Times New Roman" w:eastAsia="Times New Roman" w:cs="Times New Roman"/>
          <w:color w:val="000000"/>
        </w:rPr>
        <w:t>6V</w:t>
      </w:r>
      <w:r>
        <w:rPr>
          <w:rFonts w:ascii="宋体" w:hAnsi="宋体" w:eastAsia="宋体" w:cs="宋体"/>
          <w:color w:val="000000"/>
        </w:rPr>
        <w:t>，定值电阻</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的阻值为</w:t>
      </w:r>
      <w:r>
        <w:rPr>
          <w:rFonts w:ascii="Times New Roman" w:hAnsi="Times New Roman" w:eastAsia="Times New Roman" w:cs="Times New Roman"/>
          <w:color w:val="000000"/>
        </w:rPr>
        <w:t>60Ω</w:t>
      </w:r>
      <w:r>
        <w:rPr>
          <w:rFonts w:ascii="宋体" w:hAnsi="宋体" w:eastAsia="宋体" w:cs="宋体"/>
          <w:color w:val="000000"/>
        </w:rPr>
        <w:t>，压敏电阻</w:t>
      </w:r>
      <w:r>
        <w:rPr>
          <w:rFonts w:ascii="Times New Roman" w:hAnsi="Times New Roman" w:eastAsia="Times New Roman" w:cs="Times New Roman"/>
          <w:i/>
          <w:color w:val="000000"/>
        </w:rPr>
        <w:t>R</w:t>
      </w:r>
      <w:r>
        <w:rPr>
          <w:rFonts w:ascii="宋体" w:hAnsi="宋体" w:eastAsia="宋体" w:cs="宋体"/>
          <w:color w:val="000000"/>
        </w:rPr>
        <w:t>的阻值随压力的变化关系如图乙所示。</w:t>
      </w:r>
      <w:r>
        <w:rPr>
          <w:rFonts w:ascii="Times New Roman" w:hAnsi="Times New Roman" w:eastAsia="Times New Roman" w:cs="Times New Roman"/>
          <w:i/>
          <w:color w:val="000000"/>
        </w:rPr>
        <w:t>O</w:t>
      </w:r>
      <w:r>
        <w:rPr>
          <w:rFonts w:ascii="宋体" w:hAnsi="宋体" w:eastAsia="宋体" w:cs="宋体"/>
          <w:color w:val="000000"/>
        </w:rPr>
        <w:t>点是杠杆</w:t>
      </w:r>
      <w:r>
        <w:rPr>
          <w:rFonts w:ascii="Times New Roman" w:hAnsi="Times New Roman" w:eastAsia="Times New Roman" w:cs="Times New Roman"/>
          <w:i/>
          <w:color w:val="000000"/>
        </w:rPr>
        <w:t>OAC</w:t>
      </w:r>
      <w:r>
        <w:rPr>
          <w:rFonts w:ascii="宋体" w:hAnsi="宋体" w:eastAsia="宋体" w:cs="宋体"/>
          <w:color w:val="000000"/>
        </w:rPr>
        <w:t>的支点，托盘固定在</w:t>
      </w:r>
      <w:r>
        <w:rPr>
          <w:rFonts w:ascii="Times New Roman" w:hAnsi="Times New Roman" w:eastAsia="Times New Roman" w:cs="Times New Roman"/>
          <w:i/>
          <w:color w:val="000000"/>
        </w:rPr>
        <w:t>A</w:t>
      </w:r>
      <w:r>
        <w:rPr>
          <w:rFonts w:ascii="宋体" w:hAnsi="宋体" w:eastAsia="宋体" w:cs="宋体"/>
          <w:color w:val="000000"/>
        </w:rPr>
        <w:t>点，</w:t>
      </w:r>
      <w:r>
        <w:rPr>
          <w:rFonts w:ascii="Times New Roman" w:hAnsi="Times New Roman" w:eastAsia="Times New Roman" w:cs="Times New Roman"/>
          <w:i/>
          <w:color w:val="000000"/>
        </w:rPr>
        <w:t>OA</w:t>
      </w:r>
      <w:r>
        <w:rPr>
          <w:rFonts w:ascii="宋体" w:hAnsi="宋体" w:eastAsia="宋体" w:cs="宋体"/>
          <w:color w:val="000000"/>
        </w:rPr>
        <w:t>∶</w:t>
      </w:r>
      <w:r>
        <w:rPr>
          <w:rFonts w:ascii="Times New Roman" w:hAnsi="Times New Roman" w:eastAsia="Times New Roman" w:cs="Times New Roman"/>
          <w:i/>
          <w:color w:val="000000"/>
        </w:rPr>
        <w:t>OC</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，托盘及杠杆等组件的质量忽略不计。下列说法正确的是（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CBA0306">
      <w:pPr>
        <w:spacing w:line="360" w:lineRule="auto"/>
        <w:jc w:val="both"/>
        <w:textAlignment w:val="center"/>
        <w:rPr>
          <w:color w:val="000000"/>
        </w:rPr>
      </w:pPr>
      <w:r>
        <w:rPr>
          <w:color w:val="000000"/>
        </w:rPr>
        <w:drawing>
          <wp:inline distT="0" distB="0" distL="114300" distR="114300">
            <wp:extent cx="2971800" cy="12096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971800" cy="1209675"/>
                    </a:xfrm>
                    <a:prstGeom prst="rect">
                      <a:avLst/>
                    </a:prstGeom>
                  </pic:spPr>
                </pic:pic>
              </a:graphicData>
            </a:graphic>
          </wp:inline>
        </w:drawing>
      </w:r>
    </w:p>
    <w:p w14:paraId="5B005B4C">
      <w:pPr>
        <w:spacing w:line="360" w:lineRule="auto"/>
        <w:jc w:val="left"/>
        <w:textAlignment w:val="center"/>
        <w:rPr>
          <w:color w:val="000000"/>
        </w:rPr>
      </w:pPr>
      <w:r>
        <w:rPr>
          <w:color w:val="000000"/>
        </w:rPr>
        <w:t xml:space="preserve">A. </w:t>
      </w:r>
      <w:r>
        <w:rPr>
          <w:rFonts w:ascii="宋体" w:hAnsi="宋体" w:eastAsia="宋体" w:cs="宋体"/>
          <w:color w:val="000000"/>
        </w:rPr>
        <w:t>增大托盘里被测物体的质量，电压表的示数会变小</w:t>
      </w:r>
    </w:p>
    <w:p w14:paraId="5AD1CD5D">
      <w:pPr>
        <w:spacing w:line="360" w:lineRule="auto"/>
        <w:jc w:val="left"/>
        <w:textAlignment w:val="center"/>
        <w:rPr>
          <w:color w:val="000000"/>
        </w:rPr>
      </w:pPr>
      <w:r>
        <w:rPr>
          <w:color w:val="000000"/>
        </w:rPr>
        <w:t xml:space="preserve">B. </w:t>
      </w:r>
      <w:r>
        <w:rPr>
          <w:rFonts w:ascii="宋体" w:hAnsi="宋体" w:eastAsia="宋体" w:cs="宋体"/>
          <w:color w:val="000000"/>
        </w:rPr>
        <w:t>电子秤的</w:t>
      </w:r>
      <w:r>
        <w:rPr>
          <w:rFonts w:ascii="Times New Roman" w:hAnsi="Times New Roman" w:eastAsia="Times New Roman" w:cs="Times New Roman"/>
          <w:color w:val="000000"/>
        </w:rPr>
        <w:t>0kg</w:t>
      </w:r>
      <w:r>
        <w:rPr>
          <w:rFonts w:ascii="宋体" w:hAnsi="宋体" w:eastAsia="宋体" w:cs="宋体"/>
          <w:color w:val="000000"/>
        </w:rPr>
        <w:t>刻度线应标注在电压表刻度盘</w:t>
      </w:r>
      <w:r>
        <w:rPr>
          <w:rFonts w:ascii="Times New Roman" w:hAnsi="Times New Roman" w:eastAsia="Times New Roman" w:cs="Times New Roman"/>
          <w:color w:val="000000"/>
        </w:rPr>
        <w:t>1.2V</w:t>
      </w:r>
      <w:r>
        <w:rPr>
          <w:rFonts w:ascii="宋体" w:hAnsi="宋体" w:eastAsia="宋体" w:cs="宋体"/>
          <w:color w:val="000000"/>
        </w:rPr>
        <w:t>的刻度线处</w:t>
      </w:r>
    </w:p>
    <w:p w14:paraId="48639010">
      <w:pPr>
        <w:spacing w:line="360" w:lineRule="auto"/>
        <w:jc w:val="left"/>
        <w:textAlignment w:val="center"/>
        <w:rPr>
          <w:color w:val="000000"/>
        </w:rPr>
      </w:pPr>
      <w:r>
        <w:rPr>
          <w:color w:val="000000"/>
        </w:rPr>
        <w:t xml:space="preserve">C. </w:t>
      </w:r>
      <w:r>
        <w:rPr>
          <w:rFonts w:ascii="宋体" w:hAnsi="宋体" w:eastAsia="宋体" w:cs="宋体"/>
          <w:color w:val="000000"/>
        </w:rPr>
        <w:t>若</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的阻值为</w:t>
      </w:r>
      <w:r>
        <w:rPr>
          <w:rFonts w:ascii="Times New Roman" w:hAnsi="Times New Roman" w:eastAsia="Times New Roman" w:cs="Times New Roman"/>
          <w:color w:val="000000"/>
        </w:rPr>
        <w:t>120Ω</w:t>
      </w:r>
      <w:r>
        <w:rPr>
          <w:rFonts w:ascii="宋体" w:hAnsi="宋体" w:eastAsia="宋体" w:cs="宋体"/>
          <w:color w:val="000000"/>
        </w:rPr>
        <w:t>，则电子秤能测量的最大质量为</w:t>
      </w:r>
      <w:r>
        <w:rPr>
          <w:rFonts w:ascii="Times New Roman" w:hAnsi="Times New Roman" w:eastAsia="Times New Roman" w:cs="Times New Roman"/>
          <w:color w:val="000000"/>
        </w:rPr>
        <w:t>120kg</w:t>
      </w:r>
    </w:p>
    <w:p w14:paraId="0412D50C">
      <w:pPr>
        <w:spacing w:line="360" w:lineRule="auto"/>
        <w:jc w:val="left"/>
        <w:textAlignment w:val="center"/>
        <w:rPr>
          <w:color w:val="000000"/>
        </w:rPr>
      </w:pPr>
      <w:r>
        <w:rPr>
          <w:color w:val="000000"/>
        </w:rPr>
        <w:t xml:space="preserve">D. </w:t>
      </w:r>
      <w:r>
        <w:rPr>
          <w:rFonts w:ascii="宋体" w:hAnsi="宋体" w:eastAsia="宋体" w:cs="宋体"/>
          <w:color w:val="000000"/>
        </w:rPr>
        <w:t>若只将托盘的固定点从</w:t>
      </w:r>
      <w:r>
        <w:rPr>
          <w:rFonts w:ascii="Times New Roman" w:hAnsi="Times New Roman" w:eastAsia="Times New Roman" w:cs="Times New Roman"/>
          <w:i/>
          <w:color w:val="000000"/>
        </w:rPr>
        <w:t>A</w:t>
      </w:r>
      <w:r>
        <w:rPr>
          <w:rFonts w:ascii="宋体" w:hAnsi="宋体" w:eastAsia="宋体" w:cs="宋体"/>
          <w:color w:val="000000"/>
        </w:rPr>
        <w:t>移至</w:t>
      </w:r>
      <w:r>
        <w:rPr>
          <w:rFonts w:ascii="Times New Roman" w:hAnsi="Times New Roman" w:eastAsia="Times New Roman" w:cs="Times New Roman"/>
          <w:i/>
          <w:color w:val="000000"/>
        </w:rPr>
        <w:t>B</w:t>
      </w:r>
      <w:r>
        <w:rPr>
          <w:rFonts w:ascii="宋体" w:hAnsi="宋体" w:eastAsia="宋体" w:cs="宋体"/>
          <w:color w:val="000000"/>
        </w:rPr>
        <w:t>，则电子秤的量程变大</w:t>
      </w:r>
    </w:p>
    <w:p w14:paraId="519A04CB">
      <w:pPr>
        <w:spacing w:line="360" w:lineRule="auto"/>
        <w:jc w:val="both"/>
        <w:textAlignment w:val="center"/>
        <w:rPr>
          <w:color w:val="000000"/>
        </w:rPr>
      </w:pPr>
      <w:r>
        <w:rPr>
          <w:rFonts w:ascii="宋体" w:hAnsi="宋体" w:eastAsia="宋体" w:cs="宋体"/>
          <w:b/>
          <w:color w:val="000000"/>
          <w:sz w:val="24"/>
        </w:rPr>
        <w:t>二、填空题：本大题</w:t>
      </w:r>
      <w:r>
        <w:rPr>
          <w:rFonts w:ascii="Times New Roman" w:hAnsi="Times New Roman" w:eastAsia="Times New Roman" w:cs="Times New Roman"/>
          <w:b/>
          <w:color w:val="000000"/>
          <w:sz w:val="24"/>
        </w:rPr>
        <w:t>5</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11</w:t>
      </w:r>
      <w:r>
        <w:rPr>
          <w:rFonts w:ascii="宋体" w:hAnsi="宋体" w:eastAsia="宋体" w:cs="宋体"/>
          <w:b/>
          <w:color w:val="000000"/>
          <w:sz w:val="24"/>
        </w:rPr>
        <w:t>分。</w:t>
      </w:r>
    </w:p>
    <w:p w14:paraId="6CEAC589">
      <w:pPr>
        <w:spacing w:line="360" w:lineRule="auto"/>
        <w:jc w:val="both"/>
        <w:textAlignment w:val="center"/>
        <w:rPr>
          <w:color w:val="000000"/>
        </w:rPr>
      </w:pPr>
      <w:r>
        <w:rPr>
          <w:color w:val="000000"/>
        </w:rPr>
        <w:t xml:space="preserve">12. </w:t>
      </w:r>
      <w:r>
        <w:rPr>
          <w:rFonts w:ascii="宋体" w:hAnsi="宋体" w:eastAsia="宋体" w:cs="宋体"/>
          <w:color w:val="000000"/>
        </w:rPr>
        <w:t>为了提升人们</w:t>
      </w:r>
      <w:r>
        <w:rPr>
          <w:rFonts w:ascii="宋体" w:hAnsi="宋体" w:eastAsia="宋体" w:cs="宋体"/>
          <w:color w:val="000000"/>
          <w:position w:val="0"/>
        </w:rPr>
        <w:drawing>
          <wp:inline distT="0" distB="0" distL="114300" distR="114300">
            <wp:extent cx="133350" cy="1778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生活品质，一些家庭安装了空气净化器，其工作原理如图所示。受到污染的空气被净化器吸入后，颗粒物进入电离区带上电荷，然后在集尘器上被带电金属网捕获。金属网吸引颗粒物的原理是</w:t>
      </w:r>
      <w:r>
        <w:rPr>
          <w:rFonts w:ascii="Times New Roman" w:hAnsi="Times New Roman" w:eastAsia="Times New Roman" w:cs="Times New Roman"/>
          <w:color w:val="000000"/>
        </w:rPr>
        <w:t xml:space="preserve"> </w:t>
      </w:r>
      <w:r>
        <w:rPr>
          <w:color w:val="000000"/>
        </w:rPr>
        <w:t>_____________</w:t>
      </w:r>
      <w:r>
        <w:rPr>
          <w:rFonts w:ascii="Times New Roman" w:hAnsi="Times New Roman" w:eastAsia="Times New Roman" w:cs="Times New Roman"/>
          <w:color w:val="000000"/>
        </w:rPr>
        <w:t xml:space="preserve"> </w:t>
      </w:r>
      <w:r>
        <w:rPr>
          <w:rFonts w:ascii="宋体" w:hAnsi="宋体" w:eastAsia="宋体" w:cs="宋体"/>
          <w:color w:val="000000"/>
        </w:rPr>
        <w:t>。</w:t>
      </w:r>
    </w:p>
    <w:p w14:paraId="3441BCA2">
      <w:pPr>
        <w:spacing w:line="360" w:lineRule="auto"/>
        <w:jc w:val="both"/>
        <w:textAlignment w:val="center"/>
        <w:rPr>
          <w:color w:val="000000"/>
        </w:rPr>
      </w:pPr>
      <w:r>
        <w:rPr>
          <w:color w:val="000000"/>
        </w:rPr>
        <w:drawing>
          <wp:inline distT="0" distB="0" distL="114300" distR="114300">
            <wp:extent cx="3667125" cy="13525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667125" cy="1352550"/>
                    </a:xfrm>
                    <a:prstGeom prst="rect">
                      <a:avLst/>
                    </a:prstGeom>
                  </pic:spPr>
                </pic:pic>
              </a:graphicData>
            </a:graphic>
          </wp:inline>
        </w:drawing>
      </w:r>
    </w:p>
    <w:p w14:paraId="32ECDEF8">
      <w:pPr>
        <w:spacing w:line="360" w:lineRule="auto"/>
        <w:jc w:val="both"/>
        <w:textAlignment w:val="center"/>
        <w:rPr>
          <w:color w:val="000000"/>
        </w:rPr>
      </w:pPr>
      <w:r>
        <w:rPr>
          <w:color w:val="000000"/>
        </w:rPr>
        <w:t xml:space="preserve">13. </w:t>
      </w:r>
      <w:r>
        <w:rPr>
          <w:rFonts w:ascii="宋体" w:hAnsi="宋体" w:eastAsia="宋体" w:cs="宋体"/>
          <w:color w:val="000000"/>
        </w:rPr>
        <w:t>电动汽车是指以车载蓄电池驱动电机行驶</w:t>
      </w:r>
      <w:r>
        <w:rPr>
          <w:rFonts w:ascii="宋体" w:hAnsi="宋体" w:eastAsia="宋体" w:cs="宋体"/>
          <w:color w:val="000000"/>
          <w:position w:val="0"/>
        </w:rPr>
        <w:drawing>
          <wp:inline distT="0" distB="0" distL="114300" distR="11430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车辆，当给汽车充电时，蓄电池相当于</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（选填“用电器”或“电源”）。图示是某款车载充电线，可供三部手机同时充电，充电时三部手机的连接方式是</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（选填“串联”或“并联”），若拔掉其中一部手机，则电路中的总电流将</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（选填“变大”、“变小”或“不变”）。</w:t>
      </w:r>
    </w:p>
    <w:p w14:paraId="6AEC69F2">
      <w:pPr>
        <w:spacing w:line="360" w:lineRule="auto"/>
        <w:jc w:val="both"/>
        <w:textAlignment w:val="center"/>
        <w:rPr>
          <w:color w:val="000000"/>
        </w:rPr>
      </w:pPr>
      <w:r>
        <w:rPr>
          <w:color w:val="000000"/>
        </w:rPr>
        <w:drawing>
          <wp:inline distT="0" distB="0" distL="114300" distR="114300">
            <wp:extent cx="1228725" cy="12668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228725" cy="1266825"/>
                    </a:xfrm>
                    <a:prstGeom prst="rect">
                      <a:avLst/>
                    </a:prstGeom>
                  </pic:spPr>
                </pic:pic>
              </a:graphicData>
            </a:graphic>
          </wp:inline>
        </w:drawing>
      </w:r>
    </w:p>
    <w:p w14:paraId="68528020">
      <w:pPr>
        <w:spacing w:line="360" w:lineRule="auto"/>
        <w:jc w:val="both"/>
        <w:textAlignment w:val="center"/>
        <w:rPr>
          <w:color w:val="000000"/>
        </w:rPr>
      </w:pPr>
      <w:r>
        <w:rPr>
          <w:color w:val="000000"/>
        </w:rPr>
        <w:t xml:space="preserve">14. </w:t>
      </w:r>
      <w:r>
        <w:rPr>
          <w:rFonts w:ascii="宋体" w:hAnsi="宋体" w:eastAsia="宋体" w:cs="宋体"/>
          <w:color w:val="000000"/>
        </w:rPr>
        <w:t>如图所示，在做红磷燃烧测空气中氧气含量</w:t>
      </w:r>
      <w:r>
        <w:rPr>
          <w:rFonts w:ascii="宋体" w:hAnsi="宋体" w:eastAsia="宋体" w:cs="宋体"/>
          <w:color w:val="000000"/>
          <w:position w:val="0"/>
        </w:rPr>
        <w:drawing>
          <wp:inline distT="0" distB="0" distL="114300" distR="114300">
            <wp:extent cx="133350" cy="1778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实验中，氧气被消耗，集气瓶内气体的密度</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（选填“变大”、“变小”或“不变”）；打开止水夹，烧杯中的水在</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的作用下进入集气瓶，根据集气瓶中水的体积变化，便可测出空气中氧气的体积占比。</w:t>
      </w:r>
    </w:p>
    <w:p w14:paraId="18070BDF">
      <w:pPr>
        <w:spacing w:line="360" w:lineRule="auto"/>
        <w:jc w:val="both"/>
        <w:textAlignment w:val="center"/>
        <w:rPr>
          <w:color w:val="000000"/>
        </w:rPr>
      </w:pPr>
      <w:r>
        <w:rPr>
          <w:color w:val="000000"/>
        </w:rPr>
        <w:drawing>
          <wp:inline distT="0" distB="0" distL="114300" distR="114300">
            <wp:extent cx="1628775" cy="13525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628775" cy="1352550"/>
                    </a:xfrm>
                    <a:prstGeom prst="rect">
                      <a:avLst/>
                    </a:prstGeom>
                  </pic:spPr>
                </pic:pic>
              </a:graphicData>
            </a:graphic>
          </wp:inline>
        </w:drawing>
      </w:r>
    </w:p>
    <w:p w14:paraId="3A135B8C">
      <w:pPr>
        <w:spacing w:line="360" w:lineRule="auto"/>
        <w:jc w:val="both"/>
        <w:textAlignment w:val="center"/>
        <w:rPr>
          <w:color w:val="000000"/>
        </w:rPr>
      </w:pPr>
      <w:r>
        <w:rPr>
          <w:color w:val="000000"/>
        </w:rPr>
        <w:t xml:space="preserve">15. </w:t>
      </w:r>
      <w:r>
        <w:rPr>
          <w:rFonts w:ascii="宋体" w:hAnsi="宋体" w:eastAsia="宋体" w:cs="宋体"/>
          <w:color w:val="000000"/>
        </w:rPr>
        <w:t>小明在实验室用天平和量筒测量某种液体的密度。他先在烧杯中倒入适量的液体，用天平测出烧杯和液体的总质量为</w:t>
      </w:r>
      <w:r>
        <w:rPr>
          <w:rFonts w:ascii="Times New Roman" w:hAnsi="Times New Roman" w:eastAsia="Times New Roman" w:cs="Times New Roman"/>
          <w:color w:val="000000"/>
        </w:rPr>
        <w:t>94.2g</w:t>
      </w:r>
      <w:r>
        <w:rPr>
          <w:rFonts w:ascii="宋体" w:hAnsi="宋体" w:eastAsia="宋体" w:cs="宋体"/>
          <w:color w:val="000000"/>
        </w:rPr>
        <w:t>，再将烧杯中的部分液体倒入量筒中如图甲所示，最后用天平测量烧杯和剩余液体的总质量，天平横梁水平平衡时如图乙所示，则烧杯和剩余液体的总质量为</w:t>
      </w:r>
      <w:r>
        <w:rPr>
          <w:color w:val="000000"/>
        </w:rPr>
        <w:t>_________</w:t>
      </w:r>
      <w:r>
        <w:rPr>
          <w:rFonts w:ascii="Times New Roman" w:hAnsi="Times New Roman" w:eastAsia="Times New Roman" w:cs="Times New Roman"/>
          <w:color w:val="000000"/>
        </w:rPr>
        <w:t xml:space="preserve"> g</w:t>
      </w:r>
      <w:r>
        <w:rPr>
          <w:rFonts w:ascii="宋体" w:hAnsi="宋体" w:eastAsia="宋体" w:cs="宋体"/>
          <w:color w:val="000000"/>
        </w:rPr>
        <w:t>，该液体的密度为</w:t>
      </w:r>
      <w:r>
        <w:rPr>
          <w:color w:val="000000"/>
        </w:rPr>
        <w:t>________</w:t>
      </w:r>
      <w:r>
        <w:rPr>
          <w:rFonts w:ascii="Times New Roman" w:hAnsi="Times New Roman" w:eastAsia="Times New Roman" w:cs="Times New Roman"/>
          <w:color w:val="000000"/>
        </w:rPr>
        <w:t xml:space="preserve"> 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7FC253F5">
      <w:pPr>
        <w:spacing w:line="360" w:lineRule="auto"/>
        <w:jc w:val="both"/>
        <w:textAlignment w:val="center"/>
        <w:rPr>
          <w:color w:val="000000"/>
        </w:rPr>
      </w:pPr>
      <w:r>
        <w:rPr>
          <w:color w:val="000000"/>
        </w:rPr>
        <w:drawing>
          <wp:inline distT="0" distB="0" distL="114300" distR="114300">
            <wp:extent cx="2552700" cy="18002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552700" cy="1800225"/>
                    </a:xfrm>
                    <a:prstGeom prst="rect">
                      <a:avLst/>
                    </a:prstGeom>
                  </pic:spPr>
                </pic:pic>
              </a:graphicData>
            </a:graphic>
          </wp:inline>
        </w:drawing>
      </w:r>
    </w:p>
    <w:p w14:paraId="62165077">
      <w:pPr>
        <w:spacing w:line="360" w:lineRule="auto"/>
        <w:jc w:val="both"/>
        <w:textAlignment w:val="center"/>
        <w:rPr>
          <w:color w:val="000000"/>
        </w:rPr>
      </w:pPr>
      <w:r>
        <w:rPr>
          <w:color w:val="000000"/>
        </w:rPr>
        <w:t xml:space="preserve">16. </w:t>
      </w:r>
      <w:r>
        <w:rPr>
          <w:rFonts w:ascii="宋体" w:hAnsi="宋体" w:eastAsia="宋体" w:cs="宋体"/>
          <w:color w:val="000000"/>
        </w:rPr>
        <w:t>阅读短文，回答问题。</w:t>
      </w:r>
    </w:p>
    <w:p w14:paraId="4545F7A3">
      <w:pPr>
        <w:spacing w:line="360" w:lineRule="auto"/>
        <w:ind w:firstLine="420"/>
        <w:jc w:val="both"/>
        <w:textAlignment w:val="center"/>
        <w:rPr>
          <w:color w:val="000000"/>
        </w:rPr>
      </w:pPr>
      <w:r>
        <w:rPr>
          <w:rFonts w:ascii="宋体" w:hAnsi="宋体" w:eastAsia="宋体" w:cs="宋体"/>
          <w:color w:val="000000"/>
        </w:rPr>
        <w:t>燃气热水器是一种高效、快捷的洗浴设备，图示为某款燃气热水器的结构、原理图。使用热水器时，先通电，绿色指示灯亮起，再打开冷水阀和燃气管上的燃气阀。之后打开热水阀时，电子点火器点火，燃气在燃烧器内燃烧，产生</w:t>
      </w:r>
      <w:r>
        <w:rPr>
          <w:rFonts w:ascii="Times New Roman" w:hAnsi="Times New Roman" w:eastAsia="Times New Roman" w:cs="Times New Roman"/>
          <w:color w:val="000000"/>
        </w:rPr>
        <w:t>1700℃</w:t>
      </w:r>
      <w:r>
        <w:rPr>
          <w:rFonts w:ascii="宋体" w:hAnsi="宋体" w:eastAsia="宋体" w:cs="宋体"/>
          <w:color w:val="000000"/>
        </w:rPr>
        <w:t>的高温烟气，此时红色指示灯亮起，同时风机工作，高温烟气上升，流经热交换器，将从</w:t>
      </w:r>
      <w:r>
        <w:rPr>
          <w:rFonts w:ascii="Times New Roman" w:hAnsi="Times New Roman" w:eastAsia="Times New Roman" w:cs="Times New Roman"/>
          <w:color w:val="000000"/>
        </w:rPr>
        <w:t>A</w:t>
      </w:r>
      <w:r>
        <w:rPr>
          <w:rFonts w:ascii="宋体" w:hAnsi="宋体" w:eastAsia="宋体" w:cs="宋体"/>
          <w:color w:val="000000"/>
        </w:rPr>
        <w:t>处流入热交换器的冷水加热，产生的热水从</w:t>
      </w:r>
      <w:r>
        <w:rPr>
          <w:rFonts w:ascii="Times New Roman" w:hAnsi="Times New Roman" w:eastAsia="Times New Roman" w:cs="Times New Roman"/>
          <w:color w:val="000000"/>
        </w:rPr>
        <w:t>B</w:t>
      </w:r>
      <w:r>
        <w:rPr>
          <w:rFonts w:ascii="宋体" w:hAnsi="宋体" w:eastAsia="宋体" w:cs="宋体"/>
          <w:color w:val="000000"/>
        </w:rPr>
        <w:t>处源源不断流出热交换器，低温烟气从排烟管排出。关闭热水阀时，热水器停止加热。该燃气热水器的技术参数如表所示，“额定耗气量”的含义是：热水器正常工作</w:t>
      </w:r>
      <w:r>
        <w:rPr>
          <w:rFonts w:ascii="Times New Roman" w:hAnsi="Times New Roman" w:eastAsia="Times New Roman" w:cs="Times New Roman"/>
          <w:color w:val="000000"/>
        </w:rPr>
        <w:t>1</w:t>
      </w:r>
      <w:r>
        <w:rPr>
          <w:rFonts w:ascii="宋体" w:hAnsi="宋体" w:eastAsia="宋体" w:cs="宋体"/>
          <w:color w:val="000000"/>
        </w:rPr>
        <w:t>小时消耗的燃气体积。</w:t>
      </w:r>
    </w:p>
    <w:tbl>
      <w:tblPr>
        <w:tblStyle w:val="4"/>
        <w:tblW w:w="80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12"/>
        <w:gridCol w:w="4013"/>
      </w:tblGrid>
      <w:tr w14:paraId="0D051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93C131">
            <w:pPr>
              <w:spacing w:line="360" w:lineRule="auto"/>
              <w:jc w:val="center"/>
              <w:textAlignment w:val="center"/>
              <w:rPr>
                <w:color w:val="000000"/>
              </w:rPr>
            </w:pPr>
            <w:r>
              <w:rPr>
                <w:rFonts w:ascii="宋体" w:hAnsi="宋体" w:eastAsia="宋体" w:cs="宋体"/>
                <w:color w:val="000000"/>
              </w:rPr>
              <w:t>适用燃气</w:t>
            </w:r>
          </w:p>
        </w:tc>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289469">
            <w:pPr>
              <w:spacing w:line="360" w:lineRule="auto"/>
              <w:jc w:val="center"/>
              <w:textAlignment w:val="center"/>
              <w:rPr>
                <w:color w:val="000000"/>
              </w:rPr>
            </w:pPr>
            <w:r>
              <w:rPr>
                <w:rFonts w:ascii="宋体" w:hAnsi="宋体" w:eastAsia="宋体" w:cs="宋体"/>
                <w:color w:val="000000"/>
              </w:rPr>
              <w:t>天然气</w:t>
            </w:r>
          </w:p>
        </w:tc>
      </w:tr>
      <w:tr w14:paraId="25F93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0C7EA7">
            <w:pPr>
              <w:spacing w:line="360" w:lineRule="auto"/>
              <w:jc w:val="center"/>
              <w:textAlignment w:val="center"/>
              <w:rPr>
                <w:color w:val="000000"/>
              </w:rPr>
            </w:pPr>
            <w:r>
              <w:rPr>
                <w:rFonts w:ascii="宋体" w:hAnsi="宋体" w:eastAsia="宋体" w:cs="宋体"/>
                <w:color w:val="000000"/>
              </w:rPr>
              <w:t>热值</w:t>
            </w:r>
          </w:p>
        </w:tc>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2C6FB5">
            <w:pPr>
              <w:spacing w:line="360" w:lineRule="auto"/>
              <w:jc w:val="center"/>
              <w:textAlignment w:val="center"/>
              <w:rPr>
                <w:color w:val="000000"/>
              </w:rPr>
            </w:pPr>
            <w:r>
              <w:rPr>
                <w:rFonts w:ascii="Times New Roman" w:hAnsi="Times New Roman" w:eastAsia="Times New Roman" w:cs="Times New Roman"/>
                <w:color w:val="000000"/>
              </w:rPr>
              <w:t>3×10</w:t>
            </w:r>
            <w:r>
              <w:rPr>
                <w:color w:val="000000"/>
                <w:vertAlign w:val="superscript"/>
              </w:rPr>
              <w:t>7</w:t>
            </w:r>
            <w:r>
              <w:rPr>
                <w:rFonts w:ascii="Times New Roman" w:hAnsi="Times New Roman" w:eastAsia="Times New Roman" w:cs="Times New Roman"/>
                <w:color w:val="000000"/>
              </w:rPr>
              <w:t>J/m</w:t>
            </w:r>
            <w:r>
              <w:rPr>
                <w:color w:val="000000"/>
                <w:vertAlign w:val="superscript"/>
              </w:rPr>
              <w:t>3</w:t>
            </w:r>
          </w:p>
        </w:tc>
      </w:tr>
      <w:tr w14:paraId="2973D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A11FAE">
            <w:pPr>
              <w:spacing w:line="360" w:lineRule="auto"/>
              <w:jc w:val="center"/>
              <w:textAlignment w:val="center"/>
              <w:rPr>
                <w:color w:val="000000"/>
              </w:rPr>
            </w:pPr>
            <w:r>
              <w:rPr>
                <w:rFonts w:ascii="宋体" w:hAnsi="宋体" w:eastAsia="宋体" w:cs="宋体"/>
                <w:color w:val="000000"/>
              </w:rPr>
              <w:t>额定耗气量</w:t>
            </w:r>
          </w:p>
        </w:tc>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7F33E5">
            <w:pPr>
              <w:spacing w:line="360" w:lineRule="auto"/>
              <w:jc w:val="center"/>
              <w:textAlignment w:val="center"/>
              <w:rPr>
                <w:color w:val="000000"/>
              </w:rPr>
            </w:pPr>
            <w:r>
              <w:rPr>
                <w:rFonts w:ascii="Times New Roman" w:hAnsi="Times New Roman" w:eastAsia="Times New Roman" w:cs="Times New Roman"/>
                <w:color w:val="000000"/>
              </w:rPr>
              <w:t>1.8m</w:t>
            </w:r>
            <w:r>
              <w:rPr>
                <w:color w:val="000000"/>
                <w:vertAlign w:val="superscript"/>
              </w:rPr>
              <w:t>3</w:t>
            </w:r>
            <w:r>
              <w:rPr>
                <w:rFonts w:ascii="Times New Roman" w:hAnsi="Times New Roman" w:eastAsia="Times New Roman" w:cs="Times New Roman"/>
                <w:color w:val="000000"/>
              </w:rPr>
              <w:t>/h</w:t>
            </w:r>
          </w:p>
        </w:tc>
      </w:tr>
    </w:tbl>
    <w:p w14:paraId="4B231033">
      <w:pPr>
        <w:spacing w:line="360" w:lineRule="auto"/>
        <w:ind w:firstLine="420"/>
        <w:jc w:val="both"/>
        <w:textAlignment w:val="center"/>
        <w:rPr>
          <w:color w:val="000000"/>
        </w:rPr>
      </w:pPr>
      <w:r>
        <w:rPr>
          <w:rFonts w:ascii="宋体" w:hAnsi="宋体" w:eastAsia="宋体" w:cs="宋体"/>
          <w:color w:val="000000"/>
        </w:rPr>
        <w:t>燃气热水器的热效率通常指热水器有效利用热量的效率，能效等级是根据热效率来划分的，其中三级能效的热效率不得低于</w:t>
      </w:r>
      <w:r>
        <w:rPr>
          <w:rFonts w:ascii="Times New Roman" w:hAnsi="Times New Roman" w:eastAsia="Times New Roman" w:cs="Times New Roman"/>
          <w:color w:val="000000"/>
        </w:rPr>
        <w:t>84%</w:t>
      </w:r>
      <w:r>
        <w:rPr>
          <w:rFonts w:ascii="宋体" w:hAnsi="宋体" w:eastAsia="宋体" w:cs="宋体"/>
          <w:color w:val="000000"/>
        </w:rPr>
        <w:t>，二级能效的热效率不得低于</w:t>
      </w:r>
      <w:r>
        <w:rPr>
          <w:rFonts w:ascii="Times New Roman" w:hAnsi="Times New Roman" w:eastAsia="Times New Roman" w:cs="Times New Roman"/>
          <w:color w:val="000000"/>
        </w:rPr>
        <w:t>88%</w:t>
      </w:r>
      <w:r>
        <w:rPr>
          <w:rFonts w:ascii="宋体" w:hAnsi="宋体" w:eastAsia="宋体" w:cs="宋体"/>
          <w:color w:val="000000"/>
        </w:rPr>
        <w:t>，而一级能效的热效率则不得低于</w:t>
      </w:r>
      <w:r>
        <w:rPr>
          <w:rFonts w:ascii="Times New Roman" w:hAnsi="Times New Roman" w:eastAsia="Times New Roman" w:cs="Times New Roman"/>
          <w:color w:val="000000"/>
        </w:rPr>
        <w:t>96%</w:t>
      </w:r>
      <w:r>
        <w:rPr>
          <w:rFonts w:ascii="宋体" w:hAnsi="宋体" w:eastAsia="宋体" w:cs="宋体"/>
          <w:color w:val="000000"/>
        </w:rPr>
        <w:t>。</w:t>
      </w:r>
    </w:p>
    <w:p w14:paraId="454CAE5C">
      <w:pPr>
        <w:spacing w:line="360" w:lineRule="auto"/>
        <w:jc w:val="left"/>
        <w:textAlignment w:val="center"/>
        <w:rPr>
          <w:color w:val="000000"/>
        </w:rPr>
      </w:pPr>
      <w:r>
        <w:rPr>
          <w:color w:val="000000"/>
        </w:rPr>
        <w:t>（1）</w:t>
      </w:r>
      <w:r>
        <w:rPr>
          <w:rFonts w:ascii="宋体" w:hAnsi="宋体" w:eastAsia="宋体" w:cs="宋体"/>
          <w:color w:val="000000"/>
        </w:rPr>
        <w:t>某次洗浴，热交换器在</w:t>
      </w:r>
      <w:r>
        <w:rPr>
          <w:rFonts w:ascii="Times New Roman" w:hAnsi="Times New Roman" w:eastAsia="Times New Roman" w:cs="Times New Roman"/>
          <w:color w:val="000000"/>
        </w:rPr>
        <w:t>10min</w:t>
      </w:r>
      <w:r>
        <w:rPr>
          <w:rFonts w:ascii="宋体" w:hAnsi="宋体" w:eastAsia="宋体" w:cs="宋体"/>
          <w:color w:val="000000"/>
        </w:rPr>
        <w:t>内将质量为</w:t>
      </w:r>
      <w:r>
        <w:rPr>
          <w:rFonts w:ascii="Times New Roman" w:hAnsi="Times New Roman" w:eastAsia="Times New Roman" w:cs="Times New Roman"/>
          <w:color w:val="000000"/>
        </w:rPr>
        <w:t>100kg</w:t>
      </w:r>
      <w:r>
        <w:rPr>
          <w:rFonts w:ascii="宋体" w:hAnsi="宋体" w:eastAsia="宋体" w:cs="宋体"/>
          <w:color w:val="000000"/>
        </w:rPr>
        <w:t>的水的温度升高</w:t>
      </w:r>
      <w:r>
        <w:rPr>
          <w:rFonts w:ascii="Times New Roman" w:hAnsi="Times New Roman" w:eastAsia="Times New Roman" w:cs="Times New Roman"/>
          <w:color w:val="000000"/>
        </w:rPr>
        <w:t>20℃</w:t>
      </w:r>
      <w:r>
        <w:rPr>
          <w:rFonts w:ascii="宋体" w:hAnsi="宋体" w:eastAsia="宋体" w:cs="宋体"/>
          <w:color w:val="000000"/>
        </w:rPr>
        <w:t>，则该过程中水吸收的热量为</w:t>
      </w:r>
      <w:r>
        <w:rPr>
          <w:color w:val="000000"/>
        </w:rPr>
        <w:t>____________</w:t>
      </w:r>
      <w:r>
        <w:rPr>
          <w:rFonts w:ascii="Times New Roman" w:hAnsi="Times New Roman" w:eastAsia="Times New Roman" w:cs="Times New Roman"/>
          <w:color w:val="000000"/>
        </w:rPr>
        <w:t xml:space="preserve"> J</w:t>
      </w:r>
      <w:r>
        <w:rPr>
          <w:rFonts w:ascii="宋体" w:hAnsi="宋体" w:eastAsia="宋体" w:cs="宋体"/>
          <w:color w:val="000000"/>
        </w:rPr>
        <w:t>。（水的比热容为</w:t>
      </w:r>
      <w:r>
        <w:rPr>
          <w:rFonts w:ascii="Times New Roman" w:hAnsi="Times New Roman" w:eastAsia="Times New Roman" w:cs="Times New Roman"/>
          <w:i/>
          <w:color w:val="000000"/>
        </w:rPr>
        <w:t>c</w:t>
      </w:r>
      <w:r>
        <w:rPr>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4.2×10</w:t>
      </w:r>
      <w:r>
        <w:rPr>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p>
    <w:p w14:paraId="5158B24F">
      <w:pPr>
        <w:spacing w:line="360" w:lineRule="auto"/>
        <w:jc w:val="left"/>
        <w:textAlignment w:val="center"/>
        <w:rPr>
          <w:color w:val="000000"/>
        </w:rPr>
      </w:pPr>
      <w:r>
        <w:rPr>
          <w:color w:val="000000"/>
        </w:rPr>
        <w:t>（2）</w:t>
      </w:r>
      <w:r>
        <w:rPr>
          <w:rFonts w:ascii="宋体" w:hAnsi="宋体" w:eastAsia="宋体" w:cs="宋体"/>
          <w:color w:val="000000"/>
        </w:rPr>
        <w:t>此次洗浴，燃气热水器以额定耗气量正常工作</w:t>
      </w:r>
      <w:r>
        <w:rPr>
          <w:rFonts w:ascii="Times New Roman" w:hAnsi="Times New Roman" w:eastAsia="Times New Roman" w:cs="Times New Roman"/>
          <w:color w:val="000000"/>
        </w:rPr>
        <w:t>10min</w:t>
      </w:r>
      <w:r>
        <w:rPr>
          <w:rFonts w:ascii="宋体" w:hAnsi="宋体" w:eastAsia="宋体" w:cs="宋体"/>
          <w:color w:val="000000"/>
        </w:rPr>
        <w:t>。若该过程燃气完全燃烧，则放出的热量为</w:t>
      </w:r>
      <w:r>
        <w:rPr>
          <w:color w:val="000000"/>
        </w:rPr>
        <w:t>__________</w:t>
      </w:r>
      <w:r>
        <w:rPr>
          <w:rFonts w:ascii="Times New Roman" w:hAnsi="Times New Roman" w:eastAsia="Times New Roman" w:cs="Times New Roman"/>
          <w:color w:val="000000"/>
        </w:rPr>
        <w:t xml:space="preserve"> J</w:t>
      </w:r>
      <w:r>
        <w:rPr>
          <w:rFonts w:ascii="宋体" w:hAnsi="宋体" w:eastAsia="宋体" w:cs="宋体"/>
          <w:color w:val="000000"/>
        </w:rPr>
        <w:t>。</w:t>
      </w:r>
    </w:p>
    <w:p w14:paraId="00467CB0">
      <w:pPr>
        <w:spacing w:line="360" w:lineRule="auto"/>
        <w:jc w:val="left"/>
        <w:textAlignment w:val="center"/>
        <w:rPr>
          <w:color w:val="000000"/>
        </w:rPr>
      </w:pPr>
      <w:r>
        <w:rPr>
          <w:color w:val="000000"/>
        </w:rPr>
        <w:t>（3）</w:t>
      </w:r>
      <w:r>
        <w:rPr>
          <w:rFonts w:ascii="宋体" w:hAnsi="宋体" w:eastAsia="宋体" w:cs="宋体"/>
          <w:color w:val="000000"/>
        </w:rPr>
        <w:t>请根据计算判断该燃气热水器的能效等级属于</w:t>
      </w:r>
      <w:r>
        <w:rPr>
          <w:color w:val="000000"/>
        </w:rPr>
        <w:t>_____</w:t>
      </w:r>
      <w:r>
        <w:rPr>
          <w:rFonts w:ascii="Times New Roman" w:hAnsi="Times New Roman" w:eastAsia="Times New Roman" w:cs="Times New Roman"/>
          <w:color w:val="000000"/>
        </w:rPr>
        <w:t xml:space="preserve"> </w:t>
      </w:r>
      <w:r>
        <w:rPr>
          <w:rFonts w:ascii="宋体" w:hAnsi="宋体" w:eastAsia="宋体" w:cs="宋体"/>
          <w:color w:val="000000"/>
        </w:rPr>
        <w:t>级。</w:t>
      </w:r>
    </w:p>
    <w:p w14:paraId="20E3021F">
      <w:pPr>
        <w:spacing w:line="360" w:lineRule="auto"/>
        <w:jc w:val="both"/>
        <w:textAlignment w:val="center"/>
        <w:rPr>
          <w:color w:val="000000"/>
        </w:rPr>
      </w:pPr>
      <w:r>
        <w:rPr>
          <w:color w:val="000000"/>
        </w:rPr>
        <w:drawing>
          <wp:inline distT="0" distB="0" distL="114300" distR="114300">
            <wp:extent cx="4029075" cy="23431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029075" cy="2343150"/>
                    </a:xfrm>
                    <a:prstGeom prst="rect">
                      <a:avLst/>
                    </a:prstGeom>
                  </pic:spPr>
                </pic:pic>
              </a:graphicData>
            </a:graphic>
          </wp:inline>
        </w:drawing>
      </w:r>
    </w:p>
    <w:p w14:paraId="37A3C7C1">
      <w:pPr>
        <w:spacing w:line="360" w:lineRule="auto"/>
        <w:jc w:val="both"/>
        <w:textAlignment w:val="center"/>
        <w:rPr>
          <w:color w:val="000000"/>
        </w:rPr>
      </w:pPr>
      <w:r>
        <w:rPr>
          <w:rFonts w:ascii="宋体" w:hAnsi="宋体" w:eastAsia="宋体" w:cs="宋体"/>
          <w:b/>
          <w:color w:val="000000"/>
          <w:sz w:val="24"/>
        </w:rPr>
        <w:t>三、识图、作图题：本大题</w:t>
      </w:r>
      <w:r>
        <w:rPr>
          <w:rFonts w:ascii="Times New Roman" w:hAnsi="Times New Roman" w:eastAsia="Times New Roman" w:cs="Times New Roman"/>
          <w:b/>
          <w:color w:val="000000"/>
          <w:sz w:val="24"/>
        </w:rPr>
        <w:t>3</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5E11B6A4">
      <w:pPr>
        <w:spacing w:line="360" w:lineRule="auto"/>
        <w:jc w:val="both"/>
        <w:textAlignment w:val="center"/>
        <w:rPr>
          <w:color w:val="000000"/>
        </w:rPr>
      </w:pPr>
      <w:r>
        <w:rPr>
          <w:color w:val="000000"/>
        </w:rPr>
        <w:t xml:space="preserve">17. </w:t>
      </w:r>
      <w:r>
        <w:rPr>
          <w:rFonts w:ascii="宋体" w:hAnsi="宋体" w:eastAsia="宋体" w:cs="宋体"/>
          <w:color w:val="000000"/>
        </w:rPr>
        <w:t>如图所示是对某种固态物质加热变成液态时温度随时间变化的曲线，加热过程中物体在相同时间内吸收的热量相同。请根据图像回答：</w:t>
      </w:r>
    </w:p>
    <w:p w14:paraId="53BE002C">
      <w:pPr>
        <w:spacing w:line="360" w:lineRule="auto"/>
        <w:jc w:val="left"/>
        <w:textAlignment w:val="center"/>
        <w:rPr>
          <w:color w:val="000000"/>
        </w:rPr>
      </w:pPr>
      <w:r>
        <w:rPr>
          <w:color w:val="000000"/>
        </w:rPr>
        <w:t>（1）</w:t>
      </w:r>
      <w:r>
        <w:rPr>
          <w:rFonts w:ascii="宋体" w:hAnsi="宋体" w:eastAsia="宋体" w:cs="宋体"/>
          <w:color w:val="000000"/>
        </w:rPr>
        <w:t>由图可知该物质是</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（选填“晶体”或“非晶体”），它的熔点是</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w:t>
      </w:r>
    </w:p>
    <w:p w14:paraId="610DE33B">
      <w:pPr>
        <w:spacing w:line="360" w:lineRule="auto"/>
        <w:jc w:val="left"/>
        <w:textAlignment w:val="center"/>
        <w:rPr>
          <w:color w:val="000000"/>
        </w:rPr>
      </w:pPr>
      <w:r>
        <w:rPr>
          <w:color w:val="000000"/>
        </w:rPr>
        <w:t>（2）</w:t>
      </w:r>
      <w:r>
        <w:rPr>
          <w:rFonts w:ascii="宋体" w:hAnsi="宋体" w:eastAsia="宋体" w:cs="宋体"/>
          <w:color w:val="000000"/>
        </w:rPr>
        <w:t>该物质在固、液两种状态时的比热容大小关系是：</w:t>
      </w:r>
      <w:r>
        <w:rPr>
          <w:rFonts w:ascii="Times New Roman" w:hAnsi="Times New Roman" w:eastAsia="Times New Roman" w:cs="Times New Roman"/>
          <w:i/>
          <w:color w:val="000000"/>
        </w:rPr>
        <w:t>c</w:t>
      </w:r>
      <w:r>
        <w:rPr>
          <w:color w:val="000000"/>
          <w:vertAlign w:val="subscript"/>
        </w:rPr>
        <w:t>固</w:t>
      </w:r>
      <w:r>
        <w:rPr>
          <w:color w:val="000000"/>
        </w:rPr>
        <w:t>_____</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c</w:t>
      </w:r>
      <w:r>
        <w:rPr>
          <w:color w:val="000000"/>
          <w:vertAlign w:val="subscript"/>
        </w:rPr>
        <w:t>液</w:t>
      </w:r>
      <w:r>
        <w:rPr>
          <w:rFonts w:ascii="宋体" w:hAnsi="宋体" w:eastAsia="宋体" w:cs="宋体"/>
          <w:color w:val="000000"/>
        </w:rPr>
        <w:t>（选填“＞”、“＜”或“＝”）。</w:t>
      </w:r>
    </w:p>
    <w:p w14:paraId="5DCD53E1">
      <w:pPr>
        <w:spacing w:line="360" w:lineRule="auto"/>
        <w:jc w:val="both"/>
        <w:textAlignment w:val="center"/>
        <w:rPr>
          <w:color w:val="000000"/>
        </w:rPr>
      </w:pPr>
      <w:r>
        <w:rPr>
          <w:color w:val="000000"/>
        </w:rPr>
        <w:drawing>
          <wp:inline distT="0" distB="0" distL="114300" distR="114300">
            <wp:extent cx="2238375" cy="16764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238375" cy="1676400"/>
                    </a:xfrm>
                    <a:prstGeom prst="rect">
                      <a:avLst/>
                    </a:prstGeom>
                  </pic:spPr>
                </pic:pic>
              </a:graphicData>
            </a:graphic>
          </wp:inline>
        </w:drawing>
      </w:r>
    </w:p>
    <w:p w14:paraId="15378CB3">
      <w:pPr>
        <w:spacing w:line="360" w:lineRule="auto"/>
        <w:jc w:val="both"/>
        <w:textAlignment w:val="center"/>
        <w:rPr>
          <w:color w:val="000000"/>
        </w:rPr>
      </w:pPr>
      <w:r>
        <w:rPr>
          <w:color w:val="000000"/>
        </w:rPr>
        <w:t xml:space="preserve">18. </w:t>
      </w:r>
      <w:r>
        <w:rPr>
          <w:rFonts w:ascii="宋体" w:hAnsi="宋体" w:eastAsia="宋体" w:cs="宋体"/>
          <w:color w:val="000000"/>
        </w:rPr>
        <w:t>如图所示，木块静止在光滑的斜面上，请画出木块的受力示意图。</w:t>
      </w:r>
    </w:p>
    <w:p w14:paraId="343A9746">
      <w:pPr>
        <w:spacing w:line="360" w:lineRule="auto"/>
        <w:jc w:val="both"/>
        <w:textAlignment w:val="center"/>
        <w:rPr>
          <w:color w:val="000000"/>
        </w:rPr>
      </w:pPr>
      <w:r>
        <w:rPr>
          <w:color w:val="000000"/>
        </w:rPr>
        <w:drawing>
          <wp:inline distT="0" distB="0" distL="114300" distR="114300">
            <wp:extent cx="1590675" cy="7334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590675" cy="733425"/>
                    </a:xfrm>
                    <a:prstGeom prst="rect">
                      <a:avLst/>
                    </a:prstGeom>
                  </pic:spPr>
                </pic:pic>
              </a:graphicData>
            </a:graphic>
          </wp:inline>
        </w:drawing>
      </w:r>
    </w:p>
    <w:p w14:paraId="4CEDE278">
      <w:pPr>
        <w:spacing w:line="360" w:lineRule="auto"/>
        <w:jc w:val="both"/>
        <w:textAlignment w:val="center"/>
        <w:rPr>
          <w:color w:val="000000"/>
        </w:rPr>
      </w:pPr>
      <w:r>
        <w:rPr>
          <w:color w:val="000000"/>
        </w:rPr>
        <w:t xml:space="preserve">19. </w:t>
      </w:r>
      <w:r>
        <w:rPr>
          <w:rFonts w:ascii="宋体" w:hAnsi="宋体" w:eastAsia="宋体" w:cs="宋体"/>
          <w:color w:val="000000"/>
        </w:rPr>
        <w:t>小明想用下列器材测量标有“</w:t>
      </w:r>
      <w:r>
        <w:rPr>
          <w:rFonts w:ascii="Times New Roman" w:hAnsi="Times New Roman" w:eastAsia="Times New Roman" w:cs="Times New Roman"/>
          <w:color w:val="000000"/>
        </w:rPr>
        <w:t>2V 1W</w:t>
      </w:r>
      <w:r>
        <w:rPr>
          <w:rFonts w:ascii="宋体" w:hAnsi="宋体" w:eastAsia="宋体" w:cs="宋体"/>
          <w:color w:val="000000"/>
        </w:rPr>
        <w:t>”字样的小灯泡正常发光时的电阻，请用笔画线代替导线将下面的电路连接完整。要求：滑动变阻器的滑片</w:t>
      </w:r>
      <w:r>
        <w:rPr>
          <w:rFonts w:ascii="Times New Roman" w:hAnsi="Times New Roman" w:eastAsia="Times New Roman" w:cs="Times New Roman"/>
          <w:color w:val="000000"/>
        </w:rPr>
        <w:t>P</w:t>
      </w:r>
      <w:r>
        <w:rPr>
          <w:rFonts w:ascii="宋体" w:hAnsi="宋体" w:eastAsia="宋体" w:cs="宋体"/>
          <w:color w:val="000000"/>
        </w:rPr>
        <w:t>向右移动时，电流表的示数变小。</w:t>
      </w:r>
    </w:p>
    <w:p w14:paraId="66628FCA">
      <w:pPr>
        <w:spacing w:line="360" w:lineRule="auto"/>
        <w:jc w:val="both"/>
        <w:textAlignment w:val="center"/>
        <w:rPr>
          <w:color w:val="000000"/>
        </w:rPr>
      </w:pPr>
      <w:r>
        <w:rPr>
          <w:color w:val="000000"/>
        </w:rPr>
        <w:drawing>
          <wp:inline distT="0" distB="0" distL="114300" distR="114300">
            <wp:extent cx="2705100" cy="13811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705100" cy="1381125"/>
                    </a:xfrm>
                    <a:prstGeom prst="rect">
                      <a:avLst/>
                    </a:prstGeom>
                  </pic:spPr>
                </pic:pic>
              </a:graphicData>
            </a:graphic>
          </wp:inline>
        </w:drawing>
      </w:r>
    </w:p>
    <w:p w14:paraId="7ECF24CD">
      <w:pPr>
        <w:spacing w:line="360" w:lineRule="auto"/>
        <w:jc w:val="both"/>
        <w:textAlignment w:val="center"/>
        <w:rPr>
          <w:color w:val="000000"/>
        </w:rPr>
      </w:pPr>
      <w:r>
        <w:rPr>
          <w:rFonts w:ascii="宋体" w:hAnsi="宋体" w:eastAsia="宋体" w:cs="宋体"/>
          <w:b/>
          <w:color w:val="000000"/>
          <w:sz w:val="24"/>
        </w:rPr>
        <w:t>四、实验题：本大题</w:t>
      </w:r>
      <w:r>
        <w:rPr>
          <w:rFonts w:ascii="Times New Roman" w:hAnsi="Times New Roman" w:eastAsia="Times New Roman" w:cs="Times New Roman"/>
          <w:b/>
          <w:color w:val="000000"/>
          <w:sz w:val="24"/>
        </w:rPr>
        <w:t>3</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240B3DDE">
      <w:pPr>
        <w:spacing w:line="360" w:lineRule="auto"/>
        <w:jc w:val="both"/>
        <w:textAlignment w:val="center"/>
        <w:rPr>
          <w:color w:val="000000"/>
        </w:rPr>
      </w:pPr>
      <w:r>
        <w:rPr>
          <w:color w:val="000000"/>
        </w:rPr>
        <w:t xml:space="preserve">20. </w:t>
      </w:r>
      <w:r>
        <w:rPr>
          <w:rFonts w:ascii="宋体" w:hAnsi="宋体" w:eastAsia="宋体" w:cs="宋体"/>
          <w:color w:val="000000"/>
        </w:rPr>
        <w:t>如图所示，在做“探究平面镜成像的特点”的实验时：</w:t>
      </w:r>
    </w:p>
    <w:p w14:paraId="1090BC44">
      <w:pPr>
        <w:spacing w:line="360" w:lineRule="auto"/>
        <w:jc w:val="both"/>
        <w:textAlignment w:val="center"/>
        <w:rPr>
          <w:color w:val="000000"/>
        </w:rPr>
      </w:pPr>
      <w:r>
        <w:rPr>
          <w:color w:val="000000"/>
        </w:rPr>
        <w:drawing>
          <wp:inline distT="0" distB="0" distL="114300" distR="114300">
            <wp:extent cx="1914525" cy="15335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914525" cy="1533525"/>
                    </a:xfrm>
                    <a:prstGeom prst="rect">
                      <a:avLst/>
                    </a:prstGeom>
                  </pic:spPr>
                </pic:pic>
              </a:graphicData>
            </a:graphic>
          </wp:inline>
        </w:drawing>
      </w:r>
    </w:p>
    <w:p w14:paraId="0D7E97DE">
      <w:pPr>
        <w:spacing w:line="360" w:lineRule="auto"/>
        <w:jc w:val="left"/>
        <w:textAlignment w:val="center"/>
        <w:rPr>
          <w:color w:val="000000"/>
        </w:rPr>
      </w:pPr>
      <w:r>
        <w:rPr>
          <w:color w:val="000000"/>
        </w:rPr>
        <w:t>（1）</w:t>
      </w:r>
      <w:r>
        <w:rPr>
          <w:rFonts w:ascii="宋体" w:hAnsi="宋体" w:eastAsia="宋体" w:cs="宋体"/>
          <w:color w:val="000000"/>
        </w:rPr>
        <w:t>要在透明薄玻璃板前放一支点燃的蜡烛</w:t>
      </w:r>
      <w:r>
        <w:rPr>
          <w:rFonts w:ascii="Times New Roman" w:hAnsi="Times New Roman" w:eastAsia="Times New Roman" w:cs="Times New Roman"/>
          <w:color w:val="000000"/>
        </w:rPr>
        <w:t>A</w:t>
      </w:r>
      <w:r>
        <w:rPr>
          <w:rFonts w:ascii="宋体" w:hAnsi="宋体" w:eastAsia="宋体" w:cs="宋体"/>
          <w:color w:val="000000"/>
        </w:rPr>
        <w:t>，还要在玻璃板的后面放一支没有点燃的蜡烛</w:t>
      </w:r>
      <w:r>
        <w:rPr>
          <w:rFonts w:ascii="Times New Roman" w:hAnsi="Times New Roman" w:eastAsia="Times New Roman" w:cs="Times New Roman"/>
          <w:color w:val="000000"/>
        </w:rPr>
        <w:t>B</w:t>
      </w:r>
      <w:r>
        <w:rPr>
          <w:rFonts w:ascii="宋体" w:hAnsi="宋体" w:eastAsia="宋体" w:cs="宋体"/>
          <w:color w:val="000000"/>
        </w:rPr>
        <w:t>，对这两支蜡烛的要求是</w:t>
      </w:r>
      <w:r>
        <w:rPr>
          <w:color w:val="000000"/>
        </w:rPr>
        <w:t>_________</w:t>
      </w:r>
      <w:r>
        <w:rPr>
          <w:rFonts w:ascii="Times New Roman" w:hAnsi="Times New Roman" w:eastAsia="Times New Roman" w:cs="Times New Roman"/>
          <w:color w:val="000000"/>
        </w:rPr>
        <w:t xml:space="preserve"> </w:t>
      </w:r>
      <w:r>
        <w:rPr>
          <w:rFonts w:ascii="宋体" w:hAnsi="宋体" w:eastAsia="宋体" w:cs="宋体"/>
          <w:color w:val="000000"/>
        </w:rPr>
        <w:t>。</w:t>
      </w:r>
    </w:p>
    <w:p w14:paraId="08A58CE6">
      <w:pPr>
        <w:spacing w:line="360" w:lineRule="auto"/>
        <w:jc w:val="left"/>
        <w:textAlignment w:val="center"/>
        <w:rPr>
          <w:color w:val="000000"/>
        </w:rPr>
      </w:pPr>
      <w:r>
        <w:rPr>
          <w:color w:val="000000"/>
        </w:rPr>
        <w:t>（2）</w:t>
      </w:r>
      <w:r>
        <w:rPr>
          <w:rFonts w:ascii="宋体" w:hAnsi="宋体" w:eastAsia="宋体" w:cs="宋体"/>
          <w:color w:val="000000"/>
        </w:rPr>
        <w:t>在寻找蜡烛</w:t>
      </w:r>
      <w:r>
        <w:rPr>
          <w:rFonts w:ascii="Times New Roman" w:hAnsi="Times New Roman" w:eastAsia="Times New Roman" w:cs="Times New Roman"/>
          <w:color w:val="000000"/>
        </w:rPr>
        <w:t>A</w:t>
      </w:r>
      <w:r>
        <w:rPr>
          <w:rFonts w:ascii="宋体" w:hAnsi="宋体" w:eastAsia="宋体" w:cs="宋体"/>
          <w:color w:val="000000"/>
        </w:rPr>
        <w:t>的像的位置时，眼睛应在玻璃板放有</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（选填“点燃”或“未点燃”）蜡烛的一侧观察。</w:t>
      </w:r>
    </w:p>
    <w:p w14:paraId="4B01CB9B">
      <w:pPr>
        <w:spacing w:line="360" w:lineRule="auto"/>
        <w:jc w:val="left"/>
        <w:textAlignment w:val="center"/>
        <w:rPr>
          <w:color w:val="000000"/>
        </w:rPr>
      </w:pPr>
      <w:r>
        <w:rPr>
          <w:color w:val="000000"/>
        </w:rPr>
        <w:t>（3）</w:t>
      </w:r>
      <w:r>
        <w:rPr>
          <w:rFonts w:ascii="宋体" w:hAnsi="宋体" w:eastAsia="宋体" w:cs="宋体"/>
          <w:color w:val="000000"/>
        </w:rPr>
        <w:t>如何判断蜡烛</w:t>
      </w:r>
      <w:r>
        <w:rPr>
          <w:rFonts w:ascii="Times New Roman" w:hAnsi="Times New Roman" w:eastAsia="Times New Roman" w:cs="Times New Roman"/>
          <w:color w:val="000000"/>
        </w:rPr>
        <w:t>A</w:t>
      </w:r>
      <w:r>
        <w:rPr>
          <w:rFonts w:ascii="宋体" w:hAnsi="宋体" w:eastAsia="宋体" w:cs="宋体"/>
          <w:color w:val="000000"/>
        </w:rPr>
        <w:t>的像是虚像还是实像，你采用的办法是</w:t>
      </w:r>
      <w:r>
        <w:rPr>
          <w:color w:val="000000"/>
        </w:rPr>
        <w:t>____________________</w:t>
      </w:r>
      <w:r>
        <w:rPr>
          <w:rFonts w:ascii="Times New Roman" w:hAnsi="Times New Roman" w:eastAsia="Times New Roman" w:cs="Times New Roman"/>
          <w:color w:val="000000"/>
        </w:rPr>
        <w:t xml:space="preserve"> </w:t>
      </w:r>
      <w:r>
        <w:rPr>
          <w:rFonts w:ascii="宋体" w:hAnsi="宋体" w:eastAsia="宋体" w:cs="宋体"/>
          <w:color w:val="000000"/>
        </w:rPr>
        <w:t>。</w:t>
      </w:r>
    </w:p>
    <w:p w14:paraId="43EE686D">
      <w:pPr>
        <w:spacing w:line="360" w:lineRule="auto"/>
        <w:jc w:val="both"/>
        <w:textAlignment w:val="center"/>
        <w:rPr>
          <w:color w:val="000000"/>
        </w:rPr>
      </w:pPr>
      <w:r>
        <w:rPr>
          <w:color w:val="000000"/>
        </w:rPr>
        <w:t xml:space="preserve">21. </w:t>
      </w:r>
      <w:r>
        <w:rPr>
          <w:rFonts w:ascii="宋体" w:hAnsi="宋体" w:eastAsia="宋体" w:cs="宋体"/>
          <w:color w:val="000000"/>
        </w:rPr>
        <w:t>在“探究通电螺线管外部磁场的方向”的实验中：</w:t>
      </w:r>
    </w:p>
    <w:p w14:paraId="0522E1E4">
      <w:pPr>
        <w:spacing w:line="360" w:lineRule="auto"/>
        <w:jc w:val="both"/>
        <w:textAlignment w:val="center"/>
        <w:rPr>
          <w:color w:val="000000"/>
        </w:rPr>
      </w:pPr>
      <w:r>
        <w:rPr>
          <w:color w:val="000000"/>
        </w:rPr>
        <w:drawing>
          <wp:inline distT="0" distB="0" distL="114300" distR="114300">
            <wp:extent cx="1933575" cy="1190625"/>
            <wp:effectExtent l="0" t="0" r="0" b="0"/>
            <wp:docPr id="1776567288" name="图片 17765672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567288" name="图片 1776567288"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933575" cy="1190625"/>
                    </a:xfrm>
                    <a:prstGeom prst="rect">
                      <a:avLst/>
                    </a:prstGeom>
                  </pic:spPr>
                </pic:pic>
              </a:graphicData>
            </a:graphic>
          </wp:inline>
        </w:drawing>
      </w:r>
    </w:p>
    <w:p w14:paraId="6E959DD4">
      <w:pPr>
        <w:spacing w:line="360" w:lineRule="auto"/>
        <w:jc w:val="left"/>
        <w:textAlignment w:val="center"/>
        <w:rPr>
          <w:color w:val="000000"/>
        </w:rPr>
      </w:pPr>
      <w:r>
        <w:rPr>
          <w:color w:val="000000"/>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前，小磁针均指向南北方向，说明地球周围存在</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w:t>
      </w:r>
    </w:p>
    <w:p w14:paraId="690FC128">
      <w:pPr>
        <w:spacing w:line="360" w:lineRule="auto"/>
        <w:jc w:val="left"/>
        <w:textAlignment w:val="center"/>
        <w:rPr>
          <w:color w:val="000000"/>
        </w:rPr>
      </w:pPr>
      <w:r>
        <w:rPr>
          <w:color w:val="000000"/>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后，小磁针静止时的指向如图所示（涂黑的一端为</w:t>
      </w:r>
      <w:r>
        <w:rPr>
          <w:rFonts w:ascii="Times New Roman" w:hAnsi="Times New Roman" w:eastAsia="Times New Roman" w:cs="Times New Roman"/>
          <w:color w:val="000000"/>
        </w:rPr>
        <w:t>N</w:t>
      </w:r>
      <w:r>
        <w:rPr>
          <w:rFonts w:ascii="宋体" w:hAnsi="宋体" w:eastAsia="宋体" w:cs="宋体"/>
          <w:color w:val="000000"/>
        </w:rPr>
        <w:t>极），由此可知：通电螺线管的右端为</w:t>
      </w:r>
      <w:r>
        <w:rPr>
          <w:color w:val="000000"/>
        </w:rPr>
        <w:t>_____</w:t>
      </w:r>
      <w:r>
        <w:rPr>
          <w:rFonts w:ascii="Times New Roman" w:hAnsi="Times New Roman" w:eastAsia="Times New Roman" w:cs="Times New Roman"/>
          <w:color w:val="000000"/>
        </w:rPr>
        <w:t xml:space="preserve"> </w:t>
      </w:r>
      <w:r>
        <w:rPr>
          <w:rFonts w:ascii="宋体" w:hAnsi="宋体" w:eastAsia="宋体" w:cs="宋体"/>
          <w:color w:val="000000"/>
        </w:rPr>
        <w:t>极，电源的右端为</w:t>
      </w:r>
      <w:r>
        <w:rPr>
          <w:color w:val="000000"/>
        </w:rPr>
        <w:t>_____</w:t>
      </w:r>
      <w:r>
        <w:rPr>
          <w:rFonts w:ascii="Times New Roman" w:hAnsi="Times New Roman" w:eastAsia="Times New Roman" w:cs="Times New Roman"/>
          <w:color w:val="000000"/>
        </w:rPr>
        <w:t xml:space="preserve"> </w:t>
      </w:r>
      <w:r>
        <w:rPr>
          <w:rFonts w:ascii="宋体" w:hAnsi="宋体" w:eastAsia="宋体" w:cs="宋体"/>
          <w:color w:val="000000"/>
        </w:rPr>
        <w:t>极；</w:t>
      </w:r>
    </w:p>
    <w:p w14:paraId="537A8051">
      <w:pPr>
        <w:spacing w:line="360" w:lineRule="auto"/>
        <w:jc w:val="left"/>
        <w:textAlignment w:val="center"/>
        <w:rPr>
          <w:color w:val="000000"/>
        </w:rPr>
      </w:pPr>
      <w:r>
        <w:rPr>
          <w:color w:val="000000"/>
        </w:rPr>
        <w:t>（3）</w:t>
      </w:r>
      <w:r>
        <w:rPr>
          <w:rFonts w:ascii="宋体" w:hAnsi="宋体" w:eastAsia="宋体" w:cs="宋体"/>
          <w:color w:val="000000"/>
        </w:rPr>
        <w:t>对调电源两极，小磁针的指向也随之改变，说明通电螺线管的磁场方向与</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方向有关；</w:t>
      </w:r>
    </w:p>
    <w:p w14:paraId="50F24728">
      <w:pPr>
        <w:spacing w:line="360" w:lineRule="auto"/>
        <w:jc w:val="left"/>
        <w:textAlignment w:val="center"/>
        <w:rPr>
          <w:color w:val="000000"/>
        </w:rPr>
      </w:pPr>
      <w:r>
        <w:rPr>
          <w:color w:val="000000"/>
        </w:rPr>
        <w:t>（4）</w:t>
      </w:r>
      <w:r>
        <w:rPr>
          <w:rFonts w:ascii="宋体" w:hAnsi="宋体" w:eastAsia="宋体" w:cs="宋体"/>
          <w:color w:val="000000"/>
        </w:rPr>
        <w:t>为了使通电螺线管的磁场增强，可采取的有效措施是</w:t>
      </w:r>
      <w:r>
        <w:rPr>
          <w:color w:val="000000"/>
        </w:rPr>
        <w:t>_________________</w:t>
      </w:r>
      <w:r>
        <w:rPr>
          <w:rFonts w:ascii="Times New Roman" w:hAnsi="Times New Roman" w:eastAsia="Times New Roman" w:cs="Times New Roman"/>
          <w:color w:val="000000"/>
        </w:rPr>
        <w:t xml:space="preserve"> </w:t>
      </w:r>
      <w:r>
        <w:rPr>
          <w:rFonts w:ascii="宋体" w:hAnsi="宋体" w:eastAsia="宋体" w:cs="宋体"/>
          <w:color w:val="000000"/>
        </w:rPr>
        <w:t>（写出一条即可）。</w:t>
      </w:r>
    </w:p>
    <w:p w14:paraId="1832FF72">
      <w:pPr>
        <w:spacing w:line="360" w:lineRule="auto"/>
        <w:jc w:val="both"/>
        <w:textAlignment w:val="center"/>
        <w:rPr>
          <w:color w:val="000000"/>
        </w:rPr>
      </w:pPr>
      <w:r>
        <w:rPr>
          <w:color w:val="000000"/>
        </w:rPr>
        <w:t xml:space="preserve">22. </w:t>
      </w:r>
      <w:r>
        <w:rPr>
          <w:rFonts w:ascii="宋体" w:hAnsi="宋体" w:eastAsia="宋体" w:cs="宋体"/>
          <w:color w:val="000000"/>
        </w:rPr>
        <w:t>小亮游泳时发现，当他从浅水区走向深水区时，会感到呼吸越来越困难。他认为呼吸变困难可能与液体内部的压强有关。关于影响液体内部压强的因素，他提出了如下猜想：</w:t>
      </w:r>
    </w:p>
    <w:p w14:paraId="080A91E9">
      <w:pPr>
        <w:spacing w:line="360" w:lineRule="auto"/>
        <w:jc w:val="both"/>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1</w:t>
      </w:r>
      <w:r>
        <w:rPr>
          <w:rFonts w:ascii="宋体" w:hAnsi="宋体" w:eastAsia="宋体" w:cs="宋体"/>
          <w:color w:val="000000"/>
        </w:rPr>
        <w:t>：可能与方向有关；猜想</w:t>
      </w:r>
      <w:r>
        <w:rPr>
          <w:rFonts w:ascii="Times New Roman" w:hAnsi="Times New Roman" w:eastAsia="Times New Roman" w:cs="Times New Roman"/>
          <w:color w:val="000000"/>
        </w:rPr>
        <w:t>2</w:t>
      </w:r>
      <w:r>
        <w:rPr>
          <w:rFonts w:ascii="宋体" w:hAnsi="宋体" w:eastAsia="宋体" w:cs="宋体"/>
          <w:color w:val="000000"/>
        </w:rPr>
        <w:t>：可能与深度有关；猜想</w:t>
      </w:r>
      <w:r>
        <w:rPr>
          <w:rFonts w:ascii="Times New Roman" w:hAnsi="Times New Roman" w:eastAsia="Times New Roman" w:cs="Times New Roman"/>
          <w:color w:val="000000"/>
        </w:rPr>
        <w:t>3</w:t>
      </w:r>
      <w:r>
        <w:rPr>
          <w:rFonts w:ascii="宋体" w:hAnsi="宋体" w:eastAsia="宋体" w:cs="宋体"/>
          <w:color w:val="000000"/>
        </w:rPr>
        <w:t>：可能与液体的密度有关。</w:t>
      </w:r>
    </w:p>
    <w:p w14:paraId="4C735EFD">
      <w:pPr>
        <w:spacing w:line="360" w:lineRule="auto"/>
        <w:jc w:val="both"/>
        <w:textAlignment w:val="center"/>
        <w:rPr>
          <w:color w:val="000000"/>
        </w:rPr>
      </w:pPr>
      <w:r>
        <w:rPr>
          <w:rFonts w:ascii="宋体" w:hAnsi="宋体" w:eastAsia="宋体" w:cs="宋体"/>
          <w:color w:val="000000"/>
        </w:rPr>
        <w:t>为验证猜想，他利用微小压强计进行如下实验探究：</w:t>
      </w:r>
    </w:p>
    <w:p w14:paraId="1419C721">
      <w:pPr>
        <w:spacing w:line="360" w:lineRule="auto"/>
        <w:jc w:val="both"/>
        <w:textAlignment w:val="center"/>
        <w:rPr>
          <w:color w:val="000000"/>
        </w:rPr>
      </w:pPr>
      <w:r>
        <w:rPr>
          <w:color w:val="000000"/>
        </w:rPr>
        <w:drawing>
          <wp:inline distT="0" distB="0" distL="114300" distR="114300">
            <wp:extent cx="3429000" cy="11620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429000" cy="1162050"/>
                    </a:xfrm>
                    <a:prstGeom prst="rect">
                      <a:avLst/>
                    </a:prstGeom>
                  </pic:spPr>
                </pic:pic>
              </a:graphicData>
            </a:graphic>
          </wp:inline>
        </w:drawing>
      </w:r>
      <w:r>
        <w:rPr>
          <w:color w:val="000000"/>
        </w:rPr>
        <w:drawing>
          <wp:inline distT="0" distB="0" distL="114300" distR="114300">
            <wp:extent cx="3457575" cy="11334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457575" cy="1133475"/>
                    </a:xfrm>
                    <a:prstGeom prst="rect">
                      <a:avLst/>
                    </a:prstGeom>
                  </pic:spPr>
                </pic:pic>
              </a:graphicData>
            </a:graphic>
          </wp:inline>
        </w:drawing>
      </w:r>
      <w:r>
        <w:rPr>
          <w:color w:val="000000"/>
        </w:rPr>
        <w:drawing>
          <wp:inline distT="0" distB="0" distL="114300" distR="114300">
            <wp:extent cx="1181100" cy="11906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181100" cy="1190625"/>
                    </a:xfrm>
                    <a:prstGeom prst="rect">
                      <a:avLst/>
                    </a:prstGeom>
                  </pic:spPr>
                </pic:pic>
              </a:graphicData>
            </a:graphic>
          </wp:inline>
        </w:drawing>
      </w:r>
    </w:p>
    <w:p w14:paraId="60A3B4B5">
      <w:pPr>
        <w:spacing w:line="360" w:lineRule="auto"/>
        <w:jc w:val="left"/>
        <w:textAlignment w:val="center"/>
        <w:rPr>
          <w:color w:val="000000"/>
        </w:rPr>
      </w:pPr>
      <w:r>
        <w:rPr>
          <w:color w:val="000000"/>
        </w:rPr>
        <w:t>（1）</w:t>
      </w:r>
      <w:r>
        <w:rPr>
          <w:rFonts w:ascii="宋体" w:hAnsi="宋体" w:eastAsia="宋体" w:cs="宋体"/>
          <w:color w:val="000000"/>
        </w:rPr>
        <w:t>实验前要检查装置的气密性，如图</w:t>
      </w:r>
      <w:r>
        <w:rPr>
          <w:rFonts w:ascii="Times New Roman" w:hAnsi="Times New Roman" w:eastAsia="Times New Roman" w:cs="Times New Roman"/>
          <w:color w:val="000000"/>
        </w:rPr>
        <w:t>1</w:t>
      </w:r>
      <w:r>
        <w:rPr>
          <w:rFonts w:ascii="宋体" w:hAnsi="宋体" w:eastAsia="宋体" w:cs="宋体"/>
          <w:color w:val="000000"/>
        </w:rPr>
        <w:t>甲所示，小亮用手轻压探头处橡皮膜，观察到</w:t>
      </w:r>
      <w:r>
        <w:rPr>
          <w:rFonts w:ascii="Times New Roman" w:hAnsi="Times New Roman" w:eastAsia="Times New Roman" w:cs="Times New Roman"/>
          <w:color w:val="000000"/>
        </w:rPr>
        <w:t>U</w:t>
      </w:r>
      <w:r>
        <w:rPr>
          <w:rFonts w:ascii="宋体" w:hAnsi="宋体" w:eastAsia="宋体" w:cs="宋体"/>
          <w:color w:val="000000"/>
        </w:rPr>
        <w:t>形管两侧液面出现了明显的高度差，说明该装置</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（选填“漏气”或“不漏气”）。</w:t>
      </w:r>
    </w:p>
    <w:p w14:paraId="11C77175">
      <w:pPr>
        <w:spacing w:line="360" w:lineRule="auto"/>
        <w:jc w:val="left"/>
        <w:textAlignment w:val="center"/>
        <w:rPr>
          <w:color w:val="000000"/>
        </w:rPr>
      </w:pPr>
      <w:r>
        <w:rPr>
          <w:color w:val="000000"/>
        </w:rPr>
        <w:t>（2）</w:t>
      </w:r>
      <w:r>
        <w:rPr>
          <w:rFonts w:ascii="宋体" w:hAnsi="宋体" w:eastAsia="宋体" w:cs="宋体"/>
          <w:color w:val="000000"/>
        </w:rPr>
        <w:t>微小压强计上的</w:t>
      </w:r>
      <w:r>
        <w:rPr>
          <w:rFonts w:ascii="Times New Roman" w:hAnsi="Times New Roman" w:eastAsia="Times New Roman" w:cs="Times New Roman"/>
          <w:color w:val="000000"/>
        </w:rPr>
        <w:t>U</w:t>
      </w:r>
      <w:r>
        <w:rPr>
          <w:rFonts w:ascii="宋体" w:hAnsi="宋体" w:eastAsia="宋体" w:cs="宋体"/>
          <w:color w:val="000000"/>
        </w:rPr>
        <w:t>形管</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（选填“属于”或“不属于”）连通器。</w:t>
      </w:r>
    </w:p>
    <w:p w14:paraId="3889BF91">
      <w:pPr>
        <w:spacing w:line="360" w:lineRule="auto"/>
        <w:jc w:val="left"/>
        <w:textAlignment w:val="center"/>
        <w:rPr>
          <w:color w:val="000000"/>
        </w:rPr>
      </w:pPr>
      <w:r>
        <w:rPr>
          <w:color w:val="000000"/>
        </w:rPr>
        <w:t>（3）</w:t>
      </w:r>
      <w:r>
        <w:rPr>
          <w:rFonts w:ascii="宋体" w:hAnsi="宋体" w:eastAsia="宋体" w:cs="宋体"/>
          <w:color w:val="000000"/>
        </w:rPr>
        <w:t>小亮把微小压强计的探头固定在水中某一深度，然后改变探头的方向，发现</w:t>
      </w:r>
      <w:r>
        <w:rPr>
          <w:rFonts w:ascii="Times New Roman" w:hAnsi="Times New Roman" w:eastAsia="Times New Roman" w:cs="Times New Roman"/>
          <w:color w:val="000000"/>
        </w:rPr>
        <w:t>U</w:t>
      </w:r>
      <w:r>
        <w:rPr>
          <w:rFonts w:ascii="宋体" w:hAnsi="宋体" w:eastAsia="宋体" w:cs="宋体"/>
          <w:color w:val="000000"/>
        </w:rPr>
        <w:t>形管两侧液面的高度差保持不变，说明同种液体内部的同一深度，各个方向的压强</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w:t>
      </w:r>
    </w:p>
    <w:p w14:paraId="3CC4A787">
      <w:pPr>
        <w:spacing w:line="360" w:lineRule="auto"/>
        <w:jc w:val="left"/>
        <w:textAlignment w:val="center"/>
        <w:rPr>
          <w:color w:val="000000"/>
        </w:rPr>
      </w:pPr>
      <w:r>
        <w:rPr>
          <w:color w:val="000000"/>
        </w:rPr>
        <w:t>（4）</w:t>
      </w:r>
      <w:r>
        <w:rPr>
          <w:rFonts w:ascii="宋体" w:hAnsi="宋体" w:eastAsia="宋体" w:cs="宋体"/>
          <w:color w:val="000000"/>
        </w:rPr>
        <w:t>接着，小亮利用微小压强计完成了如图</w:t>
      </w:r>
      <w:r>
        <w:rPr>
          <w:rFonts w:ascii="Times New Roman" w:hAnsi="Times New Roman" w:eastAsia="Times New Roman" w:cs="Times New Roman"/>
          <w:color w:val="000000"/>
        </w:rPr>
        <w:t>1</w:t>
      </w:r>
      <w:r>
        <w:rPr>
          <w:rFonts w:ascii="宋体" w:hAnsi="宋体" w:eastAsia="宋体" w:cs="宋体"/>
          <w:color w:val="000000"/>
        </w:rPr>
        <w:t>乙、丙、丁所示的实验操作，其中</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两图的现象能解释小亮游泳时呼吸变困难的原因。根据这一现象，当把一个六面蒙有绷紧程度相同的橡皮膜的立方体置于水中时，图</w:t>
      </w:r>
      <w:r>
        <w:rPr>
          <w:rFonts w:ascii="Times New Roman" w:hAnsi="Times New Roman" w:eastAsia="Times New Roman" w:cs="Times New Roman"/>
          <w:color w:val="000000"/>
        </w:rPr>
        <w:t>2</w:t>
      </w:r>
      <w:r>
        <w:rPr>
          <w:rFonts w:ascii="宋体" w:hAnsi="宋体" w:eastAsia="宋体" w:cs="宋体"/>
          <w:color w:val="000000"/>
        </w:rPr>
        <w:t>中能真实反映橡皮膜受到水的压强情况的是</w:t>
      </w:r>
      <w:r>
        <w:rPr>
          <w:color w:val="000000"/>
        </w:rPr>
        <w:t>_____</w:t>
      </w:r>
      <w:r>
        <w:rPr>
          <w:rFonts w:ascii="Times New Roman" w:hAnsi="Times New Roman" w:eastAsia="Times New Roman" w:cs="Times New Roman"/>
          <w:color w:val="000000"/>
        </w:rPr>
        <w:t xml:space="preserve"> </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”或“</w:t>
      </w:r>
      <w:r>
        <w:rPr>
          <w:rFonts w:ascii="Times New Roman" w:hAnsi="Times New Roman" w:eastAsia="Times New Roman" w:cs="Times New Roman"/>
          <w:color w:val="000000"/>
        </w:rPr>
        <w:t>D</w:t>
      </w:r>
      <w:r>
        <w:rPr>
          <w:rFonts w:ascii="宋体" w:hAnsi="宋体" w:eastAsia="宋体" w:cs="宋体"/>
          <w:color w:val="000000"/>
        </w:rPr>
        <w:t>”）。</w:t>
      </w:r>
    </w:p>
    <w:p w14:paraId="2B01A516">
      <w:pPr>
        <w:spacing w:line="360" w:lineRule="auto"/>
        <w:jc w:val="both"/>
        <w:textAlignment w:val="center"/>
        <w:rPr>
          <w:color w:val="000000"/>
        </w:rPr>
      </w:pPr>
    </w:p>
    <w:p w14:paraId="5A21E490">
      <w:pPr>
        <w:spacing w:line="360" w:lineRule="auto"/>
        <w:jc w:val="left"/>
        <w:textAlignment w:val="center"/>
        <w:rPr>
          <w:color w:val="000000"/>
        </w:rPr>
      </w:pPr>
      <w:r>
        <w:rPr>
          <w:color w:val="000000"/>
        </w:rPr>
        <w:t>（5）</w:t>
      </w:r>
      <w:r>
        <w:rPr>
          <w:rFonts w:ascii="宋体" w:hAnsi="宋体" w:eastAsia="宋体" w:cs="宋体"/>
          <w:color w:val="000000"/>
        </w:rPr>
        <w:t>将微小压强计改装成如图</w:t>
      </w:r>
      <w:r>
        <w:rPr>
          <w:rFonts w:ascii="Times New Roman" w:hAnsi="Times New Roman" w:eastAsia="Times New Roman" w:cs="Times New Roman"/>
          <w:color w:val="000000"/>
        </w:rPr>
        <w:t>3</w:t>
      </w:r>
      <w:r>
        <w:rPr>
          <w:rFonts w:ascii="宋体" w:hAnsi="宋体" w:eastAsia="宋体" w:cs="宋体"/>
          <w:color w:val="000000"/>
        </w:rPr>
        <w:t>所示的装置，把两个探头分别放在左、右两个容器内的液体中，当两探头位于同一深度时，</w:t>
      </w:r>
      <w:r>
        <w:rPr>
          <w:rFonts w:ascii="Times New Roman" w:hAnsi="Times New Roman" w:eastAsia="Times New Roman" w:cs="Times New Roman"/>
          <w:color w:val="000000"/>
        </w:rPr>
        <w:t>U</w:t>
      </w:r>
      <w:r>
        <w:rPr>
          <w:rFonts w:ascii="宋体" w:hAnsi="宋体" w:eastAsia="宋体" w:cs="宋体"/>
          <w:color w:val="000000"/>
        </w:rPr>
        <w:t>形管左右两侧液面的高度差为</w:t>
      </w:r>
      <w:r>
        <w:rPr>
          <w:rFonts w:ascii="Times New Roman" w:hAnsi="Times New Roman" w:eastAsia="Times New Roman" w:cs="Times New Roman"/>
          <w:color w:val="000000"/>
        </w:rPr>
        <w:t>Δ</w:t>
      </w:r>
      <w:r>
        <w:rPr>
          <w:rFonts w:ascii="Times New Roman" w:hAnsi="Times New Roman" w:eastAsia="Times New Roman" w:cs="Times New Roman"/>
          <w:i/>
          <w:color w:val="000000"/>
        </w:rPr>
        <w:t>h</w:t>
      </w:r>
      <w:r>
        <w:rPr>
          <w:rFonts w:ascii="宋体" w:hAnsi="宋体" w:eastAsia="宋体" w:cs="宋体"/>
          <w:color w:val="000000"/>
        </w:rPr>
        <w:t>，说明猜想</w:t>
      </w:r>
      <w:r>
        <w:rPr>
          <w:rFonts w:ascii="Times New Roman" w:hAnsi="Times New Roman" w:eastAsia="Times New Roman" w:cs="Times New Roman"/>
          <w:color w:val="000000"/>
        </w:rPr>
        <w:t>3</w:t>
      </w:r>
      <w:r>
        <w:rPr>
          <w:rFonts w:ascii="宋体" w:hAnsi="宋体" w:eastAsia="宋体" w:cs="宋体"/>
          <w:color w:val="000000"/>
        </w:rPr>
        <w:t>是</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（选填“正确”或“错误”）的。</w:t>
      </w:r>
    </w:p>
    <w:p w14:paraId="7982BA13">
      <w:pPr>
        <w:spacing w:line="360" w:lineRule="auto"/>
        <w:jc w:val="both"/>
        <w:textAlignment w:val="center"/>
        <w:rPr>
          <w:color w:val="000000"/>
        </w:rPr>
      </w:pPr>
      <w:r>
        <w:rPr>
          <w:rFonts w:ascii="宋体" w:hAnsi="宋体" w:eastAsia="宋体" w:cs="宋体"/>
          <w:b/>
          <w:color w:val="000000"/>
          <w:sz w:val="24"/>
        </w:rPr>
        <w:t>五、计算题：本大题</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14</w:t>
      </w:r>
      <w:r>
        <w:rPr>
          <w:rFonts w:ascii="宋体" w:hAnsi="宋体" w:eastAsia="宋体" w:cs="宋体"/>
          <w:b/>
          <w:color w:val="000000"/>
          <w:sz w:val="24"/>
        </w:rPr>
        <w:t>分。解答应写出必要的文字说明、公式和步骤，只写最后结果的不给分。</w:t>
      </w:r>
    </w:p>
    <w:p w14:paraId="738A8734">
      <w:pPr>
        <w:spacing w:line="360" w:lineRule="auto"/>
        <w:jc w:val="both"/>
        <w:textAlignment w:val="center"/>
        <w:rPr>
          <w:color w:val="000000"/>
        </w:rPr>
      </w:pPr>
      <w:r>
        <w:rPr>
          <w:color w:val="000000"/>
        </w:rPr>
        <w:t xml:space="preserve">23. </w:t>
      </w:r>
      <w:r>
        <w:rPr>
          <w:rFonts w:ascii="宋体" w:hAnsi="宋体" w:eastAsia="宋体" w:cs="宋体"/>
          <w:color w:val="000000"/>
        </w:rPr>
        <w:t>如图所示的电路中，电源电压恒为</w:t>
      </w:r>
      <w:r>
        <w:rPr>
          <w:rFonts w:ascii="Times New Roman" w:hAnsi="Times New Roman" w:eastAsia="Times New Roman" w:cs="Times New Roman"/>
          <w:color w:val="000000"/>
        </w:rPr>
        <w:t>3V</w:t>
      </w:r>
      <w:r>
        <w:rPr>
          <w:rFonts w:ascii="宋体" w:hAnsi="宋体" w:eastAsia="宋体" w:cs="宋体"/>
          <w:color w:val="000000"/>
        </w:rPr>
        <w:t>，电阻</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时，电流表的示数为</w:t>
      </w:r>
      <w:r>
        <w:rPr>
          <w:rFonts w:ascii="Times New Roman" w:hAnsi="Times New Roman" w:eastAsia="Times New Roman" w:cs="Times New Roman"/>
          <w:color w:val="000000"/>
        </w:rPr>
        <w:t>0.2A</w:t>
      </w:r>
      <w:r>
        <w:rPr>
          <w:rFonts w:ascii="宋体" w:hAnsi="宋体" w:eastAsia="宋体" w:cs="宋体"/>
          <w:color w:val="000000"/>
        </w:rPr>
        <w:t>。求：</w:t>
      </w:r>
    </w:p>
    <w:p w14:paraId="5B6F5926">
      <w:pPr>
        <w:spacing w:line="360" w:lineRule="auto"/>
        <w:jc w:val="both"/>
        <w:textAlignment w:val="center"/>
        <w:rPr>
          <w:color w:val="000000"/>
        </w:rPr>
      </w:pPr>
      <w:r>
        <w:rPr>
          <w:color w:val="000000"/>
        </w:rPr>
        <w:drawing>
          <wp:inline distT="0" distB="0" distL="114300" distR="114300">
            <wp:extent cx="1200150" cy="12192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200150" cy="1219200"/>
                    </a:xfrm>
                    <a:prstGeom prst="rect">
                      <a:avLst/>
                    </a:prstGeom>
                  </pic:spPr>
                </pic:pic>
              </a:graphicData>
            </a:graphic>
          </wp:inline>
        </w:drawing>
      </w:r>
    </w:p>
    <w:p w14:paraId="03F2F179">
      <w:pPr>
        <w:spacing w:line="360" w:lineRule="auto"/>
        <w:jc w:val="left"/>
        <w:textAlignment w:val="center"/>
        <w:rPr>
          <w:color w:val="000000"/>
        </w:rPr>
      </w:pPr>
      <w:r>
        <w:rPr>
          <w:color w:val="000000"/>
        </w:rPr>
        <w:t>（1）</w:t>
      </w:r>
      <w:r>
        <w:rPr>
          <w:rFonts w:ascii="宋体" w:hAnsi="宋体" w:eastAsia="宋体" w:cs="宋体"/>
          <w:color w:val="000000"/>
        </w:rPr>
        <w:t>电阻</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的阻值；</w:t>
      </w:r>
      <w:r>
        <w:rPr>
          <w:rFonts w:ascii="Times New Roman" w:hAnsi="Times New Roman" w:eastAsia="Times New Roman" w:cs="Times New Roman"/>
          <w:color w:val="000000"/>
        </w:rPr>
        <w:t xml:space="preserve"> </w:t>
      </w:r>
    </w:p>
    <w:p w14:paraId="679920A6">
      <w:pPr>
        <w:spacing w:line="360" w:lineRule="auto"/>
        <w:jc w:val="left"/>
        <w:textAlignment w:val="center"/>
        <w:rPr>
          <w:color w:val="000000"/>
        </w:rPr>
      </w:pPr>
      <w:r>
        <w:rPr>
          <w:color w:val="000000"/>
        </w:rPr>
        <w:t>（2）</w:t>
      </w:r>
      <w:r>
        <w:rPr>
          <w:rFonts w:ascii="Times New Roman" w:hAnsi="Times New Roman" w:eastAsia="Times New Roman" w:cs="Times New Roman"/>
          <w:color w:val="000000"/>
        </w:rPr>
        <w:t xml:space="preserve"> </w:t>
      </w:r>
      <w:r>
        <w:rPr>
          <w:rFonts w:ascii="宋体" w:hAnsi="宋体" w:eastAsia="宋体" w:cs="宋体"/>
          <w:color w:val="000000"/>
        </w:rPr>
        <w:t>电压表的示数</w:t>
      </w:r>
      <w:r>
        <w:rPr>
          <w:rFonts w:ascii="Times New Roman" w:hAnsi="Times New Roman" w:eastAsia="Times New Roman" w:cs="Times New Roman"/>
          <w:i/>
          <w:color w:val="000000"/>
        </w:rPr>
        <w:t>U</w:t>
      </w:r>
      <w:r>
        <w:rPr>
          <w:color w:val="000000"/>
          <w:vertAlign w:val="subscript"/>
        </w:rPr>
        <w:t>2</w:t>
      </w:r>
      <w:r>
        <w:rPr>
          <w:rFonts w:ascii="宋体" w:hAnsi="宋体" w:eastAsia="宋体" w:cs="宋体"/>
          <w:color w:val="000000"/>
        </w:rPr>
        <w:t>；</w:t>
      </w:r>
    </w:p>
    <w:p w14:paraId="1961965D">
      <w:pPr>
        <w:spacing w:line="360" w:lineRule="auto"/>
        <w:jc w:val="left"/>
        <w:textAlignment w:val="center"/>
        <w:rPr>
          <w:color w:val="000000"/>
        </w:rPr>
      </w:pPr>
      <w:r>
        <w:rPr>
          <w:color w:val="000000"/>
        </w:rPr>
        <w:t>（3）</w:t>
      </w:r>
      <w:r>
        <w:rPr>
          <w:rFonts w:ascii="宋体" w:hAnsi="宋体" w:eastAsia="宋体" w:cs="宋体"/>
          <w:color w:val="000000"/>
        </w:rPr>
        <w:t>电流在</w:t>
      </w:r>
      <w:r>
        <w:rPr>
          <w:rFonts w:ascii="Times New Roman" w:hAnsi="Times New Roman" w:eastAsia="Times New Roman" w:cs="Times New Roman"/>
          <w:color w:val="000000"/>
        </w:rPr>
        <w:t>100s</w:t>
      </w:r>
      <w:r>
        <w:rPr>
          <w:rFonts w:ascii="宋体" w:hAnsi="宋体" w:eastAsia="宋体" w:cs="宋体"/>
          <w:color w:val="000000"/>
        </w:rPr>
        <w:t>内通过电阻</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所做的功</w:t>
      </w:r>
      <w:r>
        <w:rPr>
          <w:rFonts w:ascii="Times New Roman" w:hAnsi="Times New Roman" w:eastAsia="Times New Roman" w:cs="Times New Roman"/>
          <w:i/>
          <w:color w:val="000000"/>
        </w:rPr>
        <w:t>W</w:t>
      </w:r>
      <w:r>
        <w:rPr>
          <w:color w:val="000000"/>
          <w:vertAlign w:val="subscript"/>
        </w:rPr>
        <w:t>2</w:t>
      </w:r>
      <w:r>
        <w:rPr>
          <w:rFonts w:ascii="宋体" w:hAnsi="宋体" w:eastAsia="宋体" w:cs="宋体"/>
          <w:color w:val="000000"/>
        </w:rPr>
        <w:t>。</w:t>
      </w:r>
    </w:p>
    <w:p w14:paraId="573F12C2">
      <w:pPr>
        <w:spacing w:line="360" w:lineRule="auto"/>
        <w:jc w:val="both"/>
        <w:textAlignment w:val="center"/>
        <w:rPr>
          <w:color w:val="000000"/>
        </w:rPr>
      </w:pPr>
      <w:r>
        <w:rPr>
          <w:color w:val="000000"/>
        </w:rPr>
        <w:t xml:space="preserve">24. </w:t>
      </w:r>
      <w:r>
        <w:rPr>
          <w:rFonts w:ascii="宋体" w:hAnsi="宋体" w:eastAsia="宋体" w:cs="宋体"/>
          <w:color w:val="000000"/>
        </w:rPr>
        <w:t>图甲是利用“浮筒打捞法”打捞沉船的示意图，浮筒是密封的大钢筒，能浮在水面上。打捞工作船把若干个浮筒拖到沉船所在位置上方的水面上，将浮筒灌满水，让它们沉到水底。潜水员用钢索把灌满水的浮筒拴牢在船的两侧，然后用压气机将空气压进浮筒，把水排出，浮筒就会带着沉船一起浮到水面上来。小雅利用上述原理制作了实心沉船模型</w:t>
      </w:r>
      <w:r>
        <w:rPr>
          <w:rFonts w:ascii="Times New Roman" w:hAnsi="Times New Roman" w:eastAsia="Times New Roman" w:cs="Times New Roman"/>
          <w:color w:val="000000"/>
        </w:rPr>
        <w:t>A</w:t>
      </w:r>
      <w:r>
        <w:rPr>
          <w:rFonts w:ascii="宋体" w:hAnsi="宋体" w:eastAsia="宋体" w:cs="宋体"/>
          <w:color w:val="000000"/>
        </w:rPr>
        <w:t>和空心浮筒模型</w:t>
      </w:r>
      <w:r>
        <w:rPr>
          <w:rFonts w:ascii="Times New Roman" w:hAnsi="Times New Roman" w:eastAsia="Times New Roman" w:cs="Times New Roman"/>
          <w:color w:val="000000"/>
        </w:rPr>
        <w:t>B</w:t>
      </w:r>
      <w:r>
        <w:rPr>
          <w:rFonts w:ascii="宋体" w:hAnsi="宋体" w:eastAsia="宋体" w:cs="宋体"/>
          <w:color w:val="000000"/>
        </w:rPr>
        <w:t>来模拟打捞沉船的过程：</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间用轻质细绳相连，将</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放入水平地面上一个装有适量水、足够高的圆柱形容器中，</w:t>
      </w:r>
      <w:r>
        <w:rPr>
          <w:rFonts w:ascii="Times New Roman" w:hAnsi="Times New Roman" w:eastAsia="Times New Roman" w:cs="Times New Roman"/>
          <w:color w:val="000000"/>
        </w:rPr>
        <w:t>B</w:t>
      </w:r>
      <w:r>
        <w:rPr>
          <w:rFonts w:ascii="宋体" w:hAnsi="宋体" w:eastAsia="宋体" w:cs="宋体"/>
          <w:color w:val="000000"/>
        </w:rPr>
        <w:t>利用容器中的水自动充水，</w:t>
      </w:r>
      <w:r>
        <w:rPr>
          <w:rFonts w:ascii="Times New Roman" w:hAnsi="Times New Roman" w:eastAsia="Times New Roman" w:cs="Times New Roman"/>
          <w:color w:val="000000"/>
        </w:rPr>
        <w:t>B</w:t>
      </w:r>
      <w:r>
        <w:rPr>
          <w:rFonts w:ascii="宋体" w:hAnsi="宋体" w:eastAsia="宋体" w:cs="宋体"/>
          <w:color w:val="000000"/>
        </w:rPr>
        <w:t>充满水后</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的位置如图乙所示，此时，</w:t>
      </w:r>
      <w:r>
        <w:rPr>
          <w:rFonts w:ascii="Times New Roman" w:hAnsi="Times New Roman" w:eastAsia="Times New Roman" w:cs="Times New Roman"/>
          <w:color w:val="000000"/>
        </w:rPr>
        <w:t>A</w:t>
      </w:r>
      <w:r>
        <w:rPr>
          <w:rFonts w:ascii="宋体" w:hAnsi="宋体" w:eastAsia="宋体" w:cs="宋体"/>
          <w:color w:val="000000"/>
        </w:rPr>
        <w:t>对容器底部的压力为</w:t>
      </w:r>
      <w:r>
        <w:rPr>
          <w:rFonts w:ascii="Times New Roman" w:hAnsi="Times New Roman" w:eastAsia="Times New Roman" w:cs="Times New Roman"/>
          <w:color w:val="000000"/>
        </w:rPr>
        <w:t>16N</w:t>
      </w:r>
      <w:r>
        <w:rPr>
          <w:rFonts w:ascii="宋体" w:hAnsi="宋体" w:eastAsia="宋体" w:cs="宋体"/>
          <w:color w:val="000000"/>
        </w:rPr>
        <w:t>。打捞时，向</w:t>
      </w:r>
      <w:r>
        <w:rPr>
          <w:rFonts w:ascii="Times New Roman" w:hAnsi="Times New Roman" w:eastAsia="Times New Roman" w:cs="Times New Roman"/>
          <w:color w:val="000000"/>
        </w:rPr>
        <w:t>B</w:t>
      </w:r>
      <w:r>
        <w:rPr>
          <w:rFonts w:ascii="宋体" w:hAnsi="宋体" w:eastAsia="宋体" w:cs="宋体"/>
          <w:color w:val="000000"/>
        </w:rPr>
        <w:t>中充气，当</w:t>
      </w:r>
      <w:r>
        <w:rPr>
          <w:rFonts w:ascii="Times New Roman" w:hAnsi="Times New Roman" w:eastAsia="Times New Roman" w:cs="Times New Roman"/>
          <w:color w:val="000000"/>
        </w:rPr>
        <w:t>B</w:t>
      </w:r>
      <w:r>
        <w:rPr>
          <w:rFonts w:ascii="宋体" w:hAnsi="宋体" w:eastAsia="宋体" w:cs="宋体"/>
          <w:color w:val="000000"/>
        </w:rPr>
        <w:t>中的水全部排出至容器中时，</w:t>
      </w:r>
      <w:r>
        <w:rPr>
          <w:rFonts w:ascii="Times New Roman" w:hAnsi="Times New Roman" w:eastAsia="Times New Roman" w:cs="Times New Roman"/>
          <w:color w:val="000000"/>
        </w:rPr>
        <w:t>B</w:t>
      </w:r>
      <w:r>
        <w:rPr>
          <w:rFonts w:ascii="宋体" w:hAnsi="宋体" w:eastAsia="宋体" w:cs="宋体"/>
          <w:color w:val="000000"/>
        </w:rPr>
        <w:t>浮出水面，</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静止时的位置如图丙所示。已知</w:t>
      </w:r>
      <w:r>
        <w:rPr>
          <w:rFonts w:ascii="Times New Roman" w:hAnsi="Times New Roman" w:eastAsia="Times New Roman" w:cs="Times New Roman"/>
          <w:color w:val="000000"/>
        </w:rPr>
        <w:t>A</w:t>
      </w:r>
      <w:r>
        <w:rPr>
          <w:rFonts w:ascii="宋体" w:hAnsi="宋体" w:eastAsia="宋体" w:cs="宋体"/>
          <w:color w:val="000000"/>
        </w:rPr>
        <w:t>的质量为</w:t>
      </w:r>
      <w:r>
        <w:rPr>
          <w:rFonts w:ascii="Times New Roman" w:hAnsi="Times New Roman" w:eastAsia="Times New Roman" w:cs="Times New Roman"/>
          <w:color w:val="000000"/>
        </w:rPr>
        <w:t>1.4kg</w:t>
      </w:r>
      <w:r>
        <w:rPr>
          <w:rFonts w:ascii="宋体" w:hAnsi="宋体" w:eastAsia="宋体" w:cs="宋体"/>
          <w:color w:val="000000"/>
        </w:rPr>
        <w:t>，体积为</w:t>
      </w:r>
      <w:r>
        <w:rPr>
          <w:rFonts w:ascii="Times New Roman" w:hAnsi="Times New Roman" w:eastAsia="Times New Roman" w:cs="Times New Roman"/>
          <w:color w:val="000000"/>
        </w:rPr>
        <w:t>200cm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的质量为</w:t>
      </w:r>
      <w:r>
        <w:rPr>
          <w:rFonts w:ascii="Times New Roman" w:hAnsi="Times New Roman" w:eastAsia="Times New Roman" w:cs="Times New Roman"/>
          <w:color w:val="000000"/>
        </w:rPr>
        <w:t>0.6kg</w:t>
      </w:r>
      <w:r>
        <w:rPr>
          <w:rFonts w:ascii="宋体" w:hAnsi="宋体" w:eastAsia="宋体" w:cs="宋体"/>
          <w:color w:val="000000"/>
        </w:rPr>
        <w:t>，体积为</w:t>
      </w:r>
      <w:r>
        <w:rPr>
          <w:rFonts w:ascii="Times New Roman" w:hAnsi="Times New Roman" w:eastAsia="Times New Roman" w:cs="Times New Roman"/>
          <w:color w:val="000000"/>
        </w:rPr>
        <w:t>2000cm</w:t>
      </w:r>
      <w:r>
        <w:rPr>
          <w:rFonts w:ascii="Times New Roman" w:hAnsi="Times New Roman" w:eastAsia="Times New Roman" w:cs="Times New Roman"/>
          <w:color w:val="000000"/>
          <w:vertAlign w:val="superscript"/>
        </w:rPr>
        <w:t>3</w:t>
      </w:r>
      <w:r>
        <w:rPr>
          <w:rFonts w:ascii="宋体" w:hAnsi="宋体" w:eastAsia="宋体" w:cs="宋体"/>
          <w:color w:val="000000"/>
        </w:rPr>
        <w:t>，圆柱形容器的底面积为</w:t>
      </w:r>
      <w:r>
        <w:rPr>
          <w:rFonts w:ascii="Times New Roman" w:hAnsi="Times New Roman" w:eastAsia="Times New Roman" w:cs="Times New Roman"/>
          <w:color w:val="000000"/>
        </w:rPr>
        <w:t>1000cm</w:t>
      </w:r>
      <w:r>
        <w:rPr>
          <w:rFonts w:ascii="Times New Roman" w:hAnsi="Times New Roman" w:eastAsia="Times New Roman" w:cs="Times New Roman"/>
          <w:color w:val="000000"/>
          <w:vertAlign w:val="superscript"/>
        </w:rPr>
        <w:t>2</w:t>
      </w:r>
      <w:r>
        <w:rPr>
          <w:rFonts w:ascii="宋体" w:hAnsi="宋体" w:eastAsia="宋体" w:cs="宋体"/>
          <w:color w:val="000000"/>
        </w:rPr>
        <w:t>。求：</w:t>
      </w:r>
    </w:p>
    <w:p w14:paraId="62FAAE1A">
      <w:pPr>
        <w:spacing w:line="360" w:lineRule="auto"/>
        <w:jc w:val="both"/>
        <w:textAlignment w:val="center"/>
        <w:rPr>
          <w:color w:val="000000"/>
        </w:rPr>
      </w:pPr>
      <w:r>
        <w:rPr>
          <w:color w:val="000000"/>
        </w:rPr>
        <w:drawing>
          <wp:inline distT="0" distB="0" distL="114300" distR="114300">
            <wp:extent cx="3209925" cy="12858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209925" cy="1285875"/>
                    </a:xfrm>
                    <a:prstGeom prst="rect">
                      <a:avLst/>
                    </a:prstGeom>
                  </pic:spPr>
                </pic:pic>
              </a:graphicData>
            </a:graphic>
          </wp:inline>
        </w:drawing>
      </w:r>
    </w:p>
    <w:p w14:paraId="45600407">
      <w:pPr>
        <w:spacing w:line="360" w:lineRule="auto"/>
        <w:jc w:val="left"/>
        <w:textAlignment w:val="center"/>
        <w:rPr>
          <w:color w:val="000000"/>
        </w:rPr>
      </w:pPr>
      <w:r>
        <w:rPr>
          <w:color w:val="000000"/>
        </w:rPr>
        <w:t>（1）</w:t>
      </w:r>
      <w:r>
        <w:rPr>
          <w:rFonts w:ascii="宋体" w:hAnsi="宋体" w:eastAsia="宋体" w:cs="宋体"/>
          <w:color w:val="000000"/>
        </w:rPr>
        <w:t>图乙中</w:t>
      </w:r>
      <w:r>
        <w:rPr>
          <w:rFonts w:ascii="Times New Roman" w:hAnsi="Times New Roman" w:eastAsia="Times New Roman" w:cs="Times New Roman"/>
          <w:color w:val="000000"/>
        </w:rPr>
        <w:t>B</w:t>
      </w:r>
      <w:r>
        <w:rPr>
          <w:rFonts w:ascii="宋体" w:hAnsi="宋体" w:eastAsia="宋体" w:cs="宋体"/>
          <w:color w:val="000000"/>
        </w:rPr>
        <w:t>受到的浮力；</w:t>
      </w:r>
    </w:p>
    <w:p w14:paraId="64D30D6E">
      <w:pPr>
        <w:spacing w:line="360" w:lineRule="auto"/>
        <w:jc w:val="left"/>
        <w:textAlignment w:val="center"/>
        <w:rPr>
          <w:color w:val="000000"/>
        </w:rPr>
      </w:pPr>
      <w:r>
        <w:rPr>
          <w:color w:val="000000"/>
        </w:rPr>
        <w:t>（2）</w:t>
      </w:r>
      <w:r>
        <w:rPr>
          <w:rFonts w:ascii="Times New Roman" w:hAnsi="Times New Roman" w:eastAsia="Times New Roman" w:cs="Times New Roman"/>
          <w:color w:val="000000"/>
        </w:rPr>
        <w:t>B</w:t>
      </w:r>
      <w:r>
        <w:rPr>
          <w:rFonts w:ascii="宋体" w:hAnsi="宋体" w:eastAsia="宋体" w:cs="宋体"/>
          <w:color w:val="000000"/>
        </w:rPr>
        <w:t>空心部分</w:t>
      </w:r>
      <w:r>
        <w:rPr>
          <w:rFonts w:ascii="宋体" w:hAnsi="宋体" w:eastAsia="宋体" w:cs="宋体"/>
          <w:color w:val="000000"/>
          <w:position w:val="0"/>
        </w:rPr>
        <w:drawing>
          <wp:inline distT="0" distB="0" distL="114300" distR="114300">
            <wp:extent cx="133350" cy="1778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体积；</w:t>
      </w:r>
    </w:p>
    <w:p w14:paraId="7678FB30">
      <w:pPr>
        <w:spacing w:line="360" w:lineRule="auto"/>
        <w:jc w:val="left"/>
        <w:textAlignment w:val="center"/>
        <w:rPr>
          <w:color w:val="000000"/>
        </w:rPr>
      </w:pPr>
      <w:r>
        <w:rPr>
          <w:color w:val="000000"/>
        </w:rPr>
        <w:t>（3）</w:t>
      </w:r>
      <w:r>
        <w:rPr>
          <w:rFonts w:ascii="宋体" w:hAnsi="宋体" w:eastAsia="宋体" w:cs="宋体"/>
          <w:color w:val="000000"/>
        </w:rPr>
        <w:t>乙、丙两图中，水对容器底部压强的变化量</w:t>
      </w:r>
      <w:r>
        <w:rPr>
          <w:rFonts w:ascii="Times New Roman" w:hAnsi="Times New Roman" w:eastAsia="Times New Roman" w:cs="Times New Roman"/>
          <w:color w:val="000000"/>
        </w:rPr>
        <w:t>Δ</w:t>
      </w:r>
      <w:r>
        <w:rPr>
          <w:rFonts w:ascii="Times New Roman" w:hAnsi="Times New Roman" w:eastAsia="Times New Roman" w:cs="Times New Roman"/>
          <w:i/>
          <w:color w:val="000000"/>
        </w:rPr>
        <w:t>p</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34011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D60C5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C2902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4FBC1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8A2DC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FC57A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BBB3491"/>
    <w:rsid w:val="33C44C02"/>
    <w:rsid w:val="34160171"/>
    <w:rsid w:val="38274566"/>
    <w:rsid w:val="765579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4488</Words>
  <Characters>4946</Characters>
  <Lines>0</Lines>
  <Paragraphs>0</Paragraphs>
  <TotalTime>5</TotalTime>
  <ScaleCrop>false</ScaleCrop>
  <LinksUpToDate>false</LinksUpToDate>
  <CharactersWithSpaces>5099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2025-07-11T10:40:00Z</dcterms:created>
  <dc:creator>学科网试题生产平台</dc:creator>
  <dc:description>3795365149491200</dc:description>
  <cp:lastModifiedBy>上帝掷骰子吗</cp:lastModifiedBy>
  <dcterms:modified xsi:type="dcterms:W3CDTF">2026-02-09T06:16:37Z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75BD69FBA4AF4D07B3849C776F105EE5_12</vt:lpwstr>
  </property>
  <property fmtid="{D5CDD505-2E9C-101B-9397-08002B2CF9AE}" pid="8" name="KSOTemplateDocerSaveRecord">
    <vt:lpwstr>eyJoZGlkIjoiMjljNjk0N2RhMTc0NzI3ZTQwZWEyZWMyMzA2NzliMDQiLCJ1c2VySWQiOiI3ODUwOTA2ODcifQ==</vt:lpwstr>
  </property>
</Properties>
</file>