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4D51A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10312400</wp:posOffset>
            </wp:positionH>
            <wp:positionV relativeFrom="topMargin">
              <wp:posOffset>10566400</wp:posOffset>
            </wp:positionV>
            <wp:extent cx="381000" cy="444500"/>
            <wp:effectExtent l="0" t="0" r="0" b="12700"/>
            <wp:wrapNone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盐城市二〇二五年初中毕业与升学考</w:t>
      </w:r>
    </w:p>
    <w:p w14:paraId="6E11D29E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595C60C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∶</w:t>
      </w:r>
    </w:p>
    <w:p w14:paraId="6097CBD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本试卷包含物理、化学两部分。试卷满分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170</w:t>
      </w:r>
      <w:r>
        <w:rPr>
          <w:rFonts w:ascii="宋体" w:hAnsi="宋体" w:eastAsia="宋体" w:cs="宋体"/>
          <w:b/>
          <w:color w:val="auto"/>
          <w:sz w:val="24"/>
        </w:rPr>
        <w:t>分，其中物理为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分，化学为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分。考试时间为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52F9061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页，在检查是否有漏印、重印或错印后再开始答题。</w:t>
      </w:r>
    </w:p>
    <w:p w14:paraId="5D52B2A6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所有试题必须作答在答题卡上规定的区域内，注意题号必须对应，否则不给分。</w:t>
      </w:r>
    </w:p>
    <w:p w14:paraId="6C3B85E9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答题前，务必将姓名、准考证号用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毫米黑色墨水签字笔填写在试卷及答题卡上。</w:t>
      </w:r>
    </w:p>
    <w:p w14:paraId="0C692EA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分。每小题给出的选项中只有一个选项符合题意）</w:t>
      </w:r>
    </w:p>
    <w:p w14:paraId="2D1F35A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小明坐在行驶的汽车里。如果说小明是静止的，则选取的参照物是（　　）</w:t>
      </w:r>
    </w:p>
    <w:p w14:paraId="3328443B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停在路边的汽车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小明乘坐的汽车</w:t>
      </w:r>
    </w:p>
    <w:p w14:paraId="22ABFD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旁边超越的汽车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前方驶来的汽车</w:t>
      </w:r>
    </w:p>
    <w:p w14:paraId="505783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小华自制酒杯打击乐器时，轻敲杯口，调节水量，听到的声音高低不同。这里“高低”指声音的（　　）</w:t>
      </w:r>
    </w:p>
    <w:p w14:paraId="070786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声速</w:t>
      </w:r>
    </w:p>
    <w:p w14:paraId="0FA0B5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如图所示，摆球下降的过程中，它的（　　）</w:t>
      </w:r>
    </w:p>
    <w:p w14:paraId="5ACCC5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1906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5C8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重力势能减小，动能减小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重力势能减小，动能增大</w:t>
      </w:r>
    </w:p>
    <w:p w14:paraId="40EE67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重力势能增大，动能增大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重力势能增大，动能减小</w:t>
      </w:r>
    </w:p>
    <w:p w14:paraId="59D56E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下列行为符合安全用电要求的是（　　）</w:t>
      </w:r>
    </w:p>
    <w:p w14:paraId="0F8C0D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在电暖器上烘衣服</w:t>
      </w:r>
    </w:p>
    <w:p w14:paraId="54D808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在高压线下放风筝</w:t>
      </w:r>
    </w:p>
    <w:p w14:paraId="208129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用湿布擦拭用电器</w:t>
      </w:r>
    </w:p>
    <w:p w14:paraId="4184A8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发现用电器失火时，先切断电源</w:t>
      </w:r>
    </w:p>
    <w:p w14:paraId="5A46FC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古人铸造青铜器时需制作一个模具。先将固态蜂蜡雕刻成青铜器模型，再用耐火泥涂抹其表面，经加热，蜂蜡变成液体流出，耐火泥外壳定型成为模具。蜂蜡发生的物态变化是（　　）</w:t>
      </w:r>
    </w:p>
    <w:p w14:paraId="211AC7A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升华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熔化</w:t>
      </w:r>
    </w:p>
    <w:p w14:paraId="1D5C07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下列哪幅图中使用的不是凸透镜？（　　）</w:t>
      </w:r>
    </w:p>
    <w:p w14:paraId="401C0D1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93" name="图片 200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3" name="图片 20039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952500" cy="10953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981075" cy="11334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19175" cy="11715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09650" cy="1162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E95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家用抽油烟机装有排气扇和照明灯，使用时它们既能同时工作又能单独工作。下列电路符合要求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4C3175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71575" cy="11525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09675" cy="11906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3FD8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19200" cy="11715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23975" cy="12096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28A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月壤砖是月球建房的基础材料，我国科学家研发的月壤砖已被送往空间站。在月球上建房，建筑材料必须满足轻便、结实且易于搬运的条件，还必须具备防辐射、防微尘和保温隔热等功能特性。下列关于月壤砖的物理属性的表述，错误的是（　　）</w:t>
      </w:r>
    </w:p>
    <w:p w14:paraId="548BF5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隔热性能好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密度大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抗辐射性能好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抗压强度高</w:t>
      </w:r>
    </w:p>
    <w:p w14:paraId="7F6C5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如图所示，给绕在铁钉上的线圈通电后，铁钉吸引大头针。下列操作能使铁钉吸引大头针数目变多的是（　　）</w:t>
      </w:r>
    </w:p>
    <w:p w14:paraId="2DDE1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43075" cy="9525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7D5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减少线圈匝数</w:t>
      </w:r>
    </w:p>
    <w:p w14:paraId="445244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减少电池节数</w:t>
      </w:r>
    </w:p>
    <w:p w14:paraId="74B550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向右移动滑动变阻器的滑片</w:t>
      </w:r>
    </w:p>
    <w:p w14:paraId="76A648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对调电源正、负接线柱上的接线</w:t>
      </w:r>
    </w:p>
    <w:p w14:paraId="3C1588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小明利用如图所示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91" name="图片 200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1" name="图片 20039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装置，探究液体压强与深度的关系。下列操作可行的是（　　）</w:t>
      </w:r>
    </w:p>
    <w:p w14:paraId="1534BA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43025" cy="13430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889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向水里加盐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改变金属盒的朝向</w:t>
      </w:r>
    </w:p>
    <w:p w14:paraId="405E95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将金属盒沿竖直方向移动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将金属盒和烧杯一同向上移动</w:t>
      </w:r>
    </w:p>
    <w:p w14:paraId="79AC5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一滴红墨水滴入水中，在下沉过程中向四周散开。一段时间后，整杯水变成红色。下列说法错误的是（　　）</w:t>
      </w:r>
    </w:p>
    <w:p w14:paraId="5E2546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红墨水下沉表明墨水分子在做无规则运动</w:t>
      </w:r>
    </w:p>
    <w:p w14:paraId="0BF36B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红墨水散开表明墨水分子在做无规则运动</w:t>
      </w:r>
    </w:p>
    <w:p w14:paraId="4BCBF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红墨水变淡表明墨水分子在做无规则运动</w:t>
      </w:r>
    </w:p>
    <w:p w14:paraId="0BC50B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整杯水变红表明水分子间有空隙</w:t>
      </w:r>
    </w:p>
    <w:p w14:paraId="2638AE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我国于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月成功研制出世界上最轻、最小的太阳能动力微型无人机，该无人机可在纯自然光下实现持续飞行。这款无人机主要由静电驱动推进系统和超轻千伏动力系统组成。静电电机利用电荷间相互作用驱动，能量转化效率是传统电机的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倍以上。超轻高压变换器将电压为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的太阳能电池升压至</w:t>
      </w:r>
      <w:r>
        <w:rPr>
          <w:rFonts w:ascii="Times New Roman" w:hAnsi="Times New Roman" w:eastAsia="Times New Roman" w:cs="Times New Roman"/>
          <w:color w:val="000000"/>
        </w:rPr>
        <w:t>9000V</w:t>
      </w:r>
      <w:r>
        <w:rPr>
          <w:rFonts w:ascii="宋体" w:hAnsi="宋体" w:eastAsia="宋体" w:cs="宋体"/>
          <w:color w:val="000000"/>
        </w:rPr>
        <w:t>，实现高效电能传输。由上述信息可以推断，这款无人机（　　）</w:t>
      </w:r>
    </w:p>
    <w:p w14:paraId="125638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1525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240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可在无光环境下飞行</w:t>
      </w:r>
    </w:p>
    <w:p w14:paraId="72CD3D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飞行时会产生较多热量</w:t>
      </w:r>
    </w:p>
    <w:p w14:paraId="60E9A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太阳能电池板面积很大</w:t>
      </w:r>
    </w:p>
    <w:p w14:paraId="080F3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静电电机比传统电机能耗小得多</w:t>
      </w:r>
    </w:p>
    <w:p w14:paraId="319894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二、填空题【本题共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小题，每空（图）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分】</w:t>
      </w:r>
    </w:p>
    <w:p w14:paraId="5333D9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电炉中的电阻丝通电一段时间后变得很烫，但连接电炉的导线却不怎么热。电路中，通过导线与电阻丝的电流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，而导线电阻远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电阻丝电阻，使导线在相同时间内产生的热量很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4F699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如图所示，小明和小华穿着轮滑鞋静止站在平滑地面上。小华用力推小明，小明向前运动，小华向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运动。小明由静止开始运动是因为受到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对他的作用力。分离后两人能继续滑行是由于他们具有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64889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85825" cy="13144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203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小小橡皮，助我探究。</w:t>
      </w:r>
    </w:p>
    <w:p w14:paraId="3A76F2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76650" cy="14287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008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探究橡皮的浮沉。先用刻度尺测橡皮的边长，长为</w:t>
      </w:r>
      <w:r>
        <w:rPr>
          <w:rFonts w:ascii="Times New Roman" w:hAnsi="Times New Roman" w:eastAsia="Times New Roman" w:cs="Times New Roman"/>
          <w:color w:val="000000"/>
        </w:rPr>
        <w:t>5.00cm</w:t>
      </w:r>
      <w:r>
        <w:rPr>
          <w:rFonts w:ascii="宋体" w:hAnsi="宋体" w:eastAsia="宋体" w:cs="宋体"/>
          <w:color w:val="000000"/>
        </w:rPr>
        <w:t>，宽为</w:t>
      </w:r>
      <w:r>
        <w:rPr>
          <w:rFonts w:ascii="Times New Roman" w:hAnsi="Times New Roman" w:eastAsia="Times New Roman" w:cs="Times New Roman"/>
          <w:color w:val="000000"/>
        </w:rPr>
        <w:t>3.00cm</w:t>
      </w:r>
      <w:r>
        <w:rPr>
          <w:rFonts w:ascii="宋体" w:hAnsi="宋体" w:eastAsia="宋体" w:cs="宋体"/>
          <w:color w:val="000000"/>
        </w:rPr>
        <w:t>，高的示数如图甲所示，为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。然后将天平放在水平桌面上，将游码移至标尺左端的“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”刻度线处，发现指针偏在分度盘的左侧，此时应将平衡螺母向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移，直至天平平衡。用调好的天平测出橡皮的质量，砝码和游码的位置如图乙所示，质量为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，则橡皮的密度为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g/cm³</w:t>
      </w:r>
      <w:r>
        <w:rPr>
          <w:rFonts w:ascii="宋体" w:hAnsi="宋体" w:eastAsia="宋体" w:cs="宋体"/>
          <w:color w:val="000000"/>
        </w:rPr>
        <w:t>。将这块橡皮放入水中，会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150D3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探究橡皮的导电性。用导线将橡皮、电源、电流表、开关连成电路，各部分接触良好，闭合开关，发现电流表指针不偏转，表明橡皮是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（选填“导体”或“绝缘体”）。</w:t>
      </w:r>
    </w:p>
    <w:p w14:paraId="31A402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小明利用动滑轮，将重</w:t>
      </w:r>
      <w:r>
        <w:rPr>
          <w:rFonts w:ascii="Times New Roman" w:hAnsi="Times New Roman" w:eastAsia="Times New Roman" w:cs="Times New Roman"/>
          <w:color w:val="000000"/>
        </w:rPr>
        <w:t>1.5N</w:t>
      </w:r>
      <w:r>
        <w:rPr>
          <w:rFonts w:ascii="宋体" w:hAnsi="宋体" w:eastAsia="宋体" w:cs="宋体"/>
          <w:color w:val="000000"/>
        </w:rPr>
        <w:t>的钩码匀速提升</w:t>
      </w:r>
      <w:r>
        <w:rPr>
          <w:rFonts w:ascii="Times New Roman" w:hAnsi="Times New Roman" w:eastAsia="Times New Roman" w:cs="Times New Roman"/>
          <w:color w:val="000000"/>
        </w:rPr>
        <w:t>0.1m</w:t>
      </w:r>
      <w:r>
        <w:rPr>
          <w:rFonts w:ascii="宋体" w:hAnsi="宋体" w:eastAsia="宋体" w:cs="宋体"/>
          <w:color w:val="000000"/>
        </w:rPr>
        <w:t>，所用的拉力为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。此过程中，有用功为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，动滑轮的机械效率为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。对于实际的机械，机械效率总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100%</w:t>
      </w:r>
      <w:r>
        <w:rPr>
          <w:rFonts w:ascii="宋体" w:hAnsi="宋体" w:eastAsia="宋体" w:cs="宋体"/>
          <w:color w:val="000000"/>
        </w:rPr>
        <w:t>。</w:t>
      </w:r>
    </w:p>
    <w:p w14:paraId="16885F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小华制作的模拟调光灯电路如图所示，小灯泡标有“</w:t>
      </w:r>
      <w:r>
        <w:rPr>
          <w:rFonts w:ascii="Times New Roman" w:hAnsi="Times New Roman" w:eastAsia="Times New Roman" w:cs="Times New Roman"/>
          <w:color w:val="000000"/>
        </w:rPr>
        <w:t>2.5V 0.3A</w:t>
      </w:r>
      <w:r>
        <w:rPr>
          <w:rFonts w:ascii="宋体" w:hAnsi="宋体" w:eastAsia="宋体" w:cs="宋体"/>
          <w:color w:val="000000"/>
        </w:rPr>
        <w:t>”字样。闭合开关，将回形针向左滑动，铅笔芯接入电路的阻值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，电流表的示数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。当电流表的示数为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时，小灯泡正常发光，此时小灯泡的实际功率为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1DA231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14525" cy="14192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03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如图甲所示，将蜡烛和装满水的烧杯分别放在玻璃板两侧，点燃蜡烛，向玻璃板看去，发现“蜡烛”在烧杯附近燃烧。若蜡烛与烧杯的位置如图乙所示，为了使像成在烧杯中央，可采取下列两种方法：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保持玻璃板和烧杯不动，蜡烛应向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（选填“靠近”或“远离”）玻璃板的方向移动；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保持蜡烛和烧杯不动，应将玻璃板移到适当位置，在图乙中画出移动后玻璃板的位置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。在上述两种方法中，像和物之间的距离都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A878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2858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D14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如图所示为全球首个全潜式深远海智能渔业平台，平台为三立柱结构。若立柱浸入海水的总体积为</w:t>
      </w:r>
      <w:r>
        <w:rPr>
          <w:rFonts w:ascii="Times New Roman" w:hAnsi="Times New Roman" w:eastAsia="Times New Roman" w:cs="Times New Roman"/>
          <w:color w:val="000000"/>
        </w:rPr>
        <w:t>7.5×10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，则立柱受到的浮力为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；平台上的风机利用风能工作，风能属于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（选填“可再生”或“不可再生”）能源，风机每小时可发电</w:t>
      </w:r>
      <w:r>
        <w:rPr>
          <w:rFonts w:ascii="Times New Roman" w:hAnsi="Times New Roman" w:eastAsia="Times New Roman" w:cs="Times New Roman"/>
          <w:color w:val="000000"/>
        </w:rPr>
        <w:t>4000kW·h</w:t>
      </w:r>
      <w:r>
        <w:rPr>
          <w:rFonts w:ascii="宋体" w:hAnsi="宋体" w:eastAsia="宋体" w:cs="宋体"/>
          <w:color w:val="000000"/>
        </w:rPr>
        <w:t>，相当于完全燃烧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焦炭放出的热量。（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color w:val="000000"/>
          <w:vertAlign w:val="subscript"/>
        </w:rPr>
        <w:t>焦炭</w:t>
      </w:r>
      <w:r>
        <w:rPr>
          <w:rFonts w:ascii="Times New Roman" w:hAnsi="Times New Roman" w:eastAsia="Times New Roman" w:cs="Times New Roman"/>
          <w:color w:val="000000"/>
        </w:rPr>
        <w:t>=3×10</w:t>
      </w:r>
      <w:r>
        <w:rPr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海水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201247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90675" cy="14382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C7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日晷是古人利用太阳投射影子测定时间的装置，由晷面和晷针组成，晷针指向北极星。</w:t>
      </w:r>
    </w:p>
    <w:p w14:paraId="72B186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13335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5F2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制作：在</w:t>
      </w:r>
      <w:r>
        <w:rPr>
          <w:rFonts w:ascii="Times New Roman" w:hAnsi="Times New Roman" w:eastAsia="Times New Roman" w:cs="Times New Roman"/>
          <w:color w:val="000000"/>
        </w:rPr>
        <w:t>A4</w:t>
      </w:r>
      <w:r>
        <w:rPr>
          <w:rFonts w:ascii="宋体" w:hAnsi="宋体" w:eastAsia="宋体" w:cs="宋体"/>
          <w:color w:val="000000"/>
        </w:rPr>
        <w:t>纸上画出标有刻度的半圆，折叠成如图所示的晷面，使晷面与竖直面的夹角和当地纬度相同。将一根吸管从圆孔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处垂直插入晷面，即为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8D5DD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调试：将日晷朝北放置，在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点整的时候微调晷面，使晷针的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点刻度线重合。</w:t>
      </w:r>
    </w:p>
    <w:p w14:paraId="16A2FF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校验：在图中晷面刻度线上标出下午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点整的位置，待到下午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点整的时候检验其准确性。</w:t>
      </w:r>
      <w:r>
        <w:rPr>
          <w:color w:val="000000"/>
        </w:rPr>
        <w:t>____</w:t>
      </w:r>
    </w:p>
    <w:p w14:paraId="799EC5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48</w:t>
      </w:r>
      <w:r>
        <w:rPr>
          <w:rFonts w:ascii="宋体" w:hAnsi="宋体" w:eastAsia="宋体" w:cs="宋体"/>
          <w:b/>
          <w:color w:val="000000"/>
          <w:sz w:val="24"/>
        </w:rPr>
        <w:t>分。其中第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题应写出必要的解题过程）</w:t>
      </w:r>
    </w:p>
    <w:p w14:paraId="0A20BF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小明用甲、乙两只鞋底花纹不同的运动鞋，探究滑动摩擦力大小与接触面粗糙程度的关系。</w:t>
      </w:r>
    </w:p>
    <w:p w14:paraId="735B87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7524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053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为了用弹簧测力计示数反映运动鞋所受滑动摩擦力的大小，实验时弹簧测力计需沿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方向拉动，并使运动鞋在木板上做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运动。</w:t>
      </w:r>
    </w:p>
    <w:p w14:paraId="55D793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将甲鞋放在水平木板上，进行正确操作后，弹簧测力计示数如图所示，为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；换用花纹不同的乙鞋重复上述实验，弹簧测力计的示数为</w:t>
      </w:r>
      <w:r>
        <w:rPr>
          <w:rFonts w:ascii="Times New Roman" w:hAnsi="Times New Roman" w:eastAsia="Times New Roman" w:cs="Times New Roman"/>
          <w:color w:val="000000"/>
        </w:rPr>
        <w:t>2.3N</w:t>
      </w:r>
      <w:r>
        <w:rPr>
          <w:rFonts w:ascii="宋体" w:hAnsi="宋体" w:eastAsia="宋体" w:cs="宋体"/>
          <w:color w:val="000000"/>
        </w:rPr>
        <w:t>。</w:t>
      </w:r>
    </w:p>
    <w:p w14:paraId="28D8FB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同组的小华认为小明的操作不能得到可靠的结论，原因是没有控制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相同。为得到结论，给出一种可行方案：</w:t>
      </w:r>
      <w:r>
        <w:rPr>
          <w:color w:val="000000"/>
        </w:rPr>
        <w:t>________________</w:t>
      </w:r>
    </w:p>
    <w:p w14:paraId="61B60F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小明选用电源（电压恒为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）、定值电阻（若干）、滑动变阻器（</w:t>
      </w:r>
      <w:r>
        <w:rPr>
          <w:rFonts w:ascii="Times New Roman" w:hAnsi="Times New Roman" w:eastAsia="Times New Roman" w:cs="Times New Roman"/>
          <w:color w:val="000000"/>
        </w:rPr>
        <w:t>20Ω2A</w:t>
      </w:r>
      <w:r>
        <w:rPr>
          <w:rFonts w:ascii="宋体" w:hAnsi="宋体" w:eastAsia="宋体" w:cs="宋体"/>
          <w:color w:val="000000"/>
        </w:rPr>
        <w:t>）、电流表、电压表、开关及导线，探究电流与电压的关系。</w:t>
      </w:r>
    </w:p>
    <w:p w14:paraId="4FA8E5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96202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D4C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如图甲所示，小明选取阻值为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的电阻进行实验。用笔画线代替导线将电路连接完整；</w:t>
      </w:r>
    </w:p>
    <w:p w14:paraId="4F33A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将滑动变阻器的滑片移至最右端。闭合开关，移动滑片，当电压表示数为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时，电流表的示数如图乙所示，为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1F2749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小明测得多组数据，分析得出结论：导体的电阻一定时，通过导体的电流与导体两端的电压成正比。为验证结论是否具有普遍性，小明应更换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重复上述实验；</w:t>
      </w:r>
    </w:p>
    <w:p w14:paraId="2F0736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第（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）问中，若预先未将滑动变阻器的滑片移至最右端，闭合开关时，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可能损坏；</w:t>
      </w:r>
    </w:p>
    <w:p w14:paraId="371D7E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另一组的小华记录的数据比较杂乱，如图丙所示。请指出小华操作中存在的问题：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4E2140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小明探究易拉罐的塌缩程度与罐内外温度的关系。</w:t>
      </w:r>
    </w:p>
    <w:p w14:paraId="77E81F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90975" cy="25431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54E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【问题】</w:t>
      </w:r>
    </w:p>
    <w:p w14:paraId="022BEC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向易拉罐里注入少量水，然后用酒精灯加热，待水充分沸腾后将罐口迅速倒扣到冷水中，看到罐体向内“塌缩”。“塌缩”是由于罐内外气体的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不同造成的。小明猜想塌缩程度可能与塌缩前罐内水蒸气的温度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和易拉罐扣入的冷水温度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有关。</w:t>
      </w:r>
    </w:p>
    <w:p w14:paraId="508061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【证据】</w:t>
      </w:r>
    </w:p>
    <w:p w14:paraId="54B798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）先测出空易拉罐的容积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365mL</w:t>
      </w:r>
      <w:r>
        <w:rPr>
          <w:rFonts w:ascii="宋体" w:hAnsi="宋体" w:eastAsia="宋体" w:cs="宋体"/>
          <w:color w:val="000000"/>
        </w:rPr>
        <w:t>，然后将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水倒入易拉罐，加热至</w:t>
      </w:r>
      <w:r>
        <w:rPr>
          <w:rFonts w:ascii="Times New Roman" w:hAnsi="Times New Roman" w:eastAsia="Times New Roman" w:cs="Times New Roman"/>
          <w:color w:val="000000"/>
        </w:rPr>
        <w:t>50°C</w:t>
      </w:r>
      <w:r>
        <w:rPr>
          <w:rFonts w:ascii="宋体" w:hAnsi="宋体" w:eastAsia="宋体" w:cs="宋体"/>
          <w:color w:val="000000"/>
        </w:rPr>
        <w:t>，倒出热水，将易拉罐倒扣到冷水中，测出此时易拉罐的体积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4B62C9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）更换同规格的易拉罐，多次重复实验步骤（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），将所测数据填入下表，其中第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次测量的水蒸气温度示数如图甲所示，为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01"/>
        <w:gridCol w:w="995"/>
        <w:gridCol w:w="995"/>
        <w:gridCol w:w="995"/>
        <w:gridCol w:w="995"/>
        <w:gridCol w:w="954"/>
        <w:gridCol w:w="995"/>
        <w:gridCol w:w="995"/>
      </w:tblGrid>
      <w:tr w14:paraId="724082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193D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75F8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4980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7D76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DFCE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665E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103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9E6F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063594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30A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水蒸气温度</w:t>
            </w:r>
            <w:r>
              <w:object>
                <v:shape id="_x0000_i1025" o:spt="75" alt="学科网(www.zxxk.com)--教育资源门户，提供试卷、教案、课件、论文、素材以及各类教学资源下载，还有大量而丰富的教学相关资讯！" type="#_x0000_t75" style="height:18pt;width:31.5pt;" o:ole="t" filled="f" o:preferrelative="t" stroked="f" coordsize="21600,21600">
                  <v:path/>
                  <v:fill on="f" focussize="0,0"/>
                  <v:stroke on="f" joinstyle="miter"/>
                  <v:imagedata r:id="rId35" o:title="eqId5ea0ec980c978f4c5bdca315d1c1532b"/>
                  <o:lock v:ext="edit" aspectratio="t"/>
                  <w10:wrap type="none"/>
                  <w10:anchorlock/>
                </v:shape>
                <o:OLEObject Type="Embed" ProgID="Equation.DSMT4" ShapeID="_x0000_i1025" DrawAspect="Content" ObjectID="_1468075725" r:id="rId34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CEC5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EE23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DC8E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70.0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E09E2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75.0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DD6D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81E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85.0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0E28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90.0</w:t>
            </w:r>
          </w:p>
        </w:tc>
      </w:tr>
      <w:tr w14:paraId="34E5B0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06820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塌缩后体积</w:t>
            </w:r>
            <w:r>
              <w:object>
                <v:shape id="_x0000_i1026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      <v:path/>
                  <v:fill on="f" focussize="0,0"/>
                  <v:stroke on="f" joinstyle="miter"/>
                  <v:imagedata r:id="rId37" o:title="eqId20aed8da1e6b7ac802a28f6bedb01636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6" r:id="rId36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3978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53903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9BA8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2C67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5ABD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F094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414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215</w:t>
            </w:r>
          </w:p>
        </w:tc>
      </w:tr>
      <w:tr w14:paraId="7FC803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BF68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体积差</w:t>
            </w:r>
            <w:r>
              <w:object>
                <v:shape id="_x0000_i1027" o:spt="75" alt="学科网(www.zxxk.com)--教育资源门户，提供试卷、教案、课件、论文、素材以及各类教学资源下载，还有大量而丰富的教学相关资讯！" type="#_x0000_t75" style="height:14.25pt;width:45pt;" o:ole="t" filled="f" o:preferrelative="t" stroked="f" coordsize="21600,21600">
                  <v:path/>
                  <v:fill on="f" focussize="0,0"/>
                  <v:stroke on="f" joinstyle="miter"/>
                  <v:imagedata r:id="rId39" o:title="eqIde4831aae7998e283427604e4ddc04726"/>
                  <o:lock v:ext="edit" aspectratio="t"/>
                  <w10:wrap type="none"/>
                  <w10:anchorlock/>
                </v:shape>
                <o:OLEObject Type="Embed" ProgID="Equation.DSMT4" ShapeID="_x0000_i1027" DrawAspect="Content" ObjectID="_1468075727" r:id="rId38">
                  <o:LockedField>false</o:LockedField>
                </o:OLEObject>
              </w:objec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C831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4E2F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A130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16BC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7DA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53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DB1E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W w:w="2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62E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150</w:t>
            </w:r>
          </w:p>
        </w:tc>
      </w:tr>
    </w:tbl>
    <w:p w14:paraId="4C700F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）请在图乙中画出体积差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8pt;width:19.9pt;" o:ole="t" filled="f" o:preferrelative="t" stroked="f" coordsize="21600,21600">
            <v:path/>
            <v:fill on="f" focussize="0,0"/>
            <v:stroke on="f" joinstyle="miter"/>
            <v:imagedata r:id="rId41" o:title="eqId27f138a373d582deb13edee4bf351004"/>
            <o:lock v:ext="edit" aspectratio="t"/>
            <w10:wrap type="none"/>
            <w10:anchorlock/>
          </v:shape>
          <o:OLEObject Type="Embed" ProgID="Equation.DSMT4" ShapeID="_x0000_i1028" DrawAspect="Content" ObjectID="_1468075728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与罐内水蒸气温度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0.6pt;" o:ole="t" filled="f" o:preferrelative="t" stroked="f" coordsize="21600,21600">
            <v:path/>
            <v:fill on="f" focussize="0,0"/>
            <v:stroke on="f" joinstyle="miter"/>
            <v:imagedata r:id="rId43" o:title="eqId87c7eb49a823f757461cd5260757b088"/>
            <o:lock v:ext="edit" aspectratio="t"/>
            <w10:wrap type="none"/>
            <w10:anchorlock/>
          </v:shape>
          <o:OLEObject Type="Embed" ProgID="Equation.DSMT4" ShapeID="_x0000_i1029" DrawAspect="Content" ObjectID="_146807572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的关系图像。</w:t>
      </w:r>
      <w:r>
        <w:rPr>
          <w:color w:val="000000"/>
        </w:rPr>
        <w:t>____</w:t>
      </w:r>
    </w:p>
    <w:p w14:paraId="6C1C8D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【解释】</w:t>
      </w:r>
    </w:p>
    <w:p w14:paraId="1086B5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实验表明，当温度高于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45" o:title="eqId130111cfe3d77a66ad02eb2a06d71acd"/>
            <o:lock v:ext="edit" aspectratio="t"/>
            <w10:wrap type="none"/>
            <w10:anchorlock/>
          </v:shape>
          <o:OLEObject Type="Embed" ProgID="Equation.DSMT4" ShapeID="_x0000_i1030" DrawAspect="Content" ObjectID="_1468075730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时，随着温度升高，塌缩程度显著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。这是因为随着温度升高，罐内水蒸气增多，罐内剩余空气减少，当罐口倒扣到冷水中时，更多的水蒸气遇冷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，罐内气压显著减小。</w:t>
      </w:r>
    </w:p>
    <w:p w14:paraId="76EA1C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【交流】</w:t>
      </w:r>
    </w:p>
    <w:p w14:paraId="4A32C6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另一小组在完成该实验时，发现易拉罐开始发生“塌缩”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温度是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15pt;width:27.85pt;" o:ole="t" filled="f" o:preferrelative="t" stroked="f" coordsize="21600,21600">
            <v:path/>
            <v:fill on="f" focussize="0,0"/>
            <v:stroke on="f" joinstyle="miter"/>
            <v:imagedata r:id="rId47" o:title="eqId4092baf59df853a740e46b888025a75f"/>
            <o:lock v:ext="edit" aspectratio="t"/>
            <w10:wrap type="none"/>
            <w10:anchorlock/>
          </v:shape>
          <o:OLEObject Type="Embed" ProgID="Equation.DSMT4" ShapeID="_x0000_i1031" DrawAspect="Content" ObjectID="_1468075731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，这可能与易拉罐的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有关。</w:t>
      </w:r>
    </w:p>
    <w:p w14:paraId="4409E6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3D07D69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液态空气储能</w:t>
      </w:r>
    </w:p>
    <w:p w14:paraId="61C6A9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据报道，青海格尔木“</w:t>
      </w:r>
      <w:r>
        <w:rPr>
          <w:rFonts w:ascii="Times New Roman" w:hAnsi="Times New Roman" w:eastAsia="Times New Roman" w:cs="Times New Roman"/>
          <w:color w:val="000000"/>
        </w:rPr>
        <w:t>60MW/600MW·h</w:t>
      </w:r>
      <w:r>
        <w:rPr>
          <w:rFonts w:ascii="宋体" w:hAnsi="宋体" w:eastAsia="宋体" w:cs="宋体"/>
          <w:color w:val="000000"/>
        </w:rPr>
        <w:t>”液态空气储能示范项目正在加速建设，即将投入运行。液态空气储能是通过压缩、液化空气储存能量，并在需要时通过加热、膨胀空气释放能量。</w:t>
      </w:r>
    </w:p>
    <w:p w14:paraId="2A9CD2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充电阶段：在电力富余时段，电能驱动压缩机将空气压缩至高压状态，并通过净化装置去除水分、二氧化碳等杂质，避免液化过程中结冰堵塞管道。压缩后的空气经制冷系统冷却至</w:t>
      </w:r>
      <w:r>
        <w:rPr>
          <w:rFonts w:ascii="Times New Roman" w:hAnsi="Times New Roman" w:eastAsia="Times New Roman" w:cs="Times New Roman"/>
          <w:color w:val="000000"/>
        </w:rPr>
        <w:t>-194℃</w:t>
      </w:r>
      <w:r>
        <w:rPr>
          <w:rFonts w:ascii="宋体" w:hAnsi="宋体" w:eastAsia="宋体" w:cs="宋体"/>
          <w:color w:val="000000"/>
        </w:rPr>
        <w:t>，达到液化状态后存储于低温常压储罐中，体积仅为室温气态时的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0.95pt;width:22.8pt;" o:ole="t" filled="f" o:preferrelative="t" stroked="f" coordsize="21600,21600">
            <v:path/>
            <v:fill on="f" focussize="0,0"/>
            <v:stroke on="f" joinstyle="miter"/>
            <v:imagedata r:id="rId49" o:title="eqId505de3cc248ab27bb7f800616d989de8"/>
            <o:lock v:ext="edit" aspectratio="t"/>
            <w10:wrap type="none"/>
            <w10:anchorlock/>
          </v:shape>
          <o:OLEObject Type="Embed" ProgID="Equation.DSMT4" ShapeID="_x0000_i1032" DrawAspect="Content" ObjectID="_1468075732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67788D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发电阶段：用电高峰时，液态空气从储罐释放，吸收热量迅速汽化，体积膨胀形成常温高压气体。高压气体推动膨胀机（或涡轮机）运转，驱动发电机产生电能回馈电网。</w:t>
      </w:r>
    </w:p>
    <w:p w14:paraId="6E06D25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51" o:title="eqId29c96862ee2bdd93527d05dbc2f96d54"/>
            <o:lock v:ext="edit" aspectratio="t"/>
            <w10:wrap type="none"/>
            <w10:anchorlock/>
          </v:shape>
          <o:OLEObject Type="Embed" ProgID="Equation.DSMT4" ShapeID="_x0000_i1033" DrawAspect="Content" ObjectID="_1468075733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液态空气可以发电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53" o:title="eqId19682292b1a12c341874cbeb80c66e72"/>
            <o:lock v:ext="edit" aspectratio="t"/>
            <w10:wrap type="none"/>
            <w10:anchorlock/>
          </v:shape>
          <o:OLEObject Type="Embed" ProgID="Equation.DSMT4" ShapeID="_x0000_i1034" DrawAspect="Content" ObjectID="_146807573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。液态空气储能技术的成功运用为我国储能产业发展开辟了新的道路。</w:t>
      </w:r>
    </w:p>
    <w:p w14:paraId="2D872A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由于二氧化碳的凝固点比氧气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，所以在液化过程中容易结冰堵塞管道。</w:t>
      </w:r>
    </w:p>
    <w:p w14:paraId="627CCD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在充电阶段，压缩后的空气经制冷系统冷却时，内能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；在发电阶段，高压气体推动膨胀机（或涡轮机）运转，将内能转化成了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01C896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根据材料内容，概括液态空气储能的好处：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。（至少说出两条）</w:t>
      </w:r>
    </w:p>
    <w:p w14:paraId="3BBEAF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日，国内首辆分布式电驱动飞行汽车正式亮相，它可以在“地面行驶”与“飞行移动”之间随意切换。某次测试时汽车的总质量为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55" o:title="eqIda74ab80001717b7118dc6d244d1d2501"/>
            <o:lock v:ext="edit" aspectratio="t"/>
            <w10:wrap type="none"/>
            <w10:anchorlock/>
          </v:shape>
          <o:OLEObject Type="Embed" ProgID="Equation.DSMT4" ShapeID="_x0000_i1035" DrawAspect="Content" ObjectID="_146807573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57" o:title="eqId276509f01529d982ab21e479a4619268"/>
            <o:lock v:ext="edit" aspectratio="t"/>
            <w10:wrap type="none"/>
            <w10:anchorlock/>
          </v:shape>
          <o:OLEObject Type="Embed" ProgID="Equation.DSMT4" ShapeID="_x0000_i1036" DrawAspect="Content" ObjectID="_146807573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6.6pt;width:45.25pt;" o:ole="t" filled="f" o:preferrelative="t" stroked="f" coordsize="21600,21600">
            <v:path/>
            <v:fill on="f" focussize="0,0"/>
            <v:stroke on="f" joinstyle="miter"/>
            <v:imagedata r:id="rId59" o:title="eqId02dd93c106dd0363a09e3d5a716f9dc3"/>
            <o:lock v:ext="edit" aspectratio="t"/>
            <w10:wrap type="none"/>
            <w10:anchorlock/>
          </v:shape>
          <o:OLEObject Type="Embed" ProgID="Equation.DSMT4" ShapeID="_x0000_i1037" DrawAspect="Content" ObjectID="_1468075737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2BC1C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95450" cy="10001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B45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汽车启动前，静止在水平地面上，轮胎与地面接触的总面积为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62" o:title="eqIda271c5c9023bee3ef7187ab26832c006"/>
            <o:lock v:ext="edit" aspectratio="t"/>
            <w10:wrap type="none"/>
            <w10:anchorlock/>
          </v:shape>
          <o:OLEObject Type="Embed" ProgID="Equation.DSMT4" ShapeID="_x0000_i1038" DrawAspect="Content" ObjectID="_146807573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，求此时汽车对地面的压强。</w:t>
      </w:r>
    </w:p>
    <w:p w14:paraId="5E39B6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如图所示，汽车悬停在空中，画出此时汽车所受重力示意图。</w:t>
      </w:r>
    </w:p>
    <w:p w14:paraId="681573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若空气阻力忽略不计，求汽车从地面匀速升高</w:t>
      </w:r>
      <w:r>
        <w:rPr>
          <w:rFonts w:ascii="Times New Roman" w:hAnsi="Times New Roman" w:eastAsia="Times New Roman" w:cs="Times New Roman"/>
          <w:color w:val="000000"/>
        </w:rPr>
        <w:t>300m</w:t>
      </w:r>
      <w:r>
        <w:rPr>
          <w:rFonts w:ascii="宋体" w:hAnsi="宋体" w:eastAsia="宋体" w:cs="宋体"/>
          <w:color w:val="000000"/>
        </w:rPr>
        <w:t>时升力做的功。</w:t>
      </w:r>
    </w:p>
    <w:p w14:paraId="791D32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图甲为科技小组设计的模拟电路，用手测量仰卧起坐次数。电源电压恒定不变，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为光敏电阻，其阻值随光照强度的减小而增大。当射向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的红外线被遮挡时，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两端的电压达到设定值，触发计数系统计数。测试过程中，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两端电压与时间的关系图像如图乙所示，电流表示数与时间的关系图像如图丙所示，且完成每次仰卧起坐的时间相同。</w:t>
      </w:r>
    </w:p>
    <w:p w14:paraId="69188E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2941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29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EE0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内完成仰卧起坐的个数。</w:t>
      </w:r>
    </w:p>
    <w:p w14:paraId="3B6602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求触发计数时，光敏电阻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的阻值。</w:t>
      </w:r>
    </w:p>
    <w:p w14:paraId="44C5C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求电路中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电源电压。</w:t>
      </w:r>
    </w:p>
    <w:p w14:paraId="6EF79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图甲为我国古人用踏碓榨油的场景。他们用两根柱子架起一根木杠，杠的一端装有石头，脚蹬木杠的另一端，一踏一放使石头一起一落，舂捣油料。为了便于施力，另外配有可移动支架，如图乙所示。</w:t>
      </w:r>
    </w:p>
    <w:p w14:paraId="7395E1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134302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B0B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把石头的下端打磨得较尖的目的是什么？</w:t>
      </w:r>
    </w:p>
    <w:p w14:paraId="688492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体重过轻的人无论怎样用力，都无法将石头抬起，为什么？</w:t>
      </w:r>
    </w:p>
    <w:p w14:paraId="39FC52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若支架横杆离人偏远，脚蹬木杠时支架易翻倒。说明其中的道理。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7B098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008F9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832EC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A17AC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089AA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7C035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1352234"/>
    <w:rsid w:val="17F22ECE"/>
    <w:rsid w:val="23F81D84"/>
    <w:rsid w:val="2FDE3F18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6" Type="http://schemas.openxmlformats.org/officeDocument/2006/relationships/fontTable" Target="fontTable.xml"/><Relationship Id="rId65" Type="http://schemas.openxmlformats.org/officeDocument/2006/relationships/customXml" Target="../customXml/item1.xml"/><Relationship Id="rId64" Type="http://schemas.openxmlformats.org/officeDocument/2006/relationships/image" Target="media/image41.png"/><Relationship Id="rId63" Type="http://schemas.openxmlformats.org/officeDocument/2006/relationships/image" Target="media/image40.png"/><Relationship Id="rId62" Type="http://schemas.openxmlformats.org/officeDocument/2006/relationships/image" Target="media/image39.wmf"/><Relationship Id="rId61" Type="http://schemas.openxmlformats.org/officeDocument/2006/relationships/oleObject" Target="embeddings/oleObject14.bin"/><Relationship Id="rId60" Type="http://schemas.openxmlformats.org/officeDocument/2006/relationships/image" Target="media/image38.png"/><Relationship Id="rId6" Type="http://schemas.openxmlformats.org/officeDocument/2006/relationships/footer" Target="footer1.xml"/><Relationship Id="rId59" Type="http://schemas.openxmlformats.org/officeDocument/2006/relationships/image" Target="media/image37.wmf"/><Relationship Id="rId58" Type="http://schemas.openxmlformats.org/officeDocument/2006/relationships/oleObject" Target="embeddings/oleObject13.bin"/><Relationship Id="rId57" Type="http://schemas.openxmlformats.org/officeDocument/2006/relationships/image" Target="media/image36.wmf"/><Relationship Id="rId56" Type="http://schemas.openxmlformats.org/officeDocument/2006/relationships/oleObject" Target="embeddings/oleObject12.bin"/><Relationship Id="rId55" Type="http://schemas.openxmlformats.org/officeDocument/2006/relationships/image" Target="media/image35.wmf"/><Relationship Id="rId54" Type="http://schemas.openxmlformats.org/officeDocument/2006/relationships/oleObject" Target="embeddings/oleObject11.bin"/><Relationship Id="rId53" Type="http://schemas.openxmlformats.org/officeDocument/2006/relationships/image" Target="media/image34.wmf"/><Relationship Id="rId52" Type="http://schemas.openxmlformats.org/officeDocument/2006/relationships/oleObject" Target="embeddings/oleObject10.bin"/><Relationship Id="rId51" Type="http://schemas.openxmlformats.org/officeDocument/2006/relationships/image" Target="media/image33.wmf"/><Relationship Id="rId50" Type="http://schemas.openxmlformats.org/officeDocument/2006/relationships/oleObject" Target="embeddings/oleObject9.bin"/><Relationship Id="rId5" Type="http://schemas.openxmlformats.org/officeDocument/2006/relationships/header" Target="header3.xml"/><Relationship Id="rId49" Type="http://schemas.openxmlformats.org/officeDocument/2006/relationships/image" Target="media/image32.wmf"/><Relationship Id="rId48" Type="http://schemas.openxmlformats.org/officeDocument/2006/relationships/oleObject" Target="embeddings/oleObject8.bin"/><Relationship Id="rId47" Type="http://schemas.openxmlformats.org/officeDocument/2006/relationships/image" Target="media/image31.wmf"/><Relationship Id="rId46" Type="http://schemas.openxmlformats.org/officeDocument/2006/relationships/oleObject" Target="embeddings/oleObject7.bin"/><Relationship Id="rId45" Type="http://schemas.openxmlformats.org/officeDocument/2006/relationships/image" Target="media/image30.wmf"/><Relationship Id="rId44" Type="http://schemas.openxmlformats.org/officeDocument/2006/relationships/oleObject" Target="embeddings/oleObject6.bin"/><Relationship Id="rId43" Type="http://schemas.openxmlformats.org/officeDocument/2006/relationships/image" Target="media/image29.wmf"/><Relationship Id="rId42" Type="http://schemas.openxmlformats.org/officeDocument/2006/relationships/oleObject" Target="embeddings/oleObject5.bin"/><Relationship Id="rId41" Type="http://schemas.openxmlformats.org/officeDocument/2006/relationships/image" Target="media/image28.wmf"/><Relationship Id="rId40" Type="http://schemas.openxmlformats.org/officeDocument/2006/relationships/oleObject" Target="embeddings/oleObject4.bin"/><Relationship Id="rId4" Type="http://schemas.openxmlformats.org/officeDocument/2006/relationships/header" Target="header2.xml"/><Relationship Id="rId39" Type="http://schemas.openxmlformats.org/officeDocument/2006/relationships/image" Target="media/image27.wmf"/><Relationship Id="rId38" Type="http://schemas.openxmlformats.org/officeDocument/2006/relationships/oleObject" Target="embeddings/oleObject3.bin"/><Relationship Id="rId37" Type="http://schemas.openxmlformats.org/officeDocument/2006/relationships/image" Target="media/image26.wmf"/><Relationship Id="rId36" Type="http://schemas.openxmlformats.org/officeDocument/2006/relationships/oleObject" Target="embeddings/oleObject2.bin"/><Relationship Id="rId35" Type="http://schemas.openxmlformats.org/officeDocument/2006/relationships/image" Target="media/image25.wmf"/><Relationship Id="rId34" Type="http://schemas.openxmlformats.org/officeDocument/2006/relationships/oleObject" Target="embeddings/oleObject1.bin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4391</Words>
  <Characters>4848</Characters>
  <Lines>0</Lines>
  <Paragraphs>0</Paragraphs>
  <TotalTime>5</TotalTime>
  <ScaleCrop>false</ScaleCrop>
  <LinksUpToDate>false</LinksUpToDate>
  <CharactersWithSpaces>4968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2025-09-22T00:50:00Z</dcterms:created>
  <dc:creator>学科网试题生产平台</dc:creator>
  <dc:description>3835702735405056</dc:description>
  <cp:lastModifiedBy>上帝掷骰子吗</cp:lastModifiedBy>
  <dcterms:modified xsi:type="dcterms:W3CDTF">2026-02-09T06:16:32Z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AF8733CBD7624F7B868CE6DA1F596572_12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