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9BACB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10172700</wp:posOffset>
            </wp:positionH>
            <wp:positionV relativeFrom="topMargin">
              <wp:posOffset>12026900</wp:posOffset>
            </wp:positionV>
            <wp:extent cx="304800" cy="292100"/>
            <wp:effectExtent l="0" t="0" r="0" b="12700"/>
            <wp:wrapNone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物理部分</w:t>
      </w:r>
    </w:p>
    <w:p w14:paraId="7CA8112A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二、选择题（本大题共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分。在每小题给出的四个选项中，只有一项符合题目要求，请选出并在答题卡上将该项涂黑）</w:t>
      </w:r>
    </w:p>
    <w:p w14:paraId="49782E9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如图为山西省运城市著名的七彩盐湖，运城人民在千年前就将盐湖水引入盐田，利用日光和风力使湖水减少，盐便结晶出来。此过程中，湖水发生的物态变化是（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F05C7A1">
      <w:pPr>
        <w:spacing w:line="360" w:lineRule="auto"/>
        <w:jc w:val="left"/>
      </w:pPr>
      <w:r>
        <w:drawing>
          <wp:inline distT="0" distB="0" distL="114300" distR="114300">
            <wp:extent cx="1133475" cy="8477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F89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液化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汽化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升华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凝华</w:t>
      </w:r>
    </w:p>
    <w:p w14:paraId="7BA20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小明写作业时，书桌上发光的台灯突然冒烟着火。他立即要做的是（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7637E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68997702" name="图片 168997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7702" name="图片 1689977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用水浇灭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用书拍灭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用嘴吹灭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切断电源</w:t>
      </w:r>
    </w:p>
    <w:p w14:paraId="36213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如图所示，中国传统乐器古琴的琴身通常由梧桐木制成，琴弦常采用丝弦。演奏时，通过按压琴弦的不同位置，可弹出音调高低不同的声音，其原因是（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5B7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133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DF8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琴声在空气中传播速度改变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琴弦振动的幅度发生了变化</w:t>
      </w:r>
    </w:p>
    <w:p w14:paraId="6FA73F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琴弦振动的频率发生了变化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琴身和琴弦的材质比较特殊</w:t>
      </w:r>
    </w:p>
    <w:p w14:paraId="75842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小亮在梳理光现象知识时绘制了如下思维导图，其中一个分支的实例内容有缺失。下列选项能正确补充的是（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22F1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0" cy="1266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8FF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68997704" name="图片 168997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7704" name="图片 1689977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水中倒影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海市蜃楼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小孔成像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立竿见影</w:t>
      </w:r>
    </w:p>
    <w:p w14:paraId="4CE67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如图所示，小明家装修新房时想为落地窗安装一整块玻璃，需测量窗户的高度和宽度。下列是小明准备的四种测量工具，从测量的需要和操作简便性考虑，其中最合适的是（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22BD1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2287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56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分度值为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15pt;width:26.3pt;" o:ole="t" filled="f" o:preferrelative="t" stroked="f" coordsize="21600,21600">
            <v:path/>
            <v:fill on="f" focussize="0,0"/>
            <v:stroke on="f" joinstyle="miter"/>
            <v:imagedata r:id="rId17" o:title="eqIde2a1c3ce654fd5fcaa3311ebfe9889d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、测量范围为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9" o:title="eqIdf36b51b654efcff60d2d640b9b4c447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的钢卷尺</w:t>
      </w:r>
    </w:p>
    <w:p w14:paraId="2D29E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分度值为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1" o:title="eqId048b61a5fb5f420c6d7de88db5bc3aa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、测量范围为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3" o:title="eqId9e551c9a6d3365005d38c00bc0436868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的三角尺</w:t>
      </w:r>
    </w:p>
    <w:p w14:paraId="4DA95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分度值为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15pt;width:26.3pt;" o:ole="t" filled="f" o:preferrelative="t" stroked="f" coordsize="21600,21600">
            <v:path/>
            <v:fill on="f" focussize="0,0"/>
            <v:stroke on="f" joinstyle="miter"/>
            <v:imagedata r:id="rId17" o:title="eqIde2a1c3ce654fd5fcaa3311ebfe9889d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、测量范围为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6" o:title="eqIdfc31bf4b6ed8cf336432a5a2791e67e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的钢直尺</w:t>
      </w:r>
    </w:p>
    <w:p w14:paraId="528168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分度值为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1" o:title="eqId048b61a5fb5f420c6d7de88db5bc3aa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、测量范围为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05pt;width:24pt;" o:ole="t" filled="f" o:preferrelative="t" stroked="f" coordsize="21600,21600">
            <v:path/>
            <v:fill on="f" focussize="0,0"/>
            <v:stroke on="f" joinstyle="miter"/>
            <v:imagedata r:id="rId29" o:title="eqIdf6244c4be2c661dc2166885d65bbad9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的软尺</w:t>
      </w:r>
    </w:p>
    <w:p w14:paraId="41D0D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时代，大数据中心的计算机主机在处理海量数据时会产生大量电热。如图所示，将主机直接浸泡在氟化液中，可有效冷却且能使电路元件长期稳定工作。由此可知，氟化液除具有良好的导热性外，还应具有良好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148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8191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445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68997698" name="图片 168997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7698" name="图片 16899769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导电性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腐蚀性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绝缘性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磁性</w:t>
      </w:r>
    </w:p>
    <w:p w14:paraId="631B3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科技小组同学们参加国际机器人竞技大赛，如图是他们制作的机器人滑雪比赛时的场景。关于机器人滑雪比赛过程，下列分析正确的是（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D1D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6953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116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通过增加机器人质量可减小摩擦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滑雪板长而宽可减小对雪地压强</w:t>
      </w:r>
    </w:p>
    <w:p w14:paraId="402E64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利用惯性作用可以增大滑行速度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机器人的运动状态始终保持不变</w:t>
      </w:r>
    </w:p>
    <w:p w14:paraId="1B59B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小亮把旧电风扇中的电动机拆下来，将它与小灯泡连接成如图所示的闭合电路，在电机转轴一端插入细铁棒，快速转动铁棒，灯泡开始发光。下列说法正确的是（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175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7905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8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灯泡发光，说明该装置中一定有干电池</w:t>
      </w:r>
    </w:p>
    <w:p w14:paraId="4EF65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转动铁棒，电机线圈做切割磁感线运动</w:t>
      </w:r>
    </w:p>
    <w:p w14:paraId="76062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转动铁棒，电机就将电能转化为机械能</w:t>
      </w:r>
    </w:p>
    <w:p w14:paraId="11480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若铁棒反向转动，电路中不能产生电流</w:t>
      </w:r>
    </w:p>
    <w:p w14:paraId="47ECF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制作航天器部件的材料常需要满足“低密度、高强度”等条件。航天小组的同学们调查了铝合金和碳纤维两种材料，其质量与体积关系如图所示。分析图像可知（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0B5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2192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C2A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铝合金的密度为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5" o:title="eqIdc9c445d249eaac462d6053ddca3ee7b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</w:p>
    <w:p w14:paraId="28882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碳纤维的密度是铝合金的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</w:t>
      </w:r>
    </w:p>
    <w:p w14:paraId="38024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质量相同时，用铝合金制成的实心部件体积较大</w:t>
      </w:r>
    </w:p>
    <w:p w14:paraId="21B9E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体积相同时，用碳纤维制成的实心部件质量较小</w:t>
      </w:r>
    </w:p>
    <w:p w14:paraId="6AFAED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在创新实践活动中，小明和小亮为学校小花园的储水箱设计了一个水位监测装置，内部简化电路图如图所示。电源电压一定，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be9b4a83b9aebebf29de0c4406ebf89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9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为滑动变阻器，水位计由电压表改装而成。闭合开关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15pt;width:10.15pt;" o:ole="t" filled="f" o:preferrelative="t" stroked="f" coordsize="21600,21600">
            <v:path/>
            <v:fill on="f" focussize="0,0"/>
            <v:stroke on="f" joinstyle="miter"/>
            <v:imagedata r:id="rId41" o:title="eqIda454a2c91ace8ef50412a6adf91f8086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，水箱中水位上升时，连杆带动滑片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43" o:title="eqId0c27eda162792128da25f541303a308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向上移动，下列分析正确的是（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4D1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0763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88C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9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接入电路的电阻变大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通过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be9b4a83b9aebebf29de0c4406ebf89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的电流变小</w:t>
      </w:r>
    </w:p>
    <w:p w14:paraId="5B14F1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电压表的示数变小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7" o:title="eqIdbe9b4a83b9aebebf29de0c4406ebf89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的功率变大</w:t>
      </w:r>
    </w:p>
    <w:p w14:paraId="54C307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八、实验探究题（本大题共</w:t>
      </w:r>
      <w:r>
        <w:rPr>
          <w:rFonts w:ascii="Times New Roman" w:hAnsi="Times New Roman" w:eastAsia="Times New Roman" w:cs="Times New Roman"/>
          <w:b/>
          <w:color w:val="000000"/>
        </w:rPr>
        <w:t>5</w:t>
      </w:r>
      <w:r>
        <w:rPr>
          <w:rFonts w:ascii="宋体" w:hAnsi="宋体" w:eastAsia="宋体" w:cs="宋体"/>
          <w:b/>
          <w:color w:val="000000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</w:rPr>
        <w:t>31</w:t>
      </w:r>
      <w:r>
        <w:rPr>
          <w:rFonts w:ascii="宋体" w:hAnsi="宋体" w:eastAsia="宋体" w:cs="宋体"/>
          <w:b/>
          <w:color w:val="000000"/>
        </w:rPr>
        <w:t>小题</w:t>
      </w:r>
      <w:r>
        <w:rPr>
          <w:rFonts w:ascii="Times New Roman" w:hAnsi="Times New Roman" w:eastAsia="Times New Roman" w:cs="Times New Roman"/>
          <w:b/>
          <w:color w:val="000000"/>
        </w:rPr>
        <w:t>5</w:t>
      </w:r>
      <w:r>
        <w:rPr>
          <w:rFonts w:ascii="宋体" w:hAnsi="宋体" w:eastAsia="宋体" w:cs="宋体"/>
          <w:b/>
          <w:color w:val="000000"/>
        </w:rPr>
        <w:t>分，</w:t>
      </w:r>
      <w:r>
        <w:rPr>
          <w:rFonts w:ascii="Times New Roman" w:hAnsi="Times New Roman" w:eastAsia="Times New Roman" w:cs="Times New Roman"/>
          <w:b/>
          <w:color w:val="000000"/>
        </w:rPr>
        <w:t>32</w:t>
      </w:r>
      <w:r>
        <w:rPr>
          <w:rFonts w:ascii="宋体" w:hAnsi="宋体" w:eastAsia="宋体" w:cs="宋体"/>
          <w:b/>
          <w:color w:val="000000"/>
        </w:rPr>
        <w:t>小题</w:t>
      </w:r>
      <w:r>
        <w:rPr>
          <w:rFonts w:ascii="Times New Roman" w:hAnsi="Times New Roman" w:eastAsia="Times New Roman" w:cs="Times New Roman"/>
          <w:b/>
          <w:color w:val="000000"/>
        </w:rPr>
        <w:t>8</w:t>
      </w:r>
      <w:r>
        <w:rPr>
          <w:rFonts w:ascii="宋体" w:hAnsi="宋体" w:eastAsia="宋体" w:cs="宋体"/>
          <w:b/>
          <w:color w:val="000000"/>
        </w:rPr>
        <w:t>分，</w:t>
      </w:r>
      <w:r>
        <w:rPr>
          <w:rFonts w:ascii="Times New Roman" w:hAnsi="Times New Roman" w:eastAsia="Times New Roman" w:cs="Times New Roman"/>
          <w:b/>
          <w:color w:val="000000"/>
        </w:rPr>
        <w:t>33</w:t>
      </w:r>
      <w:r>
        <w:rPr>
          <w:rFonts w:ascii="宋体" w:hAnsi="宋体" w:eastAsia="宋体" w:cs="宋体"/>
          <w:b/>
          <w:color w:val="000000"/>
        </w:rPr>
        <w:t>小题</w:t>
      </w:r>
      <w:r>
        <w:rPr>
          <w:rFonts w:ascii="Times New Roman" w:hAnsi="Times New Roman" w:eastAsia="Times New Roman" w:cs="Times New Roman"/>
          <w:b/>
          <w:color w:val="000000"/>
        </w:rPr>
        <w:t>4</w:t>
      </w:r>
      <w:r>
        <w:rPr>
          <w:rFonts w:ascii="宋体" w:hAnsi="宋体" w:eastAsia="宋体" w:cs="宋体"/>
          <w:b/>
          <w:color w:val="000000"/>
        </w:rPr>
        <w:t>分，</w:t>
      </w:r>
      <w:r>
        <w:rPr>
          <w:rFonts w:ascii="Times New Roman" w:hAnsi="Times New Roman" w:eastAsia="Times New Roman" w:cs="Times New Roman"/>
          <w:b/>
          <w:color w:val="000000"/>
        </w:rPr>
        <w:t>34</w:t>
      </w:r>
      <w:r>
        <w:rPr>
          <w:rFonts w:ascii="宋体" w:hAnsi="宋体" w:eastAsia="宋体" w:cs="宋体"/>
          <w:b/>
          <w:color w:val="000000"/>
        </w:rPr>
        <w:t>小题</w:t>
      </w:r>
      <w:r>
        <w:rPr>
          <w:rFonts w:ascii="Times New Roman" w:hAnsi="Times New Roman" w:eastAsia="Times New Roman" w:cs="Times New Roman"/>
          <w:b/>
          <w:color w:val="000000"/>
        </w:rPr>
        <w:t>3</w:t>
      </w:r>
      <w:r>
        <w:rPr>
          <w:rFonts w:ascii="宋体" w:hAnsi="宋体" w:eastAsia="宋体" w:cs="宋体"/>
          <w:b/>
          <w:color w:val="000000"/>
        </w:rPr>
        <w:t>分，</w:t>
      </w:r>
      <w:r>
        <w:rPr>
          <w:rFonts w:ascii="Times New Roman" w:hAnsi="Times New Roman" w:eastAsia="Times New Roman" w:cs="Times New Roman"/>
          <w:b/>
          <w:color w:val="000000"/>
        </w:rPr>
        <w:t>35</w:t>
      </w:r>
      <w:r>
        <w:rPr>
          <w:rFonts w:ascii="宋体" w:hAnsi="宋体" w:eastAsia="宋体" w:cs="宋体"/>
          <w:b/>
          <w:color w:val="000000"/>
        </w:rPr>
        <w:t>小题</w:t>
      </w:r>
      <w:r>
        <w:rPr>
          <w:rFonts w:ascii="Times New Roman" w:hAnsi="Times New Roman" w:eastAsia="Times New Roman" w:cs="Times New Roman"/>
          <w:b/>
          <w:color w:val="000000"/>
        </w:rPr>
        <w:t>4</w:t>
      </w:r>
      <w:r>
        <w:rPr>
          <w:rFonts w:ascii="宋体" w:hAnsi="宋体" w:eastAsia="宋体" w:cs="宋体"/>
          <w:b/>
          <w:color w:val="000000"/>
        </w:rPr>
        <w:t>分，共</w:t>
      </w:r>
      <w:r>
        <w:rPr>
          <w:rFonts w:ascii="Times New Roman" w:hAnsi="Times New Roman" w:eastAsia="Times New Roman" w:cs="Times New Roman"/>
          <w:b/>
          <w:color w:val="000000"/>
        </w:rPr>
        <w:t>24</w:t>
      </w:r>
      <w:r>
        <w:rPr>
          <w:rFonts w:ascii="宋体" w:hAnsi="宋体" w:eastAsia="宋体" w:cs="宋体"/>
          <w:b/>
          <w:color w:val="000000"/>
        </w:rPr>
        <w:t>分）</w:t>
      </w:r>
    </w:p>
    <w:p w14:paraId="0EE41B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污水净化处理工艺中，气浮技术是利用气泡吸附悬浮污染物的原理，实现对污水的固液分离。小亮查阅资料得知，气泡在污水中上升速度会影响净化效率。他设计了测量气泡在水中运动速度的实验。</w:t>
      </w:r>
    </w:p>
    <w:p w14:paraId="534E1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24669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FD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实验思路：用刻度尺测量气泡运动的路程，用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测量气泡运动的时间，依据公式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可算出气泡运动的速度。</w:t>
      </w:r>
    </w:p>
    <w:p w14:paraId="0A86AF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实验过程：在一根透明的玻璃管内注满水，两端用橡胶塞密封，竖直放置；用注射器从玻璃管底部注射一个小气泡，当气泡运动到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点开始计时，并用记号笔做标记；每隔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标记气泡到达的位置，获得实验记录如图所示。</w:t>
      </w:r>
    </w:p>
    <w:p w14:paraId="66E613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气泡从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点运动到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3" o:title="eqId7f9e8449aad35c5d840a3395ea86df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点的平均速度为</w:t>
      </w:r>
      <w:r>
        <w:rPr>
          <w:color w:val="000000"/>
        </w:rPr>
        <w:t>__________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55" o:title="eqIdcc1dce4a03cf2c9a68b2399d4339a03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ABDB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分析实验数据可知：气泡在水中沿直线从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点到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3" o:title="eqId7f9e8449aad35c5d840a3395ea86df6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运动，你判断的理由是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E9B5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如图是探究电流与电阻关系的实验装置，电源电压为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59" o:title="eqId6b26d0e154ef213ebe194b8b5e519f1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，实验用到定值电阻的阻值分别为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61" o:title="eqId77a6041c88c8701ce1068b611f27aa4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63" o:title="eqId78aa8e890d2ac882e0fe79598811777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65" o:title="eqIdcb0b38ea02a22a519b4b0fb1900d81c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67" o:title="eqIde4de49b9b4621a90d07ea99ae6c1cc75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69" o:title="eqId3eed8f0f3e9be72b39a7ce44e8d26e76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129F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11906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3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0"/>
        <w:gridCol w:w="569"/>
        <w:gridCol w:w="584"/>
        <w:gridCol w:w="674"/>
        <w:gridCol w:w="599"/>
        <w:gridCol w:w="609"/>
      </w:tblGrid>
      <w:tr w14:paraId="7FEB55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4D1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A3E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E4E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613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7E3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F49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4817A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592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4pt;width:29pt;" o:ole="t" filled="f" o:preferrelative="t" stroked="f" coordsize="21600,21600">
                  <v:path/>
                  <v:fill on="f" focussize="0,0"/>
                  <v:stroke on="f" joinstyle="miter"/>
                  <v:imagedata r:id="rId72" o:title="eqIddc24cae6f73174b644cc29555af247c0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71">
                  <o:LockedField>false</o:LockedField>
                </o:OLEObject>
              </w:objec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C13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C58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0F2D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9C2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E95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</w:tr>
      <w:tr w14:paraId="32A27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3A2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      <v:path/>
                  <v:fill on="f" focussize="0,0"/>
                  <v:stroke on="f" joinstyle="miter"/>
                  <v:imagedata r:id="rId74" o:title="eqIddf70209c8b7398f98bbc6509f58347ff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73">
                  <o:LockedField>false</o:LockedField>
                </o:OLEObject>
              </w:objec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D38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5E4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8FE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869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FDC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</w:tr>
    </w:tbl>
    <w:p w14:paraId="7AAC0B8B">
      <w:pPr>
        <w:spacing w:line="360" w:lineRule="auto"/>
        <w:jc w:val="left"/>
        <w:textAlignment w:val="center"/>
        <w:rPr>
          <w:color w:val="000000"/>
        </w:rPr>
      </w:pPr>
    </w:p>
    <w:p w14:paraId="58E5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请你用笔画线代替导线，把图中实物电路连接完整（导线不得交叉）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68997706" name="图片 168997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7706" name="图片 168997706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20C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连接电路时，开关应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。连接好电路，实验前，应将滑动变阻器的滑片移至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”）端。实验中，滑动变阻器除保护电路外，还有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的作用。</w:t>
      </w:r>
    </w:p>
    <w:p w14:paraId="7C923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闭合开关，发现电流表有示数，电压表无示数，其原因可能是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034F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排除故障后，通过实验获得数据如上表，分析数据可以得出结论：电压一定时，通过导体的电流与导体的电阻成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次实验时，滑动变阻器接入电路的电阻应为</w:t>
      </w:r>
      <w:r>
        <w:rPr>
          <w:color w:val="000000"/>
        </w:rPr>
        <w:t>___________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77" o:title="eqId0047f659c182291c84c224df6b5e993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DFDA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如图为小亮探究“凸透镜成像规律”的实验装置，凸透镜的焦距为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79" o:title="eqIdcdb26c5cdef6f16f4b39cd091041b439"/>
            <o:lock v:ext="edit" aspectratio="t"/>
            <w10:wrap type="none"/>
            <w10:anchorlock/>
          </v:shape>
          <o:OLEObject Type="Embed" ProgID="Equation.DSMT4" ShapeID="_x0000_i1056" DrawAspect="Content" ObjectID="_1468075756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82E0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88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实验时，调整烛焰、凸透镜和光屏，使它们的中心位于同一高度，目的是使像始终成在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7EE6E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当蜡烛、凸透镜和光屏的位置如图所示时，烛焰在光屏上恰好成清晰的像，此时所成的像是倒立、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的实像。生活中的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（举出一例即可）就是利用这一规律来成像的；</w:t>
      </w:r>
    </w:p>
    <w:p w14:paraId="4379BD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只将蜡烛远离凸透镜，光屏上原来清晰的像变模糊了。若要在光屏上再次得到清晰的像应将光屏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（选填“靠近”或“远离”）凸透镜。</w:t>
      </w:r>
    </w:p>
    <w:p w14:paraId="7D34B5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电线杆是常见的市政设施，传统电线杆多为实心圆柱结构，而现代电线杆多采用空心圆柱结构。它们的抗弯强度一样吗？实践小组的同学们设计实验，探究杆的抗弯强度与杆的空心程度的关系。</w:t>
      </w:r>
    </w:p>
    <w:p w14:paraId="739B3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343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EF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实验思路：选择材料、长度和质量相同但空心程度不同的杆，在杆的相同位置施加相同的拉力，通过测量杆的形变量，比较杆的抗弯强度。</w:t>
      </w:r>
    </w:p>
    <w:p w14:paraId="68262C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实验过程：如图所示，将杆的一端水平固定在铁架台上，在杆的另一端挂一定数量的钩码，用刻度尺测量杆的下弯距离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83" o:title="eqId921fb1bf501c7a71df3ed06179e4e482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。换用不同的空心杆，重复上述操作，记录数据如下表。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6"/>
        <w:gridCol w:w="1044"/>
        <w:gridCol w:w="1581"/>
        <w:gridCol w:w="1354"/>
        <w:gridCol w:w="1609"/>
        <w:gridCol w:w="2081"/>
      </w:tblGrid>
      <w:tr w14:paraId="48AFA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44D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44B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杆长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E55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杆的质量</w:t>
            </w: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85" o:title="eqIddeb63ae20385d9c4e1ac9e29621dcef2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F63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杆的空心程度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4EF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钩码质量</w:t>
            </w: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8.35pt;width:33.3pt;" o:ole="t" filled="f" o:preferrelative="t" stroked="f" coordsize="21600,21600">
                  <v:path/>
                  <v:fill on="f" focussize="0,0"/>
                  <v:stroke on="f" joinstyle="miter"/>
                  <v:imagedata r:id="rId87" o:title="eqId19392e80b8e181fa51f5e9f6309ddb5d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2FE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杆的下弯距离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3.85pt;width:39.25pt;" o:ole="t" filled="f" o:preferrelative="t" stroked="f" coordsize="21600,21600">
                  <v:path/>
                  <v:fill on="f" focussize="0,0"/>
                  <v:stroke on="f" joinstyle="miter"/>
                  <v:imagedata r:id="rId89" o:title="eqId4ae0693b0c47c4b6b3c562ba7a618279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88">
                  <o:LockedField>false</o:LockedField>
                </o:OLEObject>
              </w:object>
            </w:r>
          </w:p>
        </w:tc>
      </w:tr>
      <w:tr w14:paraId="67D8C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1300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AFE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705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928F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90500" cy="180975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AC8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5989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</w:tr>
      <w:tr w14:paraId="06C1A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E31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C47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C9E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4BD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" cy="200025"/>
                  <wp:effectExtent l="0" t="0" r="0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EB1F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9009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59B14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399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918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A969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494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" cy="200025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75FC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EA4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1E746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2C8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B73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4C0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E59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8600" cy="219075"/>
                  <wp:effectExtent l="0" t="0" r="0" b="0"/>
                  <wp:docPr id="100035" name="图片 10003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D1E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A3D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</w:tr>
    </w:tbl>
    <w:p w14:paraId="17E5BD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实验结论：</w:t>
      </w:r>
    </w:p>
    <w:p w14:paraId="3C61E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通过分析实验数据可初步得出：材料、长度和质量都相同的杆，空心程度越大，抗弯强度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（选填“越大”“不变”或“越小”）。</w:t>
      </w:r>
    </w:p>
    <w:p w14:paraId="4213CB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应用拓展：</w:t>
      </w:r>
    </w:p>
    <w:p w14:paraId="1A55C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结合以上信息，请你写出生产生活中采用空心结构的一个实例：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。杆的抗弯强度还可能与哪些因素有关呢？请你提出一个可探究的科学问题：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DF92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年春节，小明观看了电影《哪吒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》。电影中，“哪吒”高呼：“冰不导电”。小明对此片段印象深刻，并产生疑问：冰真的不可以导电吗？请你帮他设计一个可操作的实验方案进行验证。</w:t>
      </w:r>
    </w:p>
    <w:p w14:paraId="713CE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23900" cy="12477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2CE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九、综合应用题（本大题共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41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E7A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小明记录了如下错题，请你帮助他找出错误之处、分析错因并写出正确解答过程。</w:t>
      </w:r>
    </w:p>
    <w:tbl>
      <w:tblPr>
        <w:tblStyle w:val="4"/>
        <w:tblW w:w="78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479"/>
        <w:gridCol w:w="3366"/>
      </w:tblGrid>
      <w:tr w14:paraId="2083E0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C1E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错题记录</w:t>
            </w:r>
          </w:p>
        </w:tc>
        <w:tc>
          <w:tcPr>
            <w:tcW w:w="33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766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错题改正</w:t>
            </w:r>
          </w:p>
        </w:tc>
      </w:tr>
      <w:tr w14:paraId="18F5DA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C09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“小小饮料瓶，救命大神器”。如图所示，消防员示范把空饮料瓶直接拧到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T</w:t>
            </w:r>
            <w:r>
              <w:rPr>
                <w:rFonts w:ascii="宋体" w:hAnsi="宋体" w:eastAsia="宋体" w:cs="宋体"/>
                <w:color w:val="000000"/>
              </w:rPr>
              <w:t>恤衫上快速自制救生衣。未穿救生衣的消防员在足够深的水中漂浮时。仅头顶能露出水面，此时他所受浮力为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；他穿上自制救生衣后漂浮在水中，头部完全露出水面。他和救生衣在水中所受总浮力为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₂</w:t>
            </w:r>
            <w:r>
              <w:rPr>
                <w:rFonts w:ascii="宋体" w:hAnsi="宋体" w:eastAsia="宋体" w:cs="宋体"/>
                <w:color w:val="000000"/>
              </w:rPr>
              <w:t>。设消防员所受重力为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，</w:t>
            </w:r>
            <w:r>
              <w:rPr>
                <w:rFonts w:ascii="宋体" w:hAnsi="宋体" w:eastAsia="宋体" w:cs="宋体"/>
                <w:color w:val="000000"/>
              </w:rPr>
              <w:t>救生衣的质量忽略不计。请比较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的大小关系。</w:t>
            </w:r>
          </w:p>
          <w:p w14:paraId="319645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解：消防员未穿救生衣在水中漂浮，根据二力平衡条件可知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宋体" w:hAnsi="宋体" w:eastAsia="宋体" w:cs="宋体"/>
                <w:color w:val="000000"/>
              </w:rPr>
              <w:t>，消防员穿上救生衣后，由于饮料瓶排开液体受到浮力，而他自身受到的浮力不变，则总浮力变大，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宋体" w:hAnsi="宋体" w:eastAsia="宋体" w:cs="宋体"/>
                <w:color w:val="000000"/>
              </w:rPr>
              <w:t>，所以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。</w:t>
            </w:r>
          </w:p>
          <w:p w14:paraId="1E195E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85900" cy="1066800"/>
                  <wp:effectExtent l="0" t="0" r="0" b="0"/>
                  <wp:docPr id="100039" name="图片 10003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图片 10003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EE0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错误之处：</w:t>
            </w:r>
          </w:p>
          <w:p w14:paraId="202490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_____________</w:t>
            </w:r>
          </w:p>
          <w:p w14:paraId="16225B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错因分析：</w:t>
            </w:r>
          </w:p>
          <w:p w14:paraId="1785A5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_____________</w:t>
            </w:r>
          </w:p>
          <w:p w14:paraId="7161E1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正确解答：</w:t>
            </w:r>
          </w:p>
          <w:p w14:paraId="6BD185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_____________</w:t>
            </w:r>
          </w:p>
        </w:tc>
      </w:tr>
    </w:tbl>
    <w:p w14:paraId="25AD640A">
      <w:pPr>
        <w:spacing w:line="360" w:lineRule="auto"/>
        <w:jc w:val="left"/>
        <w:textAlignment w:val="center"/>
        <w:rPr>
          <w:color w:val="000000"/>
        </w:rPr>
      </w:pPr>
    </w:p>
    <w:p w14:paraId="592A9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跨学科实践</w:t>
      </w:r>
    </w:p>
    <w:p w14:paraId="685ED3C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制作简易汽轮机模型</w:t>
      </w:r>
    </w:p>
    <w:p w14:paraId="4DED62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热机对人类文明发展起着重要的推动作用。同学们成立了制作简易汽轮机模型的项目团队，制定了“项目提出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项目分析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项目实施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展示交流”的学习流程，研究了热机原理，收集材料组装了如图所示的汽轮机模型。</w:t>
      </w:r>
    </w:p>
    <w:p w14:paraId="2214A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4192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3D5E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时向易拉罐内部注入大约半罐水，将去掉笔芯和尾塞的中性笔的尾端插入易拉罐内，用胶将罐的开口处密封。将易拉罐放置在支架上，笔的尖端对准小风扇的扇叶。点燃易拉罐下面的酒精灯，当有蒸汽喷出时，扇叶就转动起来。</w:t>
      </w:r>
    </w:p>
    <w:p w14:paraId="6EBD5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汽轮机模型工作过程的能量转化情况为：化学能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98" o:title="eqId370f60b08759485072f1e43237788b0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7">
            <o:LockedField>false</o:LockedField>
          </o:OLEObject>
        </w:object>
      </w:r>
      <w:r>
        <w:rPr>
          <w:color w:val="000000"/>
        </w:rPr>
        <w:t>_________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98" o:title="eqId370f60b08759485072f1e43237788b0f"/>
            <o:lock v:ext="edit" aspectratio="t"/>
            <w10:wrap type="none"/>
            <w10:anchorlock/>
          </v:shape>
          <o:OLEObject Type="Embed" ProgID="Equation.DSMT4" ShapeID="_x0000_i1062" DrawAspect="Content" ObjectID="_1468075762" r:id="rId99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385A0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某团队的同学们在测试过程中，发现扇叶不转动，出现这种现象的原因可能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；（答出一条即可）</w:t>
      </w:r>
    </w:p>
    <w:p w14:paraId="306333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热机发展史也是一部热机效率提高史，在展示交流环节，对如何提高简易汽轮机效率，同学们进行了激烈讨论。请你依照“结构决定功能”的观念，从结构的角度思考，帮助他们提出一个可行性措施：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。</w:t>
      </w:r>
    </w:p>
    <w:p w14:paraId="1D5A6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图甲是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型应急防洪板，能有效阻挡洪水。图乙为单个防洪板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68997700" name="图片 168997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7700" name="图片 16899770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结构简图，请你在图乙中，画出能阻碍防洪板向左翻倒的压力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02" o:title="eqIda0ed1ec316bc54c37c4286c208f55667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的力臂。</w:t>
      </w:r>
    </w:p>
    <w:p w14:paraId="48380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1314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4F4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是医院张贴的“海姆立克急救法”宣传画。小明想知道这种急救法的原理，爸爸告诉小明这是应用了“一定质量的气体，在温度不变时，体积越小，压强越大”的规律。请你利用此规律并结合所学的物理知识解释采用“海姆立克急救法”能将异物排出的原因。</w:t>
      </w:r>
    </w:p>
    <w:p w14:paraId="69C47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0574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B5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为探索生命历程，生物小组的同学们要制作如图甲所示的孵化箱，观察鸡蛋孵化的过程，需要设计具有加热和保温两种功能的电路。小组同学们收集了电压为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的蓄电池、两个开关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、两个阻值均为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的电阻丝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、导线若干。</w:t>
      </w:r>
    </w:p>
    <w:p w14:paraId="01D6A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14600" cy="11620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8DC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请你帮助他们设计电路，并画在图乙虚线框内；</w:t>
      </w:r>
    </w:p>
    <w:p w14:paraId="604EE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求该孵化箱处于保温挡工作时，电路中的电流；</w:t>
      </w:r>
    </w:p>
    <w:p w14:paraId="61D3D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求该孵化箱处于加热挡时，工作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消耗的电能。</w:t>
      </w:r>
    </w:p>
    <w:p w14:paraId="17A6AB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小亮看到如图所示的阳光健身海报，决定每天放学回家由乘电梯改为爬楼梯。爱生活爱运动脂肪完全“燃烧”释放的能量为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107" o:title="eqId49a2b53268694cbb6eab2b7a7c5206c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（即可看作脂肪的热值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76pt;" o:ole="t" filled="f" o:preferrelative="t" stroked="f" coordsize="21600,21600">
            <v:path/>
            <v:fill on="f" focussize="0,0"/>
            <v:stroke on="f" joinstyle="miter"/>
            <v:imagedata r:id="rId109" o:title="eqIdcf7fc038331b7aa4cad625d20fa48594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）。若小亮的质量为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05pt;width:24.65pt;" o:ole="t" filled="f" o:preferrelative="t" stroked="f" coordsize="21600,21600">
            <v:path/>
            <v:fill on="f" focussize="0,0"/>
            <v:stroke on="f" joinstyle="miter"/>
            <v:imagedata r:id="rId111" o:title="eqIde3d3a9d21ce317ab8afd122d96490ea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，家住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楼，每层楼高为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9" o:title="eqIdf36b51b654efcff60d2d640b9b4c4471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4" o:title="eqId276509f01529d982ab21e479a461926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16" o:title="eqId02dd93c106dd0363a09e3d5a716f9dc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4281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21050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7B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求小亮所受的重力。</w:t>
      </w:r>
    </w:p>
    <w:p w14:paraId="4E350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小亮每次乘电梯从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楼到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楼回家，若电梯匀速运行，求电梯对他做的功。</w:t>
      </w:r>
    </w:p>
    <w:p w14:paraId="53D56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若小亮每次爬楼梯回家消耗脂肪的质量为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，求脂肪完全“燃烧”放出的能量。</w:t>
      </w:r>
    </w:p>
    <w:p w14:paraId="46C8A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0E18C3C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1EB01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A388A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18202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2C3B1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0446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353EF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FA66B47"/>
    <w:rsid w:val="57B40393"/>
    <w:rsid w:val="63003E12"/>
    <w:rsid w:val="66076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8.bin"/><Relationship Id="rId98" Type="http://schemas.openxmlformats.org/officeDocument/2006/relationships/image" Target="media/image52.wmf"/><Relationship Id="rId97" Type="http://schemas.openxmlformats.org/officeDocument/2006/relationships/oleObject" Target="embeddings/oleObject37.bin"/><Relationship Id="rId96" Type="http://schemas.openxmlformats.org/officeDocument/2006/relationships/image" Target="media/image51.png"/><Relationship Id="rId95" Type="http://schemas.openxmlformats.org/officeDocument/2006/relationships/image" Target="media/image50.png"/><Relationship Id="rId94" Type="http://schemas.openxmlformats.org/officeDocument/2006/relationships/image" Target="media/image49.png"/><Relationship Id="rId93" Type="http://schemas.openxmlformats.org/officeDocument/2006/relationships/image" Target="media/image48.png"/><Relationship Id="rId92" Type="http://schemas.openxmlformats.org/officeDocument/2006/relationships/image" Target="media/image47.png"/><Relationship Id="rId91" Type="http://schemas.openxmlformats.org/officeDocument/2006/relationships/image" Target="media/image46.png"/><Relationship Id="rId90" Type="http://schemas.openxmlformats.org/officeDocument/2006/relationships/image" Target="media/image45.png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0.png"/><Relationship Id="rId80" Type="http://schemas.openxmlformats.org/officeDocument/2006/relationships/image" Target="media/image39.png"/><Relationship Id="rId8" Type="http://schemas.openxmlformats.org/officeDocument/2006/relationships/footer" Target="footer3.xml"/><Relationship Id="rId79" Type="http://schemas.openxmlformats.org/officeDocument/2006/relationships/image" Target="media/image38.wmf"/><Relationship Id="rId78" Type="http://schemas.openxmlformats.org/officeDocument/2006/relationships/oleObject" Target="embeddings/oleObject32.bin"/><Relationship Id="rId77" Type="http://schemas.openxmlformats.org/officeDocument/2006/relationships/image" Target="media/image37.wmf"/><Relationship Id="rId76" Type="http://schemas.openxmlformats.org/officeDocument/2006/relationships/oleObject" Target="embeddings/oleObject31.bin"/><Relationship Id="rId75" Type="http://schemas.openxmlformats.org/officeDocument/2006/relationships/image" Target="media/image36.wmf"/><Relationship Id="rId74" Type="http://schemas.openxmlformats.org/officeDocument/2006/relationships/image" Target="media/image35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4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3.png"/><Relationship Id="rId7" Type="http://schemas.openxmlformats.org/officeDocument/2006/relationships/footer" Target="footer2.xml"/><Relationship Id="rId69" Type="http://schemas.openxmlformats.org/officeDocument/2006/relationships/image" Target="media/image32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6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5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image" Target="media/image27.wmf"/><Relationship Id="rId58" Type="http://schemas.openxmlformats.org/officeDocument/2006/relationships/oleObject" Target="embeddings/oleObject23.bin"/><Relationship Id="rId57" Type="http://schemas.openxmlformats.org/officeDocument/2006/relationships/oleObject" Target="embeddings/oleObject22.bin"/><Relationship Id="rId56" Type="http://schemas.openxmlformats.org/officeDocument/2006/relationships/oleObject" Target="embeddings/oleObject21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png"/><Relationship Id="rId47" Type="http://schemas.openxmlformats.org/officeDocument/2006/relationships/oleObject" Target="embeddings/oleObject16.bin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image" Target="media/image22.png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png"/><Relationship Id="rId32" Type="http://schemas.openxmlformats.org/officeDocument/2006/relationships/image" Target="media/image15.png"/><Relationship Id="rId31" Type="http://schemas.openxmlformats.org/officeDocument/2006/relationships/image" Target="media/image14.png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8.bin"/><Relationship Id="rId27" Type="http://schemas.openxmlformats.org/officeDocument/2006/relationships/oleObject" Target="embeddings/oleObject7.bin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9" Type="http://schemas.openxmlformats.org/officeDocument/2006/relationships/fontTable" Target="fontTable.xml"/><Relationship Id="rId118" Type="http://schemas.openxmlformats.org/officeDocument/2006/relationships/customXml" Target="../customXml/item1.xml"/><Relationship Id="rId117" Type="http://schemas.openxmlformats.org/officeDocument/2006/relationships/image" Target="media/image63.png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44.bin"/><Relationship Id="rId112" Type="http://schemas.openxmlformats.org/officeDocument/2006/relationships/oleObject" Target="embeddings/oleObject43.bin"/><Relationship Id="rId111" Type="http://schemas.openxmlformats.org/officeDocument/2006/relationships/image" Target="media/image60.wmf"/><Relationship Id="rId110" Type="http://schemas.openxmlformats.org/officeDocument/2006/relationships/oleObject" Target="embeddings/oleObject42.bin"/><Relationship Id="rId11" Type="http://schemas.openxmlformats.org/officeDocument/2006/relationships/image" Target="media/image2.png"/><Relationship Id="rId109" Type="http://schemas.openxmlformats.org/officeDocument/2006/relationships/image" Target="media/image59.wmf"/><Relationship Id="rId108" Type="http://schemas.openxmlformats.org/officeDocument/2006/relationships/oleObject" Target="embeddings/oleObject41.bin"/><Relationship Id="rId107" Type="http://schemas.openxmlformats.org/officeDocument/2006/relationships/image" Target="media/image58.wmf"/><Relationship Id="rId106" Type="http://schemas.openxmlformats.org/officeDocument/2006/relationships/oleObject" Target="embeddings/oleObject40.bin"/><Relationship Id="rId105" Type="http://schemas.openxmlformats.org/officeDocument/2006/relationships/image" Target="media/image57.png"/><Relationship Id="rId104" Type="http://schemas.openxmlformats.org/officeDocument/2006/relationships/image" Target="media/image56.png"/><Relationship Id="rId103" Type="http://schemas.openxmlformats.org/officeDocument/2006/relationships/image" Target="media/image55.png"/><Relationship Id="rId102" Type="http://schemas.openxmlformats.org/officeDocument/2006/relationships/image" Target="media/image54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53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3791</Words>
  <Characters>4205</Characters>
  <Lines>0</Lines>
  <Paragraphs>0</Paragraphs>
  <TotalTime>5</TotalTime>
  <ScaleCrop>false</ScaleCrop>
  <LinksUpToDate>false</LinksUpToDate>
  <CharactersWithSpaces>4324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2025-06-24T11:10:00Z</dcterms:created>
  <dc:creator>学科网试题生产平台</dc:creator>
  <dc:description>3783267477520384</dc:description>
  <cp:lastModifiedBy>上帝掷骰子吗</cp:lastModifiedBy>
  <dcterms:modified xsi:type="dcterms:W3CDTF">2026-02-09T06:16:27Z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95D673989FAE4E0AB48CB7927F45FC54_12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