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DAB65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11607800</wp:posOffset>
            </wp:positionV>
            <wp:extent cx="381000" cy="4064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年北京市初中学业水平考试</w:t>
      </w:r>
    </w:p>
    <w:p w14:paraId="035A89A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031DF03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一、基础·运用（共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9CC9CF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北京的城市建设日新月异，新的文化活动场所不断出现。通过广泛观察，你所在的学习小组撰写了“北京文化生活观察手记”。现在你根据小组成员的意见完善。</w:t>
      </w:r>
    </w:p>
    <w:p w14:paraId="08EA3861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在封面上用正楷字书写“北京文化生活观察手记”十个字。</w:t>
      </w:r>
    </w:p>
    <w:p w14:paraId="34D6F0E0">
      <w:pPr>
        <w:spacing w:line="360" w:lineRule="auto"/>
        <w:jc w:val="center"/>
      </w:pPr>
      <w:r>
        <w:rPr>
          <w:rFonts w:ascii="楷体" w:hAnsi="楷体" w:eastAsia="楷体" w:cs="楷体"/>
          <w:color w:val="auto"/>
        </w:rPr>
        <w:t>手记一 北京坊</w:t>
      </w:r>
    </w:p>
    <w:p w14:paraId="6928CB91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位于天安门西南</w:t>
      </w:r>
      <w:r>
        <w:rPr>
          <w:rFonts w:ascii="Times New Roman" w:hAnsi="Times New Roman" w:eastAsia="Times New Roman" w:cs="Times New Roman"/>
          <w:color w:val="auto"/>
        </w:rPr>
        <w:t>800</w:t>
      </w:r>
      <w:r>
        <w:rPr>
          <w:rFonts w:ascii="楷体" w:hAnsi="楷体" w:eastAsia="楷体" w:cs="楷体"/>
          <w:color w:val="auto"/>
        </w:rPr>
        <w:t>米处的北京坊是历史文化街区保护与更新的</w:t>
      </w:r>
      <w:r>
        <w:rPr>
          <w:rFonts w:ascii="楷体" w:hAnsi="楷体" w:eastAsia="楷体" w:cs="楷体"/>
          <w:color w:val="auto"/>
          <w:em w:val="dot"/>
        </w:rPr>
        <w:t>典型</w:t>
      </w:r>
      <w:r>
        <w:rPr>
          <w:rFonts w:ascii="楷体" w:hAnsi="楷体" w:eastAsia="楷体" w:cs="楷体"/>
          <w:color w:val="auto"/>
        </w:rPr>
        <w:t>。它的整体设计延续原有建筑风格，保留了中式建筑的神韵和</w:t>
      </w:r>
      <w:r>
        <w:rPr>
          <w:rFonts w:ascii="楷体" w:hAnsi="楷体" w:eastAsia="楷体" w:cs="楷体"/>
          <w:color w:val="auto"/>
          <w:em w:val="dot"/>
        </w:rPr>
        <w:t>精髓</w:t>
      </w:r>
      <w:r>
        <w:rPr>
          <w:rFonts w:ascii="楷体" w:hAnsi="楷体" w:eastAsia="楷体" w:cs="楷体"/>
          <w:color w:val="auto"/>
        </w:rPr>
        <w:t>，又融入了当代建筑美学的相关元素。北京坊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一主街、三广场、多胡同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的布局，旨在恢复历史建筑风貌，保存社区</w:t>
      </w:r>
      <w:r>
        <w:rPr>
          <w:rFonts w:ascii="楷体" w:hAnsi="楷体" w:eastAsia="楷体" w:cs="楷体"/>
          <w:color w:val="auto"/>
          <w:em w:val="dot"/>
        </w:rPr>
        <w:t>原驻民</w:t>
      </w:r>
      <w:r>
        <w:rPr>
          <w:rFonts w:ascii="楷体" w:hAnsi="楷体" w:eastAsia="楷体" w:cs="楷体"/>
          <w:color w:val="auto"/>
        </w:rPr>
        <w:t>的文化生态，打造</w:t>
      </w:r>
      <w:r>
        <w:rPr>
          <w:rFonts w:ascii="楷体" w:hAnsi="楷体" w:eastAsia="楷体" w:cs="楷体"/>
          <w:color w:val="auto"/>
          <w:em w:val="dot"/>
        </w:rPr>
        <w:t>沉浸式</w:t>
      </w:r>
      <w:r>
        <w:rPr>
          <w:rFonts w:ascii="楷体" w:hAnsi="楷体" w:eastAsia="楷体" w:cs="楷体"/>
          <w:color w:val="auto"/>
        </w:rPr>
        <w:t>体验的商业街区。北京坊既是北京核心地带文化生活的缩影，也是独具特色的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中国式生活体验区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。</w:t>
      </w:r>
    </w:p>
    <w:p w14:paraId="34424936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小组成员请你确认文段中加点词语是否有错字。你根据词义判断，下列说法正确的一项是（   ）</w:t>
      </w:r>
    </w:p>
    <w:p w14:paraId="7BF1073E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因为表达的是“有代表性的事物或事件”的意思，所以“典型”一词中有错字。</w:t>
      </w:r>
    </w:p>
    <w:p w14:paraId="757818EA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因为表达的是“最重要的、最好的部分”的意思，所以“精髓”一词中有错字。</w:t>
      </w:r>
    </w:p>
    <w:p w14:paraId="19459D16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因为表达的是“世代居于此地的人”的意思，所以“原驻民”一词中有错字。</w:t>
      </w:r>
    </w:p>
    <w:p w14:paraId="1CE4DC6B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因为表达的是“深入到某种氛围之中”的意思，所以“沉浸式”一词中有错字。</w:t>
      </w:r>
    </w:p>
    <w:p w14:paraId="1DC4053D">
      <w:pPr>
        <w:spacing w:line="360" w:lineRule="auto"/>
        <w:jc w:val="center"/>
      </w:pPr>
      <w:r>
        <w:rPr>
          <w:rFonts w:ascii="楷体" w:hAnsi="楷体" w:eastAsia="楷体" w:cs="楷体"/>
          <w:color w:val="auto"/>
        </w:rPr>
        <w:t>手记二《新青年》编辑部旧址</w:t>
      </w:r>
    </w:p>
    <w:p w14:paraId="299F0544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东城区箭杆胡同</w:t>
      </w:r>
      <w:r>
        <w:rPr>
          <w:rFonts w:ascii="Times New Roman" w:hAnsi="Times New Roman" w:eastAsia="Times New Roman" w:cs="Times New Roman"/>
          <w:color w:val="auto"/>
        </w:rPr>
        <w:t>20</w:t>
      </w:r>
      <w:r>
        <w:rPr>
          <w:rFonts w:ascii="楷体" w:hAnsi="楷体" w:eastAsia="楷体" w:cs="楷体"/>
          <w:color w:val="auto"/>
        </w:rPr>
        <w:t>号是《新青年》编辑部旧址。在这里，《新青年》吹响思想启蒙的号角，</w:t>
      </w:r>
      <w:r>
        <w:rPr>
          <w:rFonts w:ascii="楷体" w:hAnsi="楷体" w:eastAsia="楷体" w:cs="楷体"/>
          <w:color w:val="auto"/>
          <w:em w:val="dot"/>
        </w:rPr>
        <w:t>振聋发聩</w:t>
      </w:r>
      <w:r>
        <w:rPr>
          <w:rFonts w:ascii="楷体" w:hAnsi="楷体" w:eastAsia="楷体" w:cs="楷体"/>
          <w:color w:val="auto"/>
        </w:rPr>
        <w:t>。此后，各地进步报刊如</w:t>
      </w:r>
      <w:r>
        <w:rPr>
          <w:rFonts w:ascii="楷体" w:hAnsi="楷体" w:eastAsia="楷体" w:cs="楷体"/>
          <w:color w:val="auto"/>
          <w:em w:val="dot"/>
        </w:rPr>
        <w:t>雨后春笋</w:t>
      </w:r>
      <w:r>
        <w:rPr>
          <w:rFonts w:ascii="楷体" w:hAnsi="楷体" w:eastAsia="楷体" w:cs="楷体"/>
          <w:color w:val="auto"/>
        </w:rPr>
        <w:t>般涌现，新文化运动</w:t>
      </w:r>
      <w:r>
        <w:rPr>
          <w:rFonts w:ascii="楷体" w:hAnsi="楷体" w:eastAsia="楷体" w:cs="楷体"/>
          <w:color w:val="auto"/>
          <w:em w:val="dot"/>
        </w:rPr>
        <w:t>波澜壮阔</w:t>
      </w:r>
      <w:r>
        <w:rPr>
          <w:rFonts w:ascii="楷体" w:hAnsi="楷体" w:eastAsia="楷体" w:cs="楷体"/>
          <w:color w:val="auto"/>
        </w:rPr>
        <w:t>。如今，作为"北大红楼与中国共产党早期北京革命活动旧址"之一，箭杆胡同</w:t>
      </w:r>
      <w:r>
        <w:rPr>
          <w:rFonts w:ascii="Times New Roman" w:hAnsi="Times New Roman" w:eastAsia="Times New Roman" w:cs="Times New Roman"/>
          <w:color w:val="auto"/>
        </w:rPr>
        <w:t>20</w:t>
      </w:r>
      <w:r>
        <w:rPr>
          <w:rFonts w:ascii="楷体" w:hAnsi="楷体" w:eastAsia="楷体" w:cs="楷体"/>
          <w:color w:val="auto"/>
        </w:rPr>
        <w:t>号一经开放就受到广泛关注，参观者</w:t>
      </w:r>
      <w:r>
        <w:rPr>
          <w:rFonts w:ascii="楷体" w:hAnsi="楷体" w:eastAsia="楷体" w:cs="楷体"/>
          <w:color w:val="auto"/>
          <w:em w:val="dot"/>
        </w:rPr>
        <w:t>车水马龙</w:t>
      </w:r>
      <w:r>
        <w:rPr>
          <w:rFonts w:ascii="楷体" w:hAnsi="楷体" w:eastAsia="楷体" w:cs="楷体"/>
          <w:color w:val="auto"/>
        </w:rPr>
        <w:t>。大家重温历史，深刻认识《新青年》在新文化运动以及推动马克思主义在中国传播过程中的突出作用。</w:t>
      </w:r>
    </w:p>
    <w:p w14:paraId="78EC3926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你检查了文段中成语使用的情况。下列成语使用</w:t>
      </w:r>
      <w:r>
        <w:rPr>
          <w:rFonts w:ascii="宋体" w:hAnsi="宋体" w:eastAsia="宋体" w:cs="宋体"/>
          <w:color w:val="auto"/>
          <w:em w:val="dot"/>
        </w:rPr>
        <w:t>不恰当</w:t>
      </w:r>
      <w:r>
        <w:rPr>
          <w:rFonts w:ascii="宋体" w:hAnsi="宋体" w:eastAsia="宋体" w:cs="宋体"/>
          <w:color w:val="auto"/>
        </w:rPr>
        <w:t>的一项是（   ）</w:t>
      </w:r>
    </w:p>
    <w:p w14:paraId="6B178E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振聋发聩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雨后春笋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波澜壮阔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车水马龙</w:t>
      </w:r>
    </w:p>
    <w:p w14:paraId="691B7672">
      <w:pPr>
        <w:spacing w:line="360" w:lineRule="auto"/>
        <w:jc w:val="center"/>
      </w:pPr>
      <w:r>
        <w:rPr>
          <w:rFonts w:ascii="楷体" w:hAnsi="楷体" w:eastAsia="楷体" w:cs="楷体"/>
          <w:color w:val="auto"/>
        </w:rPr>
        <w:t>手记三 建国路</w:t>
      </w:r>
      <w:r>
        <w:rPr>
          <w:rFonts w:ascii="Times New Roman" w:hAnsi="Times New Roman" w:eastAsia="Times New Roman" w:cs="Times New Roman"/>
          <w:color w:val="auto"/>
        </w:rPr>
        <w:t>75</w:t>
      </w:r>
      <w:r>
        <w:rPr>
          <w:rFonts w:ascii="楷体" w:hAnsi="楷体" w:eastAsia="楷体" w:cs="楷体"/>
          <w:color w:val="auto"/>
        </w:rPr>
        <w:t>号数字艺术园区</w:t>
      </w:r>
    </w:p>
    <w:p w14:paraId="2F5D3039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建国路</w:t>
      </w:r>
      <w:r>
        <w:rPr>
          <w:rFonts w:ascii="Times New Roman" w:hAnsi="Times New Roman" w:eastAsia="Times New Roman" w:cs="Times New Roman"/>
          <w:color w:val="auto"/>
        </w:rPr>
        <w:t>75</w:t>
      </w:r>
      <w:r>
        <w:rPr>
          <w:rFonts w:ascii="楷体" w:hAnsi="楷体" w:eastAsia="楷体" w:cs="楷体"/>
          <w:color w:val="auto"/>
        </w:rPr>
        <w:t>号北京第一热电厂对首都建设和发展有过历史性贡献。按照城市发展规划，老厂区被改造为数字艺术园区。①园区以数字艺术为核心，工业遗产为载体，创意产业和低碳技术为保障，新潮消费为特色，集多种功能于一体。②粗细不等的供水、蒸汽管道凌空架起，</w:t>
      </w:r>
      <w:r>
        <w:rPr>
          <w:rFonts w:ascii="Times New Roman" w:hAnsi="Times New Roman" w:eastAsia="Times New Roman" w:cs="Times New Roman"/>
          <w:color w:val="auto"/>
        </w:rPr>
        <w:t>6</w:t>
      </w:r>
      <w:r>
        <w:rPr>
          <w:rFonts w:ascii="楷体" w:hAnsi="楷体" w:eastAsia="楷体" w:cs="楷体"/>
          <w:color w:val="auto"/>
        </w:rPr>
        <w:t>个</w:t>
      </w:r>
      <w:r>
        <w:rPr>
          <w:rFonts w:ascii="Times New Roman" w:hAnsi="Times New Roman" w:eastAsia="Times New Roman" w:cs="Times New Roman"/>
          <w:color w:val="auto"/>
        </w:rPr>
        <w:t>40</w:t>
      </w:r>
      <w:r>
        <w:rPr>
          <w:rFonts w:ascii="楷体" w:hAnsi="楷体" w:eastAsia="楷体" w:cs="楷体"/>
          <w:color w:val="auto"/>
        </w:rPr>
        <w:t>多米高的储煤罐并排而立，保留了老电厂曾经的壮观景象。③不远处的现代化摩天大楼与这些巨型设施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同框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，带来强烈的视觉</w:t>
      </w:r>
      <w:r>
        <w:rPr>
          <w:rFonts w:ascii="楷体" w:hAnsi="楷体" w:eastAsia="楷体" w:cs="楷体"/>
          <w:color w:val="auto"/>
          <w:em w:val="dot"/>
        </w:rPr>
        <w:t>冲击</w:t>
      </w:r>
      <w:r>
        <w:rPr>
          <w:rFonts w:ascii="楷体" w:hAnsi="楷体" w:eastAsia="楷体" w:cs="楷体"/>
          <w:color w:val="auto"/>
        </w:rPr>
        <w:t>。转型后的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热电厂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  <w:u w:val="single"/>
        </w:rPr>
        <w:t xml:space="preserve">        </w:t>
      </w:r>
      <w:r>
        <w:rPr>
          <w:rFonts w:ascii="楷体" w:hAnsi="楷体" w:eastAsia="楷体" w:cs="楷体"/>
          <w:color w:val="auto"/>
        </w:rPr>
        <w:t>，</w:t>
      </w:r>
      <w:r>
        <w:rPr>
          <w:rFonts w:ascii="楷体" w:hAnsi="楷体" w:eastAsia="楷体" w:cs="楷体"/>
          <w:color w:val="auto"/>
          <w:u w:val="single"/>
        </w:rPr>
        <w:t xml:space="preserve">        </w:t>
      </w:r>
      <w:r>
        <w:rPr>
          <w:rFonts w:ascii="楷体" w:hAnsi="楷体" w:eastAsia="楷体" w:cs="楷体"/>
          <w:color w:val="auto"/>
        </w:rPr>
        <w:t>，</w:t>
      </w:r>
      <w:r>
        <w:rPr>
          <w:rFonts w:ascii="楷体" w:hAnsi="楷体" w:eastAsia="楷体" w:cs="楷体"/>
          <w:color w:val="auto"/>
          <w:u w:val="single"/>
        </w:rPr>
        <w:t xml:space="preserve">        </w:t>
      </w:r>
      <w:r>
        <w:rPr>
          <w:rFonts w:ascii="楷体" w:hAnsi="楷体" w:eastAsia="楷体" w:cs="楷体"/>
          <w:color w:val="auto"/>
        </w:rPr>
        <w:t>，已经成为人们喜爱的文化生活场所。</w:t>
      </w:r>
    </w:p>
    <w:p w14:paraId="7C2C30B2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小组成员讨论应如何理解文段中的“冲击”。你根据语境判断，下列正确的一项是（   ）</w:t>
      </w:r>
    </w:p>
    <w:p w14:paraId="4C88CD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触动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冲锋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干扰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打击</w:t>
      </w:r>
    </w:p>
    <w:p w14:paraId="293AA372">
      <w:pPr>
        <w:spacing w:line="360" w:lineRule="auto"/>
        <w:jc w:val="left"/>
        <w:textAlignment w:val="center"/>
        <w:rPr>
          <w:color w:val="auto"/>
        </w:rPr>
      </w:pPr>
      <w:r>
        <w:t xml:space="preserve">5. </w:t>
      </w:r>
      <w:r>
        <w:rPr>
          <w:rFonts w:ascii="宋体" w:hAnsi="宋体" w:eastAsia="宋体" w:cs="宋体"/>
          <w:color w:val="auto"/>
        </w:rPr>
        <w:t>根据小组意见，对应文段第①②③句，你将一组词语填在句中的横线处。下列恰当的一项是（   ）</w:t>
      </w:r>
    </w:p>
    <w:p w14:paraId="53BDED4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恢弘  新奇  多元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多元  恢弘  新奇</w:t>
      </w:r>
    </w:p>
    <w:p w14:paraId="002E1AF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恢弘  多元  新奇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多元  新奇  恢弘</w:t>
      </w:r>
    </w:p>
    <w:p w14:paraId="3C8A421B">
      <w:pPr>
        <w:spacing w:line="360" w:lineRule="auto"/>
        <w:jc w:val="center"/>
      </w:pPr>
      <w:r>
        <w:rPr>
          <w:rFonts w:ascii="楷体" w:hAnsi="楷体" w:eastAsia="楷体" w:cs="楷体"/>
          <w:color w:val="auto"/>
        </w:rPr>
        <w:t>手记四 北京城市图书馆</w:t>
      </w:r>
    </w:p>
    <w:p w14:paraId="41490AD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建在北京城市副中心的北京城市图书馆，拥有世界最大的单体图书馆阅览室，设有</w:t>
      </w:r>
      <w:r>
        <w:rPr>
          <w:rFonts w:ascii="Times New Roman" w:hAnsi="Times New Roman" w:eastAsia="Times New Roman" w:cs="Times New Roman"/>
          <w:color w:val="auto"/>
        </w:rPr>
        <w:t>2400</w:t>
      </w:r>
      <w:r>
        <w:rPr>
          <w:rFonts w:ascii="楷体" w:hAnsi="楷体" w:eastAsia="楷体" w:cs="楷体"/>
          <w:color w:val="auto"/>
        </w:rPr>
        <w:t>个阅读坐席；建有国内藏书量最大的智能化立体书库，可存放</w:t>
      </w:r>
      <w:r>
        <w:rPr>
          <w:rFonts w:ascii="Times New Roman" w:hAnsi="Times New Roman" w:eastAsia="Times New Roman" w:cs="Times New Roman"/>
          <w:color w:val="auto"/>
        </w:rPr>
        <w:t>715</w:t>
      </w:r>
      <w:r>
        <w:rPr>
          <w:rFonts w:ascii="楷体" w:hAnsi="楷体" w:eastAsia="楷体" w:cs="楷体"/>
          <w:color w:val="auto"/>
        </w:rPr>
        <w:t>万册图书，从精准定位取书到由机器人配送至阅览区只需</w:t>
      </w:r>
      <w:r>
        <w:rPr>
          <w:rFonts w:ascii="Times New Roman" w:hAnsi="Times New Roman" w:eastAsia="Times New Roman" w:cs="Times New Roman"/>
          <w:color w:val="auto"/>
        </w:rPr>
        <w:t>15</w:t>
      </w:r>
      <w:r>
        <w:rPr>
          <w:rFonts w:ascii="楷体" w:hAnsi="楷体" w:eastAsia="楷体" w:cs="楷体"/>
          <w:color w:val="auto"/>
        </w:rPr>
        <w:t>分钟。</w:t>
      </w:r>
      <w:r>
        <w:rPr>
          <w:rFonts w:ascii="楷体" w:hAnsi="楷体" w:eastAsia="楷体" w:cs="楷体"/>
          <w:color w:val="auto"/>
          <w:u w:val="single"/>
        </w:rPr>
        <w:t>北京城市图书馆促进了北京的文化生活，是图书馆事业发展的新样本。</w:t>
      </w:r>
    </w:p>
    <w:p w14:paraId="4415DD5E">
      <w:pPr>
        <w:spacing w:line="360" w:lineRule="auto"/>
        <w:jc w:val="left"/>
        <w:textAlignment w:val="center"/>
        <w:rPr>
          <w:color w:val="auto"/>
        </w:rPr>
      </w:pPr>
      <w:r>
        <w:t xml:space="preserve">6. </w:t>
      </w:r>
      <w:r>
        <w:rPr>
          <w:rFonts w:ascii="宋体" w:hAnsi="宋体" w:eastAsia="宋体" w:cs="宋体"/>
          <w:color w:val="auto"/>
        </w:rPr>
        <w:t>文段中的画线句存在问题，请你修改。</w:t>
      </w:r>
    </w:p>
    <w:p w14:paraId="3E2CD654">
      <w:pPr>
        <w:spacing w:line="360" w:lineRule="auto"/>
        <w:jc w:val="center"/>
      </w:pPr>
      <w:r>
        <w:rPr>
          <w:rFonts w:ascii="楷体" w:hAnsi="楷体" w:eastAsia="楷体" w:cs="楷体"/>
          <w:color w:val="auto"/>
        </w:rPr>
        <w:t>结语</w:t>
      </w:r>
    </w:p>
    <w:p w14:paraId="1CB5A1E4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①融入当代建筑美学元素的北京坊，经过整体改造，成为北京的新景点。②箭杆胡同</w:t>
      </w:r>
      <w:r>
        <w:rPr>
          <w:rFonts w:ascii="Times New Roman" w:hAnsi="Times New Roman" w:eastAsia="Times New Roman" w:cs="Times New Roman"/>
          <w:color w:val="auto"/>
        </w:rPr>
        <w:t>20</w:t>
      </w:r>
      <w:r>
        <w:rPr>
          <w:rFonts w:ascii="楷体" w:hAnsi="楷体" w:eastAsia="楷体" w:cs="楷体"/>
          <w:color w:val="auto"/>
        </w:rPr>
        <w:t>号是新文化运动的摇篮，记录了光辉历史，承载着红色记忆。③北京第一热电厂曾经的壮观与辉煌让人难以忘怀。④智能化立体书库是现代化图书馆的标准配置，堪称新时代的藏书楼。</w:t>
      </w:r>
    </w:p>
    <w:p w14:paraId="3CCE4B69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北京的文化生活场所建设，兼顾历史文化街区的保护与更新，推动红色文化的薪火相传，注重工业遗产的综合改造，重视公共文化空间的智能化升级……这些无不展现出首都北京的人文气象。</w:t>
      </w:r>
    </w:p>
    <w:p w14:paraId="22E629C6">
      <w:pPr>
        <w:spacing w:line="360" w:lineRule="auto"/>
        <w:jc w:val="left"/>
        <w:textAlignment w:val="center"/>
        <w:rPr>
          <w:color w:val="auto"/>
        </w:rPr>
      </w:pPr>
      <w:r>
        <w:t xml:space="preserve">7. </w:t>
      </w:r>
      <w:r>
        <w:rPr>
          <w:rFonts w:ascii="宋体" w:hAnsi="宋体" w:eastAsia="宋体" w:cs="宋体"/>
          <w:color w:val="auto"/>
        </w:rPr>
        <w:t>文段中的第①～④句是小组成员对各个文化生活场所的描述。你从修辞的角度判断，下列使用修辞手法的一项是（   ）</w:t>
      </w:r>
    </w:p>
    <w:p w14:paraId="0A373A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第①句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第②句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第③句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第④句</w:t>
      </w:r>
    </w:p>
    <w:p w14:paraId="1A8C82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二、古诗文阅读（共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B9B2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8EBFF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默写</w:t>
      </w:r>
    </w:p>
    <w:p w14:paraId="06A1F1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）最爱湖东行不足，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。（白居易《钱塘湖春行》）</w:t>
      </w:r>
    </w:p>
    <w:p w14:paraId="2BC8DD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）博学而笃志，切问而近思，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。（《论语·子张》）</w:t>
      </w:r>
    </w:p>
    <w:p w14:paraId="614E8A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）古诗文中那些闪耀着思想光芒的句子，不断让我们获得启迪和教益，如“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”。（本试卷中出现的句子除外）</w:t>
      </w:r>
    </w:p>
    <w:p w14:paraId="0FE7BC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C2E92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阅读《茅屋为秋风所破歌》，完成下面小题。</w:t>
      </w:r>
    </w:p>
    <w:p w14:paraId="2CD5FC4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茅屋为秋风所破歌</w:t>
      </w:r>
    </w:p>
    <w:p w14:paraId="1276A6A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杜甫</w:t>
      </w:r>
    </w:p>
    <w:p w14:paraId="47A490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①八月秋高风怒号，卷我屋上三重茅。茅飞渡江洒江郊，高者挂罥长林梢，下者飘转沉塘坳。</w:t>
      </w:r>
    </w:p>
    <w:p w14:paraId="463662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②南村群童欺我老无力，忍能对面为盗贼。公然抱茅入竹去，唇焦口燥呼不得，归来倚杖自叹息。</w:t>
      </w:r>
    </w:p>
    <w:p w14:paraId="0265BC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③俄顷风定云墨色，秋天漠漠向昏黑。布衾多年冷似铁，娇儿恶卧踏里裂。床头屋漏无干处，雨脚如麻未断绝。自经丧乱少睡眠，长夜沾湿何由彻！</w:t>
      </w:r>
    </w:p>
    <w:p w14:paraId="48222A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④安得广厦千万间，大庇天下寒士俱欢颜！风雨不动安如山。呜呼！何时眼前突兀见此屋，吾庐独破受冻死亦足！</w:t>
      </w:r>
    </w:p>
    <w:p w14:paraId="658A5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根据你的理解，在下面横线上填写恰当的内容。</w:t>
      </w:r>
    </w:p>
    <w:p w14:paraId="560C41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诗人描述自己的遭际，将自然环境与生活情景的描写相结合。远看，风卷屋茅，四散飘落；近看，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，穿竹林而去；屋内是破旧的“布衾”、睡相不好的“娇儿”和连绵的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D9115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诗人写被秋风卷走的屋茅用了“三重”，写自己期待的“广厦”用了“千万间”。其中的“三”和“千万”都不是确定的数量，而是言其多。说说这样的用词蕴含作者怎样的思想感情。</w:t>
      </w:r>
    </w:p>
    <w:p w14:paraId="2E9235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DCBFC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阅读《小石潭记》，完成下面小题。</w:t>
      </w:r>
    </w:p>
    <w:p w14:paraId="0404178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小石潭记</w:t>
      </w:r>
    </w:p>
    <w:p w14:paraId="78267F7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柳宗元</w:t>
      </w:r>
    </w:p>
    <w:p w14:paraId="670ECF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①从小丘西行百二十步，隔篁竹，闻水声，如鸣珮环，心乐之。伐竹取道，下见小潭，水尤清冽。全石以为底，近岸，卷石底以出，为坻，为屿，为堪，为岩。青树翠蔓，蒙络摇缀，参差披拂。</w:t>
      </w:r>
    </w:p>
    <w:p w14:paraId="4E41CC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②潭中鱼可百许头，皆若空游无所依，日光下澈，影布石上。怡然不动，俶尔远逝，往来翕忽，似与游者相乐。</w:t>
      </w:r>
    </w:p>
    <w:p w14:paraId="4381E8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③潭西南而望，斗折蛇行，明灭可见。其岸势犬牙差互，不可知其源。</w:t>
      </w:r>
    </w:p>
    <w:p w14:paraId="317DF1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④坐潭上，四面竹树环合，寂寥无人，凄神寒骨，悄怆幽邃。以其境过清，不可久居，乃记之而去。</w:t>
      </w:r>
    </w:p>
    <w:p w14:paraId="672021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⑤同游者：吴武陵，龚古，余弟宗玄。隶而</w:t>
      </w:r>
      <w:r>
        <w:rPr>
          <w:rFonts w:ascii="楷体" w:hAnsi="楷体" w:eastAsia="楷体" w:cs="楷体"/>
          <w:color w:val="000000"/>
          <w:em w:val="dot"/>
        </w:rPr>
        <w:t>从</w:t>
      </w:r>
      <w:r>
        <w:rPr>
          <w:rFonts w:ascii="楷体" w:hAnsi="楷体" w:eastAsia="楷体" w:cs="楷体"/>
          <w:color w:val="000000"/>
        </w:rPr>
        <w:t>者，崔氏二小生，曰恕己，曰奉壹。</w:t>
      </w:r>
    </w:p>
    <w:p w14:paraId="3FA307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“隶而从者”中的“从”与下列词语中加点的“从”，意思相同的一项是（   ）</w:t>
      </w:r>
    </w:p>
    <w:p w14:paraId="002969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从头至尾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择善而从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从长计议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从天而降</w:t>
      </w:r>
    </w:p>
    <w:p w14:paraId="6F97E5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对“其境过清”中“境”的理解，下列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6E760D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溪水时隐时现，溪岸交错不齐，渺远不见源头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D50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竹子树木丛生，枝叶茂密繁多，环绕小潭四周。</w:t>
      </w:r>
    </w:p>
    <w:p w14:paraId="60743D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地处荒僻之野，平时没有人来，环境寂静寥落。</w:t>
      </w:r>
    </w:p>
    <w:p w14:paraId="7E0F3B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小潭清幽深邃，风光明媚可爱，空气清爽宜人。</w:t>
      </w:r>
    </w:p>
    <w:p w14:paraId="1A1F1E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根据《小石潭记》及下面的材料，在后面语段中的横线上填写恰当的内容。</w:t>
      </w:r>
    </w:p>
    <w:p w14:paraId="7B79CE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二十五，游里湖，登放鹤亭，旋泊西泠桥。登岸步入西村，隔岸望孤山后。朱阑傍水，翠幕垂窗，古楼覆屋，小艇系门。余乃悦其幽寂，呼舟对渡，果佳境也。</w:t>
      </w:r>
    </w:p>
    <w:p w14:paraId="4F1B03A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（取材于浦访君《游明圣湖日记》）</w:t>
      </w:r>
    </w:p>
    <w:p w14:paraId="468DED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“隔”，产生距离，引发好奇。柳宗元隔竹听声，小石潭水声“如鸣佩环”，他“心乐之”，于是“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”，探看小潭全貌；浦枋君隔岸观景，孤山后景色秀丽，色彩斑斓，他“悦其幽寂”，于是“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”，得以欣赏“佳境”。</w:t>
      </w:r>
    </w:p>
    <w:p w14:paraId="7DB611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248A2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说中的场景与人物形象关系密切。从《水浒传》《西游记》《骆驼祥子》《钢铁是怎样炼成的》《简·爱》中任选一部，说说场景对塑造人物形象的作用。（要求：写出某一人物所处的两处场景，分别解释场景与人物形象的关系，写出场景变换中人物形象的变化。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字左右）</w:t>
      </w:r>
    </w:p>
    <w:p w14:paraId="5E372F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四、现代文阅读（共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096D1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5124F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阅读下面的材料，完成下面小题。</w:t>
      </w:r>
    </w:p>
    <w:p w14:paraId="383398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67E7C5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计算机和网络技术的普及给使用汉字写作带来了便利，却对汉字书写提出了挑战。这是因为计算机输入只要求辨识、选用汉字，而汉字书写还要求笔画正确、结构完整。近年来，国家通用语言文字的规范使用越来越受到重视，汉字书写是国家通用语言文字使用的重要方面。语文课程应引导学生热爱国家通用语言文字，语文教学要指导学生写好汉字。</w:t>
      </w:r>
    </w:p>
    <w:p w14:paraId="6D9FB6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269D47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心理学上有一种现象，被称为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几乎有了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：很多人想问题或写字的时候，问题的答案、要书写的字形出现在自己的头脑里，一闪而过，但又没有抓住。有时候，人们拿起笔写字，虽然对某个字或词有似曾相识的感觉，但就是无法正确地写出来。这种现象在汉字书写中更为明显。</w:t>
      </w:r>
      <w:r>
        <w:rPr>
          <w:rFonts w:ascii="楷体" w:hAnsi="楷体" w:eastAsia="楷体" w:cs="楷体"/>
          <w:color w:val="000000"/>
          <w:u w:val="single"/>
        </w:rPr>
        <w:t xml:space="preserve">      </w:t>
      </w:r>
      <w:r>
        <w:rPr>
          <w:rFonts w:ascii="楷体" w:hAnsi="楷体" w:eastAsia="楷体" w:cs="楷体"/>
          <w:color w:val="000000"/>
        </w:rPr>
        <w:t>。汉字系统中，很多形声字的字形相近，如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字与不同的偏旁组合，可以组合成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株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珠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等。有些指事字仅是个别笔画的位置不同，如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本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，都是在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字的基础上添加一笔，添加的位置不同，意思也就不同。把握汉字的结构特点，能够在一定程度上规避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几乎有了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的现象。</w:t>
      </w:r>
    </w:p>
    <w:p w14:paraId="622DF8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</w:t>
      </w:r>
    </w:p>
    <w:p w14:paraId="0E1703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类的记忆可分为瞬时记忆、短时记忆和长时记忆。准确识记、正确书写汉字，需要将对汉字的短时记忆转化为长时记忆。根据研究，初次学习之后，间隔性地重复学习有助于短时记忆向长时记忆转化。时间间隔和记忆保持数量的关系如表所示。</w:t>
      </w:r>
    </w:p>
    <w:p w14:paraId="4BD341B4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表时间间隔和记忆保持数量的关系</w:t>
      </w:r>
    </w:p>
    <w:tbl>
      <w:tblPr>
        <w:tblStyle w:val="4"/>
        <w:tblW w:w="6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95"/>
        <w:gridCol w:w="2265"/>
        <w:gridCol w:w="2070"/>
      </w:tblGrid>
      <w:tr w14:paraId="06911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  <w:jc w:val="center"/>
        </w:trPr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FD7A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时间间隔（小时）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AC35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记忆保持数量（%）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348D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遗忘数量（%）</w:t>
            </w:r>
          </w:p>
        </w:tc>
      </w:tr>
      <w:tr w14:paraId="04166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  <w:jc w:val="center"/>
        </w:trPr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4E2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0.33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FC6A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58.2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6E4E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41.81</w:t>
            </w:r>
          </w:p>
        </w:tc>
      </w:tr>
      <w:tr w14:paraId="68A89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  <w:jc w:val="center"/>
        </w:trPr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E38C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7E1F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44.2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32C9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55.8</w:t>
            </w:r>
          </w:p>
        </w:tc>
      </w:tr>
      <w:tr w14:paraId="513A2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  <w:jc w:val="center"/>
        </w:trPr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5491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8.8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50D1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35.8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E70C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64.2</w:t>
            </w:r>
          </w:p>
        </w:tc>
      </w:tr>
      <w:tr w14:paraId="030A7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  <w:jc w:val="center"/>
        </w:trPr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3AA4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541B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33.7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1DE3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66.3</w:t>
            </w:r>
          </w:p>
        </w:tc>
      </w:tr>
      <w:tr w14:paraId="02FF9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  <w:jc w:val="center"/>
        </w:trPr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D9D5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  <w:r>
              <w:rPr>
                <w:rFonts w:ascii="楷体" w:hAnsi="楷体" w:eastAsia="楷体" w:cs="楷体"/>
                <w:color w:val="000000"/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0485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27.8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715C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72.2</w:t>
            </w:r>
          </w:p>
        </w:tc>
      </w:tr>
      <w:tr w14:paraId="4A147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  <w:jc w:val="center"/>
        </w:trPr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23D9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  <w:r>
              <w:rPr>
                <w:rFonts w:ascii="楷体" w:hAnsi="楷体" w:eastAsia="楷体" w:cs="楷体"/>
                <w:color w:val="000000"/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3698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25.4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C9AB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74.6</w:t>
            </w:r>
          </w:p>
        </w:tc>
      </w:tr>
      <w:tr w14:paraId="42E33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  <w:jc w:val="center"/>
        </w:trPr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3977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  <w:r>
              <w:rPr>
                <w:rFonts w:ascii="楷体" w:hAnsi="楷体" w:eastAsia="楷体" w:cs="楷体"/>
                <w:color w:val="000000"/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31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CA9F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21.1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2B7B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78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07" name="图片 100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</w:tr>
    </w:tbl>
    <w:p w14:paraId="7A6FCB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根据记忆保持的规律，合理安排复习的时间间隔，能够提高汉字识记、书写的准确度。多写、多看都是复习汉字的有效方法。但研究表明：手写汉字比注视汉字更有利于准确识记汉字；在汉字识记方面，手写笔记的学生往往比用键盘打字的学生更具优势。</w:t>
      </w:r>
    </w:p>
    <w:p w14:paraId="57B4B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根据以上三则材料，下列说法不符合文意的一项是（   ）</w:t>
      </w:r>
    </w:p>
    <w:p w14:paraId="7E6637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计算机和网络技术的普及，对汉字书写提出了挑战。</w:t>
      </w:r>
    </w:p>
    <w:p w14:paraId="5CD184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“几乎有了”的现象表明字形相近的形声字容易被区分。</w:t>
      </w:r>
    </w:p>
    <w:p w14:paraId="1414B3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显示，距初次学习后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时间间隔短，记忆保持数量多。</w:t>
      </w:r>
    </w:p>
    <w:p w14:paraId="7916C7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相较于注视汉字或使用键盘打字，手写汉字更有利于识记。</w:t>
      </w:r>
    </w:p>
    <w:p w14:paraId="242638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根据材料二的内容，在文中横线处补写一句话。下列恰当的一项是（   ）</w:t>
      </w:r>
    </w:p>
    <w:p w14:paraId="33EF0E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这是一种非常奇怪的现象</w:t>
      </w:r>
    </w:p>
    <w:p w14:paraId="35DC3F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这是因为汉字的笔画简单</w:t>
      </w:r>
    </w:p>
    <w:p w14:paraId="165564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这与汉字特点有一定的关联</w:t>
      </w:r>
    </w:p>
    <w:p w14:paraId="37ABFE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这可以规避汉字书写的问题</w:t>
      </w:r>
    </w:p>
    <w:p w14:paraId="4F091E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从上述三则材料可以看出，提高全民汉字书写的准确性，可以从①</w:t>
      </w:r>
      <w:r>
        <w:rPr>
          <w:rFonts w:ascii="宋体" w:hAnsi="宋体" w:eastAsia="宋体" w:cs="宋体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、②</w:t>
      </w:r>
      <w:r>
        <w:rPr>
          <w:rFonts w:ascii="宋体" w:hAnsi="宋体" w:eastAsia="宋体" w:cs="宋体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、③</w:t>
      </w:r>
      <w:r>
        <w:rPr>
          <w:rFonts w:ascii="宋体" w:hAnsi="宋体" w:eastAsia="宋体" w:cs="宋体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三方面下功夫。</w:t>
      </w:r>
    </w:p>
    <w:p w14:paraId="028A30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DAE80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阅读《海内存知己》，完成下面小题。</w:t>
      </w:r>
    </w:p>
    <w:p w14:paraId="5B61D00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海内存知己</w:t>
      </w:r>
    </w:p>
    <w:p w14:paraId="5A79D5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前天到医院去探望巴老。坐下不久，曹禺来了。这是我最近第二次在医院里看到他。一年来，几次与曹禺相遇都在巴金家里。他们是老朋友，谈起天来热烈而随便，海阔天空地说着许多事情。坐在一旁听他们谈话真是一种快乐。他们对谈，有时也争论。曹禺的耳朵不大好，戴着助听器也还要时时把头凑到巴金身边去，因此巴金说话时就比平常更放大了声音。我坐在对面，他们就像发表演讲似的，对着我这个唯一的听众，摆出他们的看法，好像时时想打动、说服我。这真是非常地有意思。</w:t>
      </w:r>
    </w:p>
    <w:p w14:paraId="1710D5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②记得是</w:t>
      </w:r>
      <w:r>
        <w:rPr>
          <w:rFonts w:ascii="Times New Roman" w:hAnsi="Times New Roman" w:eastAsia="Times New Roman" w:cs="Times New Roman"/>
          <w:color w:val="000000"/>
        </w:rPr>
        <w:t>1946</w:t>
      </w:r>
      <w:r>
        <w:rPr>
          <w:rFonts w:ascii="楷体" w:hAnsi="楷体" w:eastAsia="楷体" w:cs="楷体"/>
          <w:color w:val="000000"/>
        </w:rPr>
        <w:t>年，在霞飞坊巴金家里，我第一次见到曹禺。他是我敬重的剧作家和前辈，他在南开中学搞演剧活动，是在我进入这个学校的六七年以前。</w:t>
      </w:r>
      <w:r>
        <w:rPr>
          <w:rFonts w:ascii="Times New Roman" w:hAnsi="Times New Roman" w:eastAsia="Times New Roman" w:cs="Times New Roman"/>
          <w:color w:val="000000"/>
        </w:rPr>
        <w:t>1946</w:t>
      </w:r>
      <w:r>
        <w:rPr>
          <w:rFonts w:ascii="楷体" w:hAnsi="楷体" w:eastAsia="楷体" w:cs="楷体"/>
          <w:color w:val="000000"/>
        </w:rPr>
        <w:t>年，他好像正在导演他自己写的电影《艳阳天》，剧本同时也在文化生活出版社出版。我得到一册签名本，顺便请他写字，他在诗笺上题写了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海内存知己，天涯若比邻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两句诗。我不知道他为什么写下这两句，也许是在哪个剧本前面的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献辞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吧，但却也能形象地写出他的为人。他是个天真的人，似乎随便和谁都能立即成为极熟的朋友——当然，这只是我从表面得到的认识。可以作为例证的，是在上海大光明电影院门口的一次经历。那是一部有名的美国西部片的首映日，片名译为《三叉口》。散场后，我在影院门口的人潮中碰到曹禺。我问他片子怎么样，他兴奋地连说好，很好，同时还做出了只有一个中学生才能做出来的表情动作。这使我很吃惊并留下了至今不能忘记的印象。我想，曹禺真是浑身充满着青春</w:t>
      </w:r>
      <w:r>
        <w:rPr>
          <w:rFonts w:ascii="楷体" w:hAnsi="楷体" w:eastAsia="楷体" w:cs="楷体"/>
          <w:color w:val="000000"/>
          <w:em w:val="dot"/>
        </w:rPr>
        <w:t>活力</w:t>
      </w:r>
      <w:r>
        <w:rPr>
          <w:rFonts w:ascii="楷体" w:hAnsi="楷体" w:eastAsia="楷体" w:cs="楷体"/>
          <w:color w:val="000000"/>
        </w:rPr>
        <w:t>的人啊！</w:t>
      </w:r>
    </w:p>
    <w:p w14:paraId="02BCEF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③当时我们没有什么私人交往，也不怎么清楚他的生活情况，只从朋友们的谈话里听说他做电影导演并不如意。</w:t>
      </w:r>
    </w:p>
    <w:p w14:paraId="51C5CD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④这以后就是三十年不相见。</w:t>
      </w:r>
    </w:p>
    <w:p w14:paraId="3E1F52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⑤偶然听到关于他的种种消息。有人说他的身体很不好，情绪很不稳定，有时激动，有时颓唐。但对照过去仅有的印象，我直觉地感到，他会走过来的。我总觉得他身上有一种奇妙的能适应种种情况的强盛的</w:t>
      </w:r>
      <w:r>
        <w:rPr>
          <w:rFonts w:ascii="楷体" w:hAnsi="楷体" w:eastAsia="楷体" w:cs="楷体"/>
          <w:color w:val="000000"/>
          <w:em w:val="dot"/>
        </w:rPr>
        <w:t>活力</w:t>
      </w:r>
      <w:r>
        <w:rPr>
          <w:rFonts w:ascii="楷体" w:hAnsi="楷体" w:eastAsia="楷体" w:cs="楷体"/>
          <w:color w:val="000000"/>
        </w:rPr>
        <w:t>，同时他还是一个有着高昂激情的善良的诗人（不一定写诗的才是诗人，这是我最近产生的一种强烈感受）。这样的人很难在风浪中被冲垮、卷走。</w:t>
      </w:r>
    </w:p>
    <w:p w14:paraId="2E7F71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⑥我的猜测可能并没有错。</w:t>
      </w:r>
    </w:p>
    <w:p w14:paraId="684DA6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近来曹禺常常从北京到上海来住一阵子。他是来工作的。工作之一是想完成他三十年前没有完成的剧本《桥》。工作是艰巨的，重拾旧梦并不如想象的那么容易，然而这却是值得努力以赴的工作。在巴金家里有几次都谈到了《桥》。曹禺说他在设法寻找当年《文艺复兴》上发表过的前两幕原作，同时努力寻忆、收集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年代重庆的生活印象，他很努力地继续写，有时感到非常艰难。这时巴金就总是给他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打气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打气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并不是他们对话的全部，让我这个旁听者受到非比寻常感动的，是两个老朋友之间的对话。巴金已经是近八十岁的老人了。</w:t>
      </w:r>
      <w:r>
        <w:rPr>
          <w:rFonts w:ascii="楷体" w:hAnsi="楷体" w:eastAsia="楷体" w:cs="楷体"/>
          <w:color w:val="000000"/>
          <w:u w:val="single"/>
        </w:rPr>
        <w:t>我看他就像推着一部车子过桥，他吃力，但耐心，一点点地使劲地推。</w:t>
      </w:r>
      <w:r>
        <w:rPr>
          <w:rFonts w:ascii="楷体" w:hAnsi="楷体" w:eastAsia="楷体" w:cs="楷体"/>
          <w:color w:val="000000"/>
        </w:rPr>
        <w:t>他微笑着，说着笑话，但总不离开主要的目标。笑话有时是有点辛辣的，这时曹禺就像个爱撒娇的孩子，躲闪着，但也会承认自己当年有些举动是可笑的。在这种地方我看到了曹禺的诚直、天真，这是非常可爱的性格。我想，他终究会被一步步推上桥顶吧。</w:t>
      </w:r>
    </w:p>
    <w:p w14:paraId="1AB20C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巴金对曹禺说的话，有些已经写进他的《随想录》了。近来巴金有机会就要劝朋友多写作品，多做工作。他对不同的对象说的话是不同的，方式也不同，但目的总是一个，希望我们努力工作，争取为人民多留下一些精神财富。老人拳拳的心是摸得到的，从温暖至炽热。从他和曹禺的谈话中，我仿佛看见了从当年读《雷雨》原稿时就已经点燃了的火焰，一直燃烧到今天，四十多年了，依旧、也许是更加炽热了。</w:t>
      </w:r>
    </w:p>
    <w:p w14:paraId="395889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⑨这是我所看到的少有的一种人间美丽景象，也就是我们习惯称之为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友情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的东西。</w:t>
      </w:r>
    </w:p>
    <w:p w14:paraId="47A6269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1983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日</w:t>
      </w:r>
    </w:p>
    <w:p w14:paraId="4DEB182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（取材于黄裳同名文章）</w:t>
      </w:r>
    </w:p>
    <w:p w14:paraId="325E1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文章回忆了</w:t>
      </w:r>
      <w:r>
        <w:rPr>
          <w:rFonts w:ascii="Times New Roman" w:hAnsi="Times New Roman" w:eastAsia="Times New Roman" w:cs="Times New Roman"/>
          <w:color w:val="000000"/>
        </w:rPr>
        <w:t>1946</w:t>
      </w:r>
      <w:r>
        <w:rPr>
          <w:rFonts w:ascii="宋体" w:hAnsi="宋体" w:eastAsia="宋体" w:cs="宋体"/>
          <w:color w:val="000000"/>
        </w:rPr>
        <w:t>年，但重点描述的是近年来“我”看到的巴金与曹禺交往的场景，赞美了跨越几十年的“人间美丽景象”。为什么这样写？</w:t>
      </w:r>
    </w:p>
    <w:p w14:paraId="4FDE2A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“活力”在第②段和第⑤段两次出现。联系上下文，解释其不同的含义。</w:t>
      </w:r>
    </w:p>
    <w:p w14:paraId="0AAEB7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结合文章内容，说说第⑦段画线句中“他就像推着一部车子过桥”在文中是什么意思，并分析“吃力”“耐心”“一点点地使劲”的表达效果。</w:t>
      </w:r>
    </w:p>
    <w:p w14:paraId="39736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巴金“希望我们努力工作，争取为人民多留下一些精神财富”。结合文章内容，说说你从中获得了什么“精神财富”。</w:t>
      </w:r>
    </w:p>
    <w:p w14:paraId="61F6FD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0C150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358E78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①党的二十大报告指出，要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全面提高人才自主培养质量，着力造就拔尖创新人才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这就为我们新时代人才培养工作指明了方向。努力培养、造就更多一流科技领军人才和创新团队，打造卓越工程师和高技能人才，迅速发展、壮大国家战略人才队伍，已成为我国实施高水平科技自立自强战略的重要任务。因此，我们应</w:t>
      </w:r>
      <w:r>
        <w:rPr>
          <w:rFonts w:ascii="楷体" w:hAnsi="楷体" w:eastAsia="楷体" w:cs="楷体"/>
          <w:color w:val="000000"/>
          <w:u w:val="single"/>
        </w:rPr>
        <w:t xml:space="preserve">        </w:t>
      </w:r>
      <w:r>
        <w:rPr>
          <w:rFonts w:ascii="楷体" w:hAnsi="楷体" w:eastAsia="楷体" w:cs="楷体"/>
          <w:color w:val="000000"/>
        </w:rPr>
        <w:t>。</w:t>
      </w:r>
    </w:p>
    <w:p w14:paraId="1894E7B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②究竟什么是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拔尖创新人才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？所谓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尖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，即在从事的领域，有开阔的学术视野、高水平的业务素养和技能，能够占据前沿领军地位；所谓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，是指能够创造新知识、开拓新领域、发明新技术。这样的人才，能够在引领科技创新、产业发展方向上发挥关键作用，服务国家重大战略的需要。</w:t>
      </w:r>
    </w:p>
    <w:p w14:paraId="427DBF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作为拔尖创新人才，还必须有强烈的家国情怀和责任担当意识，要以时代、国家需要为己任，勇于担当。正如七十多年前，钱学森、邓稼先等一批科学家，以国家利益为先，毅然放弃国外优越的工作生活条件，回到祖国，在极度艰苦的条件下，为我国成功研制原子弹、氢弹和新型核武器做出了重大贡献。正是这样一批具有高尚爱国情怀、强烈担当意识的顶尖人才，勇敢地担起了强国的时代重任，在国家发展和建设中发挥了巨大作用。新时代的拔尖创新人才，也应该像钱学森、邓稼先等科学家那样肩负起国家和时代使命。</w:t>
      </w:r>
    </w:p>
    <w:p w14:paraId="54C14D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培养拔尖创新人才，要明确自主创新这一培养方向。当今世界，知识创新、技术创新已成为国际竞争的核心。自主创新能力是拔尖创新人才培养的重中之重。提高自主创新能力，掌握大量自主知识产权，催生新产业、新模式、新动能，提升国家核心竞争力，才能开辟新领域、新赛道。我国自主开展的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楷体" w:hAnsi="楷体" w:eastAsia="楷体" w:cs="楷体"/>
          <w:color w:val="000000"/>
        </w:rPr>
        <w:t>技术研究，从标准引领到应用规模化发展，从技术突破到与人工智能等新一代信息技术的深度融合，一直处于国际领先地位。这项研究已成为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产业数字化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的重要基础，在国际上赢得了机遇和发展空间，取得了巨大的社会、经济效益，证实了自主创新能力的重要性。</w:t>
      </w:r>
    </w:p>
    <w:p w14:paraId="51AA4D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培养拔尖创新人才，还要建立有效的培养机制。我国积极探索适合国情的培养机制，以培养拔尖创新人才为重心，构建中国特色、世界水平、与中国式现代化相匹配的高质量教育体系。为了让更多从事基础研究的拔尖创新人才脱颖而出，我国还积极推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强基计划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中学生英才计划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基础学科拔尖学生培养计划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。这一系列措施，致力于培养造就国家创新发展急需的拔尖创新人才，以形成各领域、各行业的人才梯队，为强国建设、民族复兴提供有力支撑。</w:t>
      </w:r>
    </w:p>
    <w:p w14:paraId="408FF6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⑥中国式现代化建设已经进入教育、科技、人才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三位一体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协同融合发展的新阶段。聚焦国家战略需求，培养拔尖创新人才，深入实施人才强国战略，培养造就大批德才兼备的高素质人才，是国家和民族长远发展大计。</w:t>
      </w:r>
    </w:p>
    <w:p w14:paraId="4DAA6F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根据全文，在第①段横线处填写恰当的内容。</w:t>
      </w:r>
    </w:p>
    <w:p w14:paraId="7B2418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阅读全文，下列说法不恰当的一项是（   ）</w:t>
      </w:r>
    </w:p>
    <w:p w14:paraId="64C679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第①段引用党的二十大报告，意在引出培养拔尖创新人才对国家战略需求的意义。</w:t>
      </w:r>
    </w:p>
    <w:p w14:paraId="50AC16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第③段举钱学森、邓稼先的例子，论证了拔尖创新人才要有家国情怀和责任担当。</w:t>
      </w:r>
    </w:p>
    <w:p w14:paraId="5FCB69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第④段我国自主研发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技术的例子，证明了继承前人成果对新技术研究的重要性。</w:t>
      </w:r>
    </w:p>
    <w:p w14:paraId="290863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第⑤段提到的"中学生英才计划"，是国家培养拔尖创新人才的系列措施之一。</w:t>
      </w:r>
    </w:p>
    <w:p w14:paraId="0A0DE7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阅读文章，写出第②～⑤段的论证过程。</w:t>
      </w:r>
    </w:p>
    <w:p w14:paraId="690233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592F4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从下面两个题目中任选一题，按要求写一篇作文。</w:t>
      </w:r>
    </w:p>
    <w:p w14:paraId="054D7A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故宫、人民英雄纪念碑、香山、居庸关、卢沟桥、漕运码头……坐落在北京中轴线或文化带上，成为北京的文化标志。胡同古镇、奥运场馆、美丽新农村……同样富有文化内涵。漫游北京，寻古访今，可以丰富见闻，开阔视野，感受真善美。请选择你熟悉的地方，写一篇游记，题目自拟。（本试卷第一大题涉及的文化场所不在写作范围内）</w:t>
      </w:r>
    </w:p>
    <w:p w14:paraId="1D8AF6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要求：将作文题目写在答题卡上，作文内容积极向上，字数在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之间，不出现学校的真实校名、师生姓名等。</w:t>
      </w:r>
    </w:p>
    <w:p w14:paraId="325335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一日三餐，往复循环，“盘中餐”熟悉又陌生。盘中可盛一饭一蔬，让我们体会家庭的温暖，理解稼樯的艰辛，回味故土的风情，感受文化的厚重。请以“盘中餐”为题，写一篇作文。文体不限，诗歌除外。</w:t>
      </w:r>
    </w:p>
    <w:p w14:paraId="3D1EAC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要求：将作文题目写在答题卡上，作文内容积极向上，字数在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之间，不出现学校的真实校名、师生姓名等。</w:t>
      </w:r>
    </w:p>
    <w:p w14:paraId="0167B4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98E0FA9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572B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7B27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0E23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4208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F62C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BFDF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620BAC"/>
    <w:rsid w:val="38274566"/>
    <w:rsid w:val="5F980815"/>
    <w:rsid w:val="7364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7198</Words>
  <Characters>7427</Characters>
  <Lines>0</Lines>
  <Paragraphs>0</Paragraphs>
  <TotalTime>5</TotalTime>
  <ScaleCrop>false</ScaleCrop>
  <LinksUpToDate>false</LinksUpToDate>
  <CharactersWithSpaces>7612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2024-07-07T16:11:00Z</dcterms:created>
  <dc:creator>学科网试题生产平台</dc:creator>
  <dc:description>3533536585891840</dc:description>
  <cp:lastModifiedBy>上帝掷骰子吗</cp:lastModifiedBy>
  <dcterms:modified xsi:type="dcterms:W3CDTF">2026-02-09T00:20:42Z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A391905EEA7F445AB14B8079B190F129_12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