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1BF6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11264900</wp:posOffset>
            </wp:positionV>
            <wp:extent cx="495300" cy="4572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淮安市2024年初中毕业暨中等学校招生文化统一考试</w:t>
      </w:r>
    </w:p>
    <w:p w14:paraId="08B06D8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2B1A2D2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满分：150分  考试时间：150分钟</w:t>
      </w:r>
    </w:p>
    <w:p w14:paraId="4DC561F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一（20分）</w:t>
      </w:r>
    </w:p>
    <w:p w14:paraId="229C15E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阅读下面一段文字，按要求答题。</w:t>
      </w:r>
    </w:p>
    <w:p w14:paraId="27505337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家是我们人生开始的地方，国是我们共同的家。在波澜壮</w:t>
      </w:r>
      <w:r>
        <w:rPr>
          <w:rFonts w:ascii="Times New Roman" w:hAnsi="Times New Roman" w:eastAsia="Times New Roman" w:cs="Times New Roman"/>
          <w:color w:val="auto"/>
        </w:rPr>
        <w:t>kuò</w:t>
      </w:r>
      <w:r>
        <w:rPr>
          <w:rFonts w:ascii="楷体" w:hAnsi="楷体" w:eastAsia="楷体" w:cs="楷体"/>
          <w:color w:val="auto"/>
        </w:rPr>
        <w:t>的民族复兴进程中，个人命运已与祖国命运紧密相连，个人发展已与民族发展</w:t>
      </w:r>
      <w:r>
        <w:rPr>
          <w:rFonts w:ascii="楷体" w:hAnsi="楷体" w:eastAsia="楷体" w:cs="楷体"/>
          <w:color w:val="auto"/>
          <w:em w:val="dot"/>
        </w:rPr>
        <w:t>融</w:t>
      </w:r>
      <w:r>
        <w:rPr>
          <w:rFonts w:ascii="楷体" w:hAnsi="楷体" w:eastAsia="楷体" w:cs="楷体"/>
          <w:color w:val="auto"/>
        </w:rPr>
        <w:t>为一体。</w:t>
      </w:r>
      <w:r>
        <w:rPr>
          <w:rFonts w:ascii="楷体" w:hAnsi="楷体" w:eastAsia="楷体" w:cs="楷体"/>
          <w:color w:val="auto"/>
          <w:u w:val="single"/>
        </w:rPr>
        <w:t xml:space="preserve">       </w:t>
      </w:r>
      <w:r>
        <w:rPr>
          <w:rFonts w:ascii="楷体" w:hAnsi="楷体" w:eastAsia="楷体" w:cs="楷体"/>
          <w:color w:val="auto"/>
        </w:rPr>
        <w:t>（实现   实践）中华民族的伟大复兴，离不开全体中华儿女的团结奋斗，也是每一个中国人义不容词的责任。</w:t>
      </w:r>
    </w:p>
    <w:p w14:paraId="1D5D2DB0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从下面两幅字中任选一幅临写在田字格里。</w:t>
      </w:r>
    </w:p>
    <w:p w14:paraId="20C6077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伟大复兴    团结奋斗</w:t>
      </w:r>
    </w:p>
    <w:p w14:paraId="1125D895">
      <w:pPr>
        <w:spacing w:line="360" w:lineRule="auto"/>
        <w:jc w:val="left"/>
      </w:pPr>
      <w:r>
        <w:drawing>
          <wp:inline distT="0" distB="0" distL="114300" distR="114300">
            <wp:extent cx="1419225" cy="466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590ED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根据拼音写汉字，给加点字注音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B079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kuò</w:t>
      </w:r>
      <w:r>
        <w:t>（     ）</w:t>
      </w:r>
      <w:r>
        <w:rPr>
          <w:rFonts w:ascii="宋体" w:hAnsi="宋体" w:eastAsia="宋体" w:cs="宋体"/>
          <w:color w:val="auto"/>
        </w:rPr>
        <w:t xml:space="preserve">   融</w:t>
      </w:r>
      <w:r>
        <w:t>（     ）</w:t>
      </w:r>
    </w:p>
    <w:p w14:paraId="67CA0BFC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找出并改正文段中的一个错别字。</w:t>
      </w:r>
    </w:p>
    <w:p w14:paraId="63C10C9D">
      <w:pPr>
        <w:spacing w:line="360" w:lineRule="auto"/>
        <w:jc w:val="left"/>
        <w:rPr>
          <w:color w:val="000000"/>
        </w:rPr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结合语境，从括号内选择恰当的词语填在文段中的横线上。</w:t>
      </w:r>
    </w:p>
    <w:p w14:paraId="53F292B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中国航天日来临之际，学校举办主题为“航天梦·中国梦”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科普活动，请你完成下面的任务。</w:t>
      </w:r>
    </w:p>
    <w:p w14:paraId="62FBE7C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阅读小贴士，向大家简要介绍“中国航天日”标识。</w:t>
      </w:r>
    </w:p>
    <w:tbl>
      <w:tblPr>
        <w:tblStyle w:val="4"/>
        <w:tblW w:w="4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00"/>
      </w:tblGrid>
      <w:tr w14:paraId="3AB2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01EF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小贴士：</w:t>
            </w:r>
          </w:p>
          <w:p w14:paraId="0C452C4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71650" cy="105727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2C0BF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1970年4月24日，我国第一颗人造地球卫星“东方红一号”发射成功。以此为标志，我国将每年的4月24日设立为“中国航天日”。</w:t>
            </w:r>
          </w:p>
        </w:tc>
      </w:tr>
    </w:tbl>
    <w:p w14:paraId="1D1834F9">
      <w:pPr>
        <w:spacing w:line="360" w:lineRule="auto"/>
        <w:jc w:val="left"/>
        <w:rPr>
          <w:color w:val="000000"/>
        </w:rPr>
      </w:pPr>
    </w:p>
    <w:p w14:paraId="708B0F2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【我设计】</w:t>
      </w:r>
    </w:p>
    <w:p w14:paraId="0467F2D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请参照活动一，再设计两个活动。</w:t>
      </w:r>
    </w:p>
    <w:p w14:paraId="574D3FF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活动一：开设航天科普讲座</w:t>
      </w:r>
    </w:p>
    <w:p w14:paraId="6CAF753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</w:t>
      </w:r>
      <w:r>
        <w:rPr>
          <w:color w:val="000000"/>
        </w:rPr>
        <w:t>_______</w:t>
      </w:r>
    </w:p>
    <w:p w14:paraId="1410E29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</w:t>
      </w:r>
      <w:r>
        <w:rPr>
          <w:color w:val="000000"/>
        </w:rPr>
        <w:t>_______</w:t>
      </w:r>
    </w:p>
    <w:p w14:paraId="0E80C29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【我邀请】</w:t>
      </w:r>
    </w:p>
    <w:p w14:paraId="43EF5FA7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请写一段话，邀请校科技社王老师下周二下午两点在学校报告厅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大家开设航天科普讲座。</w:t>
      </w:r>
    </w:p>
    <w:p w14:paraId="1E55988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诗、文名句填空。</w:t>
      </w:r>
    </w:p>
    <w:p w14:paraId="4BEC70CE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历代仁人志士常借诗文抒发家国情怀。孟子在《得道多助，失道寡助》中提出“天时不如地利，（1）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”；李白在《行路难》（其一）中坚信“（2）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，直挂云帆济沧海”；杜甫在《春望》中写道“感时花溅泪，（3）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”；龚自珍在《己亥杂诗》其五）中以“落红不是无情物，（4）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”明报国之志；文天祥在《过零丁洋》中更以“（5）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”抒发舍生取义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豪情。</w:t>
      </w:r>
    </w:p>
    <w:p w14:paraId="40354C1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二（70分）</w:t>
      </w:r>
    </w:p>
    <w:p w14:paraId="0E5FB1E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（一）（6分）</w:t>
      </w:r>
    </w:p>
    <w:p w14:paraId="0308876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阅读下面诗歌，完成下面小题。</w:t>
      </w:r>
    </w:p>
    <w:p w14:paraId="7EF2F90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初入淮河（其四）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0721116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[宋]杨万里</w:t>
      </w:r>
    </w:p>
    <w:p w14:paraId="460AD38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中原父老莫空谈，逢着王人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诉不堪。</w:t>
      </w:r>
    </w:p>
    <w:p w14:paraId="672E52B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却是归鸿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不能语，一年一度到江南。</w:t>
      </w:r>
    </w:p>
    <w:p w14:paraId="773F2A7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南宋政权偏安一隅，北方沦陷。淳熙十六年（1189），金人派遣使者赴南宋贺新年，杨万里奉旨迎接，来到淮水，心有所感，写下此诗。②王人：指赴金的南宋使者，即作者自己。③归鸿：南归的鸿雁。</w:t>
      </w:r>
    </w:p>
    <w:p w14:paraId="66225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阅读全诗，你从“莫空谈”中读出了诗人哪些情感？</w:t>
      </w:r>
    </w:p>
    <w:p w14:paraId="3CE16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如果“归鸿”可以说话，你认为它会对诗人说些什么？</w:t>
      </w:r>
    </w:p>
    <w:p w14:paraId="78D5C7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（二）（18分）</w:t>
      </w:r>
    </w:p>
    <w:p w14:paraId="49715E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阅读甲、乙两部分文字，完成下面小题。</w:t>
      </w:r>
    </w:p>
    <w:p w14:paraId="6006B2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嗟夫！予尝</w:t>
      </w:r>
      <w:r>
        <w:rPr>
          <w:rFonts w:ascii="楷体" w:hAnsi="楷体" w:eastAsia="楷体" w:cs="楷体"/>
          <w:color w:val="000000"/>
          <w:em w:val="dot"/>
        </w:rPr>
        <w:t>求</w:t>
      </w:r>
      <w:r>
        <w:rPr>
          <w:rFonts w:ascii="楷体" w:hAnsi="楷体" w:eastAsia="楷体" w:cs="楷体"/>
          <w:color w:val="000000"/>
        </w:rPr>
        <w:t>古仁人之心，或异二者之为，何哉？不以物喜，不以己悲，居庙堂之高则忧其民，处江湖之远则忧其君。是进亦忧，退亦忧。然则何时而乐耶？其必曰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em w:val="dot"/>
        </w:rPr>
        <w:t>先</w:t>
      </w:r>
      <w:r>
        <w:rPr>
          <w:rFonts w:ascii="楷体" w:hAnsi="楷体" w:eastAsia="楷体" w:cs="楷体"/>
          <w:color w:val="000000"/>
        </w:rPr>
        <w:t>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</w:t>
      </w:r>
      <w:r>
        <w:rPr>
          <w:rFonts w:ascii="楷体" w:hAnsi="楷体" w:eastAsia="楷体" w:cs="楷体"/>
          <w:color w:val="000000"/>
          <w:u w:val="single"/>
        </w:rPr>
        <w:t>微斯人，吾谁与归</w:t>
      </w:r>
      <w:r>
        <w:rPr>
          <w:rFonts w:ascii="楷体" w:hAnsi="楷体" w:eastAsia="楷体" w:cs="楷体"/>
          <w:color w:val="000000"/>
        </w:rPr>
        <w:t>？</w:t>
      </w:r>
    </w:p>
    <w:p w14:paraId="44201D8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（选自宋·范仲淹《岳阳楼记》）</w:t>
      </w:r>
    </w:p>
    <w:p w14:paraId="3EC121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去城东十五里，望之绵亘而蜿蜒者，即黄河故道也。河北徙堤存焉。堤之两翼，居人数十家，庐舍相比，酒帘摇荡，多以染织为业。堤之南一里</w:t>
      </w:r>
      <w:r>
        <w:rPr>
          <w:rFonts w:ascii="楷体" w:hAnsi="楷体" w:eastAsia="楷体" w:cs="楷体"/>
          <w:color w:val="000000"/>
          <w:em w:val="dot"/>
        </w:rPr>
        <w:t>许</w:t>
      </w:r>
      <w:r>
        <w:rPr>
          <w:rFonts w:ascii="楷体" w:hAnsi="楷体" w:eastAsia="楷体" w:cs="楷体"/>
          <w:color w:val="000000"/>
        </w:rPr>
        <w:t>，苍荫茂密如雨盖，数百柄簇拥攒挤，初疑其为松荫状，询土人则樱桃园也。堤之西，方塘百顷，菱芡交翻，芙集万本，渔人弄篱，童子戏水。往来堤上者，红白缭目，香风扑人，多为之小憩而不忍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。堤之后有古寺，寺之后有敞亭，亭之栋有小额曰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晋刘伶先生墓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4CFE29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亭中央供泥像二，左伯伦，右杜康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，二君时地不同，萍藻一室，其殆以酒作合乎！伯伦衣绿衣，著晋人巾，手执酒杯，侧视杜微笑，若有品论其术之妙者然。嗟夫！古今来多怪先生以酒死，</w:t>
      </w:r>
      <w:r>
        <w:rPr>
          <w:rFonts w:ascii="楷体" w:hAnsi="楷体" w:eastAsia="楷体" w:cs="楷体"/>
          <w:color w:val="000000"/>
          <w:u w:val="single"/>
        </w:rPr>
        <w:t>吾谓先生非酒则一日不能生</w:t>
      </w:r>
      <w:r>
        <w:rPr>
          <w:rFonts w:ascii="楷体" w:hAnsi="楷体" w:eastAsia="楷体" w:cs="楷体"/>
          <w:color w:val="000000"/>
        </w:rPr>
        <w:t>。盖魏晋之际，达人君子，无方寸容身之地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而建威之罢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，人始指之曰无用，曰无实。惟无用无实而遂得以自全。予故曰：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先生非酒则一日不能生。</w:t>
      </w:r>
      <w:r>
        <w:rPr>
          <w:rFonts w:ascii="宋体" w:hAnsi="宋体" w:eastAsia="宋体" w:cs="宋体"/>
          <w:color w:val="000000"/>
        </w:rPr>
        <w:t>”</w:t>
      </w:r>
    </w:p>
    <w:p w14:paraId="3B8D64E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（选自清·阮晋《刘伶台记》，有删改）</w:t>
      </w:r>
    </w:p>
    <w:p w14:paraId="4F71B8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刘伶先生墓：清代淮安郡有刘伶台，祭祀西晋名士刘伶。刘伶，字伯伦，“竹林七贤”之一，性嗜酒。②杜康：善酿酒，后世尊其为酒神。③建威之罢：刘伶曾任建威参军，追求无为而治，被人视为无用无实而罢免。</w:t>
      </w:r>
    </w:p>
    <w:p w14:paraId="2CC8D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请用“/”标出下面句子的朗读停顿。（限一处）</w:t>
      </w:r>
    </w:p>
    <w:p w14:paraId="74999E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寺之后有敞亭</w:t>
      </w:r>
    </w:p>
    <w:p w14:paraId="525BA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解释文中加点词。</w:t>
      </w:r>
    </w:p>
    <w:p w14:paraId="0179EF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（1）予尝</w:t>
      </w:r>
      <w:r>
        <w:rPr>
          <w:rFonts w:ascii="宋体" w:hAnsi="宋体" w:eastAsia="宋体" w:cs="宋体"/>
          <w:color w:val="000000"/>
          <w:em w:val="dot"/>
        </w:rPr>
        <w:t>求</w:t>
      </w:r>
      <w:r>
        <w:rPr>
          <w:rFonts w:ascii="宋体" w:hAnsi="宋体" w:eastAsia="宋体" w:cs="宋体"/>
          <w:color w:val="000000"/>
        </w:rPr>
        <w:t>古仁人之心</w:t>
      </w:r>
    </w:p>
    <w:p w14:paraId="5C45A7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rFonts w:ascii="宋体" w:hAnsi="宋体" w:eastAsia="宋体" w:cs="宋体"/>
          <w:color w:val="000000"/>
          <w:em w:val="dot"/>
        </w:rPr>
        <w:t>先</w:t>
      </w:r>
      <w:r>
        <w:rPr>
          <w:rFonts w:ascii="宋体" w:hAnsi="宋体" w:eastAsia="宋体" w:cs="宋体"/>
          <w:color w:val="000000"/>
        </w:rPr>
        <w:t>天下之忧而忧</w:t>
      </w:r>
    </w:p>
    <w:p w14:paraId="2229B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（3）堤之南一里</w:t>
      </w:r>
      <w:r>
        <w:rPr>
          <w:rFonts w:ascii="宋体" w:hAnsi="宋体" w:eastAsia="宋体" w:cs="宋体"/>
          <w:color w:val="000000"/>
          <w:em w:val="dot"/>
        </w:rPr>
        <w:t>许</w:t>
      </w:r>
    </w:p>
    <w:p w14:paraId="26FD0C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（4）多为之小憩而不忍</w:t>
      </w:r>
      <w:r>
        <w:rPr>
          <w:rFonts w:ascii="宋体" w:hAnsi="宋体" w:eastAsia="宋体" w:cs="宋体"/>
          <w:color w:val="000000"/>
          <w:em w:val="dot"/>
        </w:rPr>
        <w:t>去</w:t>
      </w:r>
    </w:p>
    <w:p w14:paraId="4910F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把下列句子翻译成现代汉语。</w:t>
      </w:r>
    </w:p>
    <w:p w14:paraId="7FD020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（1）微斯人，吾谁与归？</w:t>
      </w:r>
    </w:p>
    <w:p w14:paraId="37824D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（2）吾谓先生非酒则一日不能生。</w:t>
      </w:r>
    </w:p>
    <w:p w14:paraId="2FEB2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乙文首段描写了刘伶台周边风光，请补全横线处内容。</w:t>
      </w:r>
    </w:p>
    <w:p w14:paraId="5209AA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堤之两翼：数十家庐舍相比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堤之南：①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堤之西：方塘百顷，生意盎然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堤之上：②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堤之后：古寺与敞亭巍然</w:t>
      </w:r>
    </w:p>
    <w:p w14:paraId="158F0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探究甲、乙两文中“嗟夫”所蕴含的情感的不同。</w:t>
      </w:r>
    </w:p>
    <w:p w14:paraId="011B6B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（三）（12分）</w:t>
      </w:r>
    </w:p>
    <w:p w14:paraId="31DD8C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阅读名著，完成下面小题。</w:t>
      </w:r>
    </w:p>
    <w:p w14:paraId="61BFCB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选段一：</w:t>
      </w:r>
      <w:r>
        <w:rPr>
          <w:rFonts w:ascii="楷体" w:hAnsi="楷体" w:eastAsia="楷体" w:cs="楷体"/>
          <w:color w:val="000000"/>
        </w:rPr>
        <w:t>保尔的圣经课，神父总是给他打满分。祈祷文、《新约》和《旧约》他都背得滚瓜烂熟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上帝在哪一天创造了哪种东西他记得一清二楚。保尔决定问问瓦西里神父。到下一次上圣经课的时候，神父刚坐到椅子上，保尔就举起了手。一得到允许，他便站起来问：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神父，为什么高年级的老师说，地球已经存在了好几百万年，并不像《圣经》上说的五千年……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突然，他被瓦西里神父的尖叫声打断了话头：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混账东西，你胡说些什么？原来你是这么学《圣经》的！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保尔还没来得及分辩，神父已经揪住了他的两只耳朵，把他的头往墙上撞。</w:t>
      </w:r>
    </w:p>
    <w:p w14:paraId="038BFD8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（选自《钢铁是怎样炼成的》第一部第一章，有删改）</w:t>
      </w:r>
    </w:p>
    <w:p w14:paraId="77CC07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选段二：</w:t>
      </w:r>
      <w:r>
        <w:rPr>
          <w:rFonts w:ascii="楷体" w:hAnsi="楷体" w:eastAsia="楷体" w:cs="楷体"/>
          <w:color w:val="000000"/>
        </w:rPr>
        <w:t>宋江看罢浔阳楼，喝采不已，凭阑坐下……乘其酒兴，磨得墨浓，蘸得笔饱，去那白粉壁上，挥毫便写道：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自幼曾攻经史，长成亦有权谋。恰如猛虎卧荒丘，潜伏爪牙忍受。不幸刺文双颊，那堪配在江州。他年若得报冤仇，血染浔阳江口。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宋江写罢，自看了，大喜大笑。一面又饮了数杯酒，不觉欢喜，自狂荡起来，手舞足蹈，又拿起笔来，去那《西江月》后，再写下四句诗，道是：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心在山东身在吴，飘蓬江海谩嗟吁。他时若遂凌云志，敢笑黄巢不丈夫。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宋江写罢诗，又去后面大书五字道：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郓城宋江作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485AE46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（选自《水浒传》第三十九回，有删改）</w:t>
      </w:r>
    </w:p>
    <w:p w14:paraId="452A6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阅读选段一，我们应该学习保尔的哪些精神？</w:t>
      </w:r>
    </w:p>
    <w:p w14:paraId="5F578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毛泽东曾这样评价：“梁山好汉都是些不甘受压榨，敢于反抗的英雄。”结合选段二或《水浒传》中其他好汉的经历，谈谈你对这句话的理解。</w:t>
      </w:r>
    </w:p>
    <w:p w14:paraId="45803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小淮和小安正在分享这两本名著不同的读书方法，请补全下列对话。</w:t>
      </w:r>
    </w:p>
    <w:p w14:paraId="38A97D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小淮：读《水浒传》，我运用思维导图梳理情节，把握小说先分后合的结构。</w:t>
      </w:r>
    </w:p>
    <w:p w14:paraId="7E76CB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小安：读《钢铁是怎样炼成的》，我</w:t>
      </w:r>
      <w:r>
        <w:rPr>
          <w:color w:val="000000"/>
        </w:rPr>
        <w:t>___________</w:t>
      </w:r>
    </w:p>
    <w:p w14:paraId="1BC61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下列对相关名著的表述，正确的一项是（   ）</w:t>
      </w:r>
    </w:p>
    <w:p w14:paraId="245BE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《西游记》中唐僧师徒西天取经，路遇火焰山受阻，孙悟空向观音菩萨借芭蕉扇。</w:t>
      </w:r>
    </w:p>
    <w:p w14:paraId="0449A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《经典常谈》是朱自清为中学生撰写的一部介绍古今中外文化经典的著作。</w:t>
      </w:r>
    </w:p>
    <w:p w14:paraId="3B670F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《红星照耀中国》展示了中国共产党为民族解放而艰苦奋斗和牺牲奉献的崇高精神。</w:t>
      </w:r>
    </w:p>
    <w:p w14:paraId="35496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《朝花夕拾》是鲁迅创作的小说集，既有温情与童趣，也有对人情世故的洞察。</w:t>
      </w:r>
    </w:p>
    <w:p w14:paraId="360B7F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（四）（16分）</w:t>
      </w:r>
    </w:p>
    <w:p w14:paraId="636138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阅读下面三则材料，完成下面小题。</w:t>
      </w:r>
    </w:p>
    <w:p w14:paraId="52686D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楷体" w:hAnsi="楷体" w:eastAsia="楷体" w:cs="楷体"/>
          <w:color w:val="000000"/>
        </w:rPr>
        <w:t>①春秋战国时期的南味菜肴，奠定了淮扬菜的基础。公元前486年，吴王夫差开凿邗沟沟通淮水，奠定了淮扬菜的空间格局。秦汉时期，南北交流增多，确定了江淮地区延续至今的种植结构。及至六朝，从北方迁来的豪门贵胄带来的奢华之风，使得淮扬菜在崇尚清淡的基础上更为精细，淮扬菜的食风逐渐形成。元明清时期，京杭大运河的繁荣、长江的发展以及东部临海的地理交通和商业贸易等得天独厚的条件，促进淮扬菜向四方皆宜的特色发展，并在海内外扩大影响。</w:t>
      </w:r>
    </w:p>
    <w:p w14:paraId="4012DB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近代以来，淮扬菜按照其自身的风味体系，被分为淮扬、金陵、苏锡常、徐海四个地方风味。淮扬风味以淮安、扬州为中心，以大运河为主干，南至镇江，北至洪泽湖、淮河一带，东含里下河及南通等沿海地区，是淮扬菜系覆盖面积最大的地方风味。</w:t>
      </w:r>
    </w:p>
    <w:p w14:paraId="662BE6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最能体现淮扬菜文化博大精深的是淮扬宴席，它成宴早、底蕴深、规格高、种类多，尤以主题鲜明、礼仪规范、馔列珍馐、风味独特著称于世，在中国宴席史上占有举足轻重的地位。1949年的“开国第一宴”便以淮扬菜为主，此后的多次国宴都曾选用淮扬菜。</w:t>
      </w:r>
    </w:p>
    <w:p w14:paraId="4B4B773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（摘编自《光明日报》客户端，2023年3月6日）</w:t>
      </w:r>
    </w:p>
    <w:p w14:paraId="189ECD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楷体" w:hAnsi="楷体" w:eastAsia="楷体" w:cs="楷体"/>
          <w:color w:val="000000"/>
        </w:rPr>
        <w:t>①淮安境内河湖交错，水网纵横，所以淮扬菜的原料以鲜活为主。这也为淮扬菜在烹法上擅长炖焖、在调味上注重本味提供了物质基础。淮扬菜既有南方菜鲜、脆、嫩的特色，又融合了北方菜成、色、浓的特点，形成了甜咸适中、咸中微甜的风味。</w:t>
      </w:r>
    </w:p>
    <w:p w14:paraId="2BAD82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淮扬菜系制作菜肴很少用山珍海味，即使是名菜，也多用当地产的普通原料，没有居高临下的气派，也不平淡无味。淮安软脰（又称“软兜长鱼”）是淮扬菜中久负盛名的菜肴之一，成菜后鱼肉醇香鲜嫩，与所配蒜片黑白分明，入口绵软滑嫩，蒜香椒美，回味无穷。</w:t>
      </w:r>
    </w:p>
    <w:p w14:paraId="7DA20F6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（摘编自“淮安政协文史网”等相关资料）</w:t>
      </w:r>
    </w:p>
    <w:p w14:paraId="0959F3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  <w:r>
        <w:rPr>
          <w:rFonts w:ascii="楷体" w:hAnsi="楷体" w:eastAsia="楷体" w:cs="楷体"/>
          <w:color w:val="000000"/>
        </w:rPr>
        <w:t>①2021年，联合国教科文组织发布新一批加入“全球创意城市网络”城市名单，淮安成功摘得“世界美食之都”桂冠，这是淮安首张国际名片。</w:t>
      </w:r>
    </w:p>
    <w:p w14:paraId="023D31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②进入新时代，为充分发掘淮扬菜的人文内涵，淮安设立了淮扬菜文化产业园，打造了中国淮扬菜集团，建成了首家淮扬菜博物馆。淮安现存名菜名点1300余种，298道入选省级非遗。</w:t>
      </w:r>
    </w:p>
    <w:p w14:paraId="4DC8B3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③2018年起，淮安精心打造中国（淮安）国际食品博览会，食博会已成为促进淮安食品产业繁荣发展、推动境内外食品企业交流合作的重要平台。</w:t>
      </w:r>
    </w:p>
    <w:p w14:paraId="3B4985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熠熠闪光的“世界美食之都”金字招牌背后，是淮安绿色食品产业集群的有力支撑。近年来，淮安做大做强食品优势特色产业，精心培育“淮味千年”农产品区域公用品牌，将“淮安大米”“洪泽螃蟹”等9个知名品类组成“联合舰队”抱团发展。</w:t>
      </w:r>
    </w:p>
    <w:p w14:paraId="443247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下一步，淮安将紧扣“一个主题”——长三角北部消费中心城市建设，打造“两大中心”——全国餐饮食材营销中心、淮扬菜标准和研发中心，实施“三大计划”——名店培育、产业培强、人才培优，打好“世界美食之都”建设组合拳，持续擦亮这张金色名片。</w:t>
      </w:r>
    </w:p>
    <w:p w14:paraId="63FF9E0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（摘编自《新华日报》2023年10月12日）</w:t>
      </w:r>
    </w:p>
    <w:p w14:paraId="4A9B0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下列对材料相关内容的理解，正确的一项是（   ）</w:t>
      </w:r>
    </w:p>
    <w:p w14:paraId="2AC62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淮扬菜就是淮安、扬州两地的地方菜系，是覆盖面积最大的地方菜系。</w:t>
      </w:r>
    </w:p>
    <w:p w14:paraId="3C988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淮安境内河湖众多，所以淮扬菜原材料以鲜活为主。</w:t>
      </w:r>
    </w:p>
    <w:p w14:paraId="7C542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淮扬菜始于秦汉，鼎盛于明清，举办食博会后才享誉海内外。</w:t>
      </w:r>
    </w:p>
    <w:p w14:paraId="4C968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淮安现存名菜名点全部入选江苏省非物质文化遗产保护范畴。</w:t>
      </w:r>
    </w:p>
    <w:p w14:paraId="7B4F9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三则材料都与淮扬菜有关，但内容各有侧重，请简要概括。</w:t>
      </w:r>
    </w:p>
    <w:p w14:paraId="72EF1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阅读材料一和材料二，说说“开国第一宴”为什么会选择淮扬菜。</w:t>
      </w:r>
    </w:p>
    <w:p w14:paraId="5B083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如果你是中国（淮安）国际食品博览会的志愿者，请结合三则材料，向来宾介绍“世界美食之都”淮安。</w:t>
      </w:r>
    </w:p>
    <w:p w14:paraId="3F622D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 （18分）</w:t>
      </w:r>
    </w:p>
    <w:p w14:paraId="0431D7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7DF2C9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考卷</w:t>
      </w:r>
    </w:p>
    <w:p w14:paraId="0EB0E28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叶惠娟</w:t>
      </w:r>
    </w:p>
    <w:p w14:paraId="56137C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①秋末冬初，暮色渐近。晚饭刚过，他慢条斯理地披上外套，找来老花镜，打开台灯，在柔和的灯光下端正地坐好，展开手中的考卷。</w:t>
      </w:r>
    </w:p>
    <w:p w14:paraId="063946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②见他认真的样子，老伴将收拾碗筷的动作放轻，笑着说，好好作答，考官严得很。好嘞。他答道，却没回头。</w:t>
      </w:r>
    </w:p>
    <w:p w14:paraId="0BC6C0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③考官是他年仅9岁的孙子，考卷自然是孙子的杰作，每月一考，美其名曰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月考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。孙子的字显得稚嫩，内容却是古怪习钻。他认真看了一会儿，摇摇头笑了起来，嘴里念叨，这个小毛娃。</w:t>
      </w:r>
    </w:p>
    <w:p w14:paraId="586D94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④小毛娃是他和老伴对孙子的昵称。孙子出生后不久他就退休了，他和老伴到城里给儿子和儿媳搭把手，帮着买菜、做饭、看孩子。</w:t>
      </w:r>
    </w:p>
    <w:p w14:paraId="3DB999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就像村口那棵大榕树把树根深扎在泥土里那样，他的心也一直扎在农村。等孙子上了小学他和老伴也申请回到乡下住了。对，就是申请。现在是儿子和儿媳说了算。想到这里他又笑了一下。没什么不好的，退休就应该有退休的样子，不能什么时候都自己说了算。</w:t>
      </w:r>
    </w:p>
    <w:p w14:paraId="1A0C43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就好比眼前这张卷子，答案也是孙子说了算。孙子问他，如何将冰快速变成水？他想都不想就说，这还不容易？放锅里煮不就行了。孙子却说，去掉冰字的两点水即可。他恍然大悟。孙子要给他出难题，他乐得当起学生。儿子和儿媳领着孙子每月回乡，顺便带回一张考卷。</w:t>
      </w:r>
    </w:p>
    <w:p w14:paraId="0E6697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⑦按照孙子的话说，爷爷做题的水平很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，正确率不到十分之一。这不，刚刚第一道题就把他难住了。题目是，偷什么东西不犯法？他百思不得其解，偷东西还能不犯法？</w:t>
      </w:r>
    </w:p>
    <w:p w14:paraId="0334B9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⑧他拿着卷子站了起来，在屋内踱步。他这辈子经历的考试千千万，对错均有，最后还不是一样过来了。现在，他有的是时间，距离交卷还有一个月。日子慢慢过，卷子慢慢答。</w:t>
      </w:r>
    </w:p>
    <w:p w14:paraId="7A9D63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⑨以前，他可是个急性子，走起路来疾如风，脚步声很响、很重，隔很远就能分辨出是他来了。他骑上那辆上了年纪的凤凰牌自行车，清脆的铃声传遍村子的每个角落。</w:t>
      </w:r>
    </w:p>
    <w:p w14:paraId="04A28F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他先是在村里做村支书。当年，村子是贫困村，所在的县也是贫困县，全村老老小小把双手都奉献给了贫瘠的土地，也不过是挣个温饱。后来，村民看到外出打工能挣钱，存了钱还能盖大房子，许多孩子初中没读完就外出打工。</w:t>
      </w:r>
    </w:p>
    <w:p w14:paraId="1703D1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他愁。看到村里那所破烂的学校，他更愁。村里的小学是祠堂改建的，上堂位置依旧承担着村里人逢年过节祭祀祖先的活动，下堂及左右两边的房间就是孩子们的教室。被野猫光顾后的屋顶，瓦片破碎，透出微弱的光。再穷不能穷教育，他决心要给孩子们建一所新的学校。建新学校这张卷子，他答得尤其漂亮。</w:t>
      </w:r>
    </w:p>
    <w:p w14:paraId="63379A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他发动村民出力，自己跑上级各部门申请资金。要说走了几遭，去了哪些地方，他还真是记不清了，只记得解放鞋磨烂了好几双，自行车的轮胎磨破了好几条。那次去县教育局，他汇报完工作已是晚上，错过了回家的班车。大冬天的，他在车站睡了一宿。第二天，回到村子，他一样撸起袖子和村民盖新学校。新校舍落成，孩子们有了水泥盖顶的教室，风吹不着雨淋不着。几十年过去了，校舍依然传出琅琅书声。</w:t>
      </w:r>
    </w:p>
    <w:p w14:paraId="0FD04E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后来，他到镇政府上班。镇里发展经济，引进甜竹笋种植，成立了公司，他被任命为负责人。他到外地取经，回来再教农户，没日没夜。一年之后，镇里许多地方都种上了绿油油的甜竹笋，密密匝匝，春天的甜竹笋</w:t>
      </w:r>
      <w:r>
        <w:rPr>
          <w:rFonts w:ascii="楷体" w:hAnsi="楷体" w:eastAsia="楷体" w:cs="楷体"/>
          <w:color w:val="000000"/>
          <w:em w:val="dot"/>
        </w:rPr>
        <w:t>争先恐后</w:t>
      </w:r>
      <w:r>
        <w:rPr>
          <w:rFonts w:ascii="楷体" w:hAnsi="楷体" w:eastAsia="楷体" w:cs="楷体"/>
          <w:color w:val="000000"/>
        </w:rPr>
        <w:t>地冒着尖，甜竹笋深加工产品多种多样。因为甜竹笋出了名，一拨又一拨的人从各地来找他学习。带领群众脱贫奔小康的考卷，他给自己打了及格分，说是换作别人可能会做得更好。</w:t>
      </w:r>
    </w:p>
    <w:p w14:paraId="6678DC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⑭那些都是过去的事儿，眼前的卷子更需要他认真作答，但他不关心对错，只关注做题。</w:t>
      </w:r>
    </w:p>
    <w:p w14:paraId="4930BF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⑮他起身把做好的卷子放在书架上，与卷子摞在一起的还有一块县教育局颁发的牌匾、村民送的锦旗和一些证书。这些他都用红布包着，也没给孙子看过。</w:t>
      </w:r>
      <w:r>
        <w:rPr>
          <w:rFonts w:ascii="楷体" w:hAnsi="楷体" w:eastAsia="楷体" w:cs="楷体"/>
          <w:color w:val="000000"/>
          <w:u w:val="single"/>
        </w:rPr>
        <w:t>在台灯柔和的光晕里，那一份份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考卷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分外耀眼</w:t>
      </w:r>
      <w:r>
        <w:rPr>
          <w:rFonts w:ascii="楷体" w:hAnsi="楷体" w:eastAsia="楷体" w:cs="楷体"/>
          <w:color w:val="000000"/>
        </w:rPr>
        <w:t>。</w:t>
      </w:r>
    </w:p>
    <w:p w14:paraId="29A573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⑯老伴在一旁会心一笑，孙子早就告诉了她答案。</w:t>
      </w:r>
    </w:p>
    <w:p w14:paraId="25A1A95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（选自《辽河》2023年第12期，有改动）</w:t>
      </w:r>
    </w:p>
    <w:p w14:paraId="44D30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按照事件发生的先后顺序，把下面表格补充完整。</w:t>
      </w:r>
    </w:p>
    <w:tbl>
      <w:tblPr>
        <w:tblStyle w:val="4"/>
        <w:tblW w:w="4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22"/>
        <w:gridCol w:w="2138"/>
      </w:tblGrid>
      <w:tr w14:paraId="5761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4C5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552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事件</w:t>
            </w:r>
          </w:p>
        </w:tc>
      </w:tr>
      <w:tr w14:paraId="2E0C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09E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02F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给孩子们建新学校</w:t>
            </w:r>
          </w:p>
        </w:tc>
      </w:tr>
      <w:tr w14:paraId="5F22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0F8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到镇政府上班时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6EF5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6C5C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1BE4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122D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给儿子儿媳搭把手</w:t>
            </w:r>
          </w:p>
        </w:tc>
      </w:tr>
      <w:tr w14:paraId="7F3B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4A0D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孙子上小学后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969F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</w:tbl>
    <w:p w14:paraId="1F380882">
      <w:pPr>
        <w:spacing w:line="360" w:lineRule="auto"/>
        <w:jc w:val="left"/>
        <w:textAlignment w:val="center"/>
        <w:rPr>
          <w:color w:val="000000"/>
        </w:rPr>
      </w:pPr>
    </w:p>
    <w:p w14:paraId="6DE61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赏析第⑬段中加点词“争先恐后”的妙处。</w:t>
      </w:r>
    </w:p>
    <w:p w14:paraId="1879A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第②段和第⑯段都写了老伴的“笑”，两次“笑”的心理有什么不同？</w:t>
      </w:r>
    </w:p>
    <w:p w14:paraId="02A1F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结合全文，说说第⑮段画线句子有何用意。</w:t>
      </w:r>
    </w:p>
    <w:p w14:paraId="276270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三（60分）</w:t>
      </w:r>
    </w:p>
    <w:p w14:paraId="6E84F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阅读下面的文字，完成作文。</w:t>
      </w:r>
    </w:p>
    <w:p w14:paraId="7EE2C8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《考卷》第⑪段中写道：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建新学校这张卷子，他答得尤其漂亮。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生活中，有很多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考卷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需要我们认真作答，每个人都渴望答得漂亮。对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漂亮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的理解，不只是结果的圆满，还可以是多样的、丰富的、辩证的……</w:t>
      </w:r>
    </w:p>
    <w:p w14:paraId="2D2313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请以《这份考卷，答得漂亮》为题，写一篇不少于600字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文章。</w:t>
      </w:r>
    </w:p>
    <w:p w14:paraId="418ECE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要求：①文中不得出现真实的人名、校名和地名；②除诗歌、戏剧外，文体不限；③书写工整卷面整洁。</w:t>
      </w:r>
    </w:p>
    <w:p w14:paraId="0FC00716">
      <w:pPr>
        <w:spacing w:line="360" w:lineRule="auto"/>
        <w:jc w:val="left"/>
        <w:textAlignment w:val="center"/>
        <w:rPr>
          <w:color w:val="000000"/>
        </w:rPr>
      </w:pPr>
    </w:p>
    <w:p w14:paraId="399A7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DD80BA9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8D20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683C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AF26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A4A4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9C1F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F1C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402033"/>
    <w:rsid w:val="38274566"/>
    <w:rsid w:val="41FB7203"/>
    <w:rsid w:val="49DD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5839</Words>
  <Characters>6039</Characters>
  <Lines>0</Lines>
  <Paragraphs>0</Paragraphs>
  <TotalTime>5</TotalTime>
  <ScaleCrop>false</ScaleCrop>
  <LinksUpToDate>false</LinksUpToDate>
  <CharactersWithSpaces>6106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2024-11-02T00:00:00Z</dcterms:created>
  <dc:creator>学科网试题生产平台</dc:creator>
  <dc:description>3615437898981376</dc:description>
  <cp:lastModifiedBy>上帝掷骰子吗</cp:lastModifiedBy>
  <dcterms:modified xsi:type="dcterms:W3CDTF">2026-02-09T00:20:58Z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A3614D1A493E482B8310576E643ABEA7_12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