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1D04BD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10985500</wp:posOffset>
            </wp:positionH>
            <wp:positionV relativeFrom="topMargin">
              <wp:posOffset>12090400</wp:posOffset>
            </wp:positionV>
            <wp:extent cx="393700" cy="266700"/>
            <wp:effectExtent l="0" t="0" r="6350" b="0"/>
            <wp:wrapNone/>
            <wp:docPr id="100022" name="图片 10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语文</w:t>
      </w:r>
    </w:p>
    <w:p w14:paraId="430F22DB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答题注意事项</w:t>
      </w:r>
    </w:p>
    <w:p w14:paraId="65612FA6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．本试卷共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</w:t>
      </w:r>
      <w:r>
        <w:rPr>
          <w:rFonts w:ascii="宋体" w:hAnsi="宋体" w:eastAsia="宋体" w:cs="宋体"/>
          <w:b/>
          <w:color w:val="auto"/>
          <w:sz w:val="24"/>
        </w:rPr>
        <w:t>页，满分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150</w:t>
      </w:r>
      <w:r>
        <w:rPr>
          <w:rFonts w:ascii="宋体" w:hAnsi="宋体" w:eastAsia="宋体" w:cs="宋体"/>
          <w:b/>
          <w:color w:val="auto"/>
          <w:sz w:val="24"/>
        </w:rPr>
        <w:t>分，考试时间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150</w:t>
      </w:r>
      <w:r>
        <w:rPr>
          <w:rFonts w:ascii="宋体" w:hAnsi="宋体" w:eastAsia="宋体" w:cs="宋体"/>
          <w:b/>
          <w:color w:val="auto"/>
          <w:sz w:val="24"/>
        </w:rPr>
        <w:t>分钟。</w:t>
      </w:r>
    </w:p>
    <w:p w14:paraId="3EA9DE25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．请将答案全部写在答题卡上，写在本试卷上无效。</w:t>
      </w:r>
    </w:p>
    <w:p w14:paraId="6AB50382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．选择题使用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铅笔填涂相应选项；非选择题使用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毫米黑色字迹签字笔，在答题卡上对应题号的答题区域书写答案。不要答错位置，也不要超界。</w:t>
      </w:r>
    </w:p>
    <w:p w14:paraId="17D76671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一（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24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0ED850F4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参加“语文与生活”讨论会，你积极准备发言稿。</w:t>
      </w:r>
    </w:p>
    <w:p w14:paraId="52D8D148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在语文学习的道路上我跋涉许久，那些词语构成的丛林，有时让我怦然心动，有时令我流连忘</w:t>
      </w:r>
      <w:r>
        <w:rPr>
          <w:rFonts w:ascii="Times New Roman" w:hAnsi="Times New Roman" w:eastAsia="Times New Roman" w:cs="Times New Roman"/>
          <w:color w:val="auto"/>
        </w:rPr>
        <w:t>fǎn</w:t>
      </w:r>
      <w:r>
        <w:rPr>
          <w:rFonts w:ascii="楷体" w:hAnsi="楷体" w:eastAsia="楷体" w:cs="楷体"/>
          <w:color w:val="auto"/>
        </w:rPr>
        <w:t>（   ）。在阅读中我一一收藏人类的智慧之光，在表达时我渐渐点亮自己的心灵之火。终于明白，语文其实就是生活的一部分。它不仅是成都草堂的床头雨，是赤壁矶头的东去浪，也是初升的朝阳，是夜晚少年</w:t>
      </w:r>
      <w:r>
        <w:rPr>
          <w:rFonts w:ascii="楷体" w:hAnsi="楷体" w:eastAsia="楷体" w:cs="楷体"/>
          <w:color w:val="auto"/>
          <w:u w:val="single"/>
        </w:rPr>
        <w:t xml:space="preserve"> 甲 </w:t>
      </w:r>
      <w:r>
        <w:rPr>
          <w:rFonts w:ascii="楷体" w:hAnsi="楷体" w:eastAsia="楷体" w:cs="楷体"/>
          <w:color w:val="auto"/>
        </w:rPr>
        <w:t>的梦想，是竞选演讲时的</w:t>
      </w:r>
      <w:r>
        <w:rPr>
          <w:rFonts w:ascii="楷体" w:hAnsi="楷体" w:eastAsia="楷体" w:cs="楷体"/>
          <w:color w:val="auto"/>
          <w:u w:val="single"/>
        </w:rPr>
        <w:t xml:space="preserve"> 乙 </w:t>
      </w:r>
      <w:r>
        <w:rPr>
          <w:rFonts w:ascii="楷体" w:hAnsi="楷体" w:eastAsia="楷体" w:cs="楷体"/>
          <w:color w:val="auto"/>
        </w:rPr>
        <w:t>，是用心编织的思想经</w:t>
      </w:r>
      <w:r>
        <w:rPr>
          <w:rFonts w:ascii="楷体" w:hAnsi="楷体" w:eastAsia="楷体" w:cs="楷体"/>
          <w:color w:val="auto"/>
          <w:em w:val="dot"/>
          <w:lang w:eastAsia="zh-CN"/>
        </w:rPr>
        <w:t>纬</w:t>
      </w:r>
      <w:r>
        <w:rPr>
          <w:rFonts w:ascii="楷体" w:hAnsi="楷体" w:eastAsia="楷体" w:cs="楷体"/>
          <w:color w:val="auto"/>
        </w:rPr>
        <w:t>（   ）。语文唤醒、美化了我的生活，生活也丰富、拓展了我的语文学习。不妨说，语文就是生活，</w:t>
      </w:r>
      <w:r>
        <w:rPr>
          <w:rFonts w:ascii="Times New Roman" w:hAnsi="Times New Roman" w:eastAsia="Times New Roman" w:cs="Times New Roman"/>
          <w:color w:val="auto"/>
        </w:rPr>
        <w:t>______</w:t>
      </w:r>
      <w:r>
        <w:rPr>
          <w:rFonts w:ascii="楷体" w:hAnsi="楷体" w:eastAsia="楷体" w:cs="楷体"/>
          <w:color w:val="auto"/>
        </w:rPr>
        <w:t>。</w:t>
      </w:r>
    </w:p>
    <w:p w14:paraId="3FAF5BA7">
      <w:pPr>
        <w:spacing w:line="360" w:lineRule="auto"/>
        <w:jc w:val="left"/>
      </w:pPr>
      <w:r>
        <w:rPr>
          <w:color w:val="auto"/>
        </w:rPr>
        <w:t>（1）</w:t>
      </w:r>
      <w:r>
        <w:rPr>
          <w:rFonts w:ascii="宋体" w:hAnsi="宋体" w:eastAsia="宋体" w:cs="宋体"/>
          <w:color w:val="auto"/>
        </w:rPr>
        <w:t>根据拼音写汉字，给加点的字注音。</w:t>
      </w:r>
    </w:p>
    <w:p w14:paraId="5B9A7158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流连忘</w:t>
      </w:r>
      <w:r>
        <w:rPr>
          <w:rFonts w:ascii="Times New Roman" w:hAnsi="Times New Roman" w:eastAsia="Times New Roman" w:cs="Times New Roman"/>
          <w:color w:val="auto"/>
        </w:rPr>
        <w:t>fǎn</w:t>
      </w:r>
      <w:r>
        <w:t>______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经</w:t>
      </w:r>
      <w:r>
        <w:rPr>
          <w:rFonts w:ascii="宋体" w:hAnsi="宋体" w:eastAsia="宋体" w:cs="宋体"/>
          <w:color w:val="auto"/>
          <w:em w:val="dot"/>
          <w:lang w:eastAsia="zh-CN"/>
        </w:rPr>
        <w:t>纬</w:t>
      </w:r>
      <w:r>
        <w:t>______</w:t>
      </w:r>
    </w:p>
    <w:p w14:paraId="4BAF3D21">
      <w:pPr>
        <w:spacing w:line="360" w:lineRule="auto"/>
        <w:jc w:val="left"/>
      </w:pPr>
      <w:r>
        <w:rPr>
          <w:color w:val="auto"/>
        </w:rPr>
        <w:t>（2）</w:t>
      </w:r>
      <w:r>
        <w:rPr>
          <w:rFonts w:ascii="宋体" w:hAnsi="宋体" w:eastAsia="宋体" w:cs="宋体"/>
          <w:color w:val="auto"/>
        </w:rPr>
        <w:t>在文段中甲、乙两处横线上依次填入词语，恰当的一项是（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07734FCE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壮丽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信誓旦旦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壮丽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慷慨陈词</w:t>
      </w:r>
    </w:p>
    <w:p w14:paraId="4FCD2789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>C</w:t>
      </w:r>
      <w:r>
        <w:rPr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ascii="宋体" w:hAnsi="宋体" w:eastAsia="宋体" w:cs="宋体"/>
          <w:color w:val="auto"/>
        </w:rPr>
        <w:t>绮丽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慷慨陈词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绮丽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信誓旦旦</w:t>
      </w:r>
    </w:p>
    <w:p w14:paraId="20B43FA9">
      <w:pPr>
        <w:spacing w:line="360" w:lineRule="auto"/>
        <w:jc w:val="left"/>
        <w:rPr>
          <w:color w:val="000000"/>
        </w:rPr>
      </w:pPr>
      <w:r>
        <w:rPr>
          <w:color w:val="auto"/>
        </w:rPr>
        <w:t>（3）</w:t>
      </w:r>
      <w:r>
        <w:rPr>
          <w:rFonts w:ascii="宋体" w:hAnsi="宋体" w:eastAsia="宋体" w:cs="宋体"/>
          <w:color w:val="auto"/>
        </w:rPr>
        <w:t>在文段结尾加上一句话，使发言稿更完整。</w:t>
      </w:r>
    </w:p>
    <w:p w14:paraId="77BB9844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参加“诗文闯关”擂台赛，你欣然接受挑战。</w:t>
      </w:r>
    </w:p>
    <w:p w14:paraId="5997BEDD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【诗文连句】</w:t>
      </w:r>
    </w:p>
    <w:p w14:paraId="28F0401E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）忽如一夜春风来，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。（岑参《白雪歌送武判官归京》）</w:t>
      </w:r>
    </w:p>
    <w:p w14:paraId="34BFD74C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）是故学然后知不足，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。（《礼记·学记》）</w:t>
      </w:r>
    </w:p>
    <w:p w14:paraId="0C5FB688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，处江湖之远则忧其君。（范仲淹《岳阳楼记》）</w:t>
      </w:r>
    </w:p>
    <w:p w14:paraId="637B9D71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【拆字接龙】</w:t>
      </w:r>
    </w:p>
    <w:p w14:paraId="51140728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示例：知否，知</w:t>
      </w:r>
      <w:r>
        <w:rPr>
          <w:rFonts w:ascii="宋体" w:hAnsi="宋体" w:eastAsia="宋体" w:cs="宋体"/>
          <w:color w:val="000000"/>
          <w:u w:val="single"/>
        </w:rPr>
        <w:t>否</w:t>
      </w:r>
      <w:r>
        <w:rPr>
          <w:rFonts w:ascii="宋体" w:hAnsi="宋体" w:eastAsia="宋体" w:cs="宋体"/>
          <w:color w:val="000000"/>
        </w:rPr>
        <w:t>→不畏浮云遮望眼，自缘身</w:t>
      </w:r>
      <w:r>
        <w:rPr>
          <w:rFonts w:ascii="宋体" w:hAnsi="宋体" w:eastAsia="宋体" w:cs="宋体"/>
          <w:color w:val="000000"/>
          <w:position w:val="-1"/>
        </w:rPr>
        <w:drawing>
          <wp:inline distT="0" distB="0" distL="114300" distR="114300">
            <wp:extent cx="139700" cy="190500"/>
            <wp:effectExtent l="0" t="0" r="1270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最高</w:t>
      </w:r>
      <w:r>
        <w:rPr>
          <w:rFonts w:ascii="宋体" w:hAnsi="宋体" w:eastAsia="宋体" w:cs="宋体"/>
          <w:color w:val="000000"/>
          <w:u w:val="single"/>
        </w:rPr>
        <w:t>层</w:t>
      </w:r>
      <w:r>
        <w:rPr>
          <w:rFonts w:ascii="宋体" w:hAnsi="宋体" w:eastAsia="宋体" w:cs="宋体"/>
          <w:color w:val="000000"/>
        </w:rPr>
        <w:t>→云深不知处</w:t>
      </w:r>
    </w:p>
    <w:p w14:paraId="6FE4D0C4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山山唯落</w:t>
      </w:r>
      <w:r>
        <w:rPr>
          <w:rFonts w:ascii="宋体" w:hAnsi="宋体" w:eastAsia="宋体" w:cs="宋体"/>
          <w:color w:val="000000"/>
          <w:u w:val="single"/>
        </w:rPr>
        <w:t>晖</w:t>
      </w:r>
      <w:r>
        <w:rPr>
          <w:rFonts w:ascii="宋体" w:hAnsi="宋体" w:eastAsia="宋体" w:cs="宋体"/>
          <w:color w:val="000000"/>
        </w:rPr>
        <w:t>→（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？烟波江上使人</w:t>
      </w:r>
      <w:r>
        <w:rPr>
          <w:rFonts w:ascii="宋体" w:hAnsi="宋体" w:eastAsia="宋体" w:cs="宋体"/>
          <w:color w:val="000000"/>
          <w:u w:val="single"/>
        </w:rPr>
        <w:t>愁</w:t>
      </w:r>
      <w:r>
        <w:rPr>
          <w:rFonts w:ascii="宋体" w:hAnsi="宋体" w:eastAsia="宋体" w:cs="宋体"/>
          <w:color w:val="000000"/>
        </w:rPr>
        <w:t>→（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）</w:t>
      </w:r>
      <w:r>
        <w:rPr>
          <w:color w:val="000000"/>
        </w:rPr>
        <w:t>______</w:t>
      </w:r>
    </w:p>
    <w:p w14:paraId="3689CC56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自将磨洗认前</w:t>
      </w:r>
      <w:r>
        <w:rPr>
          <w:rFonts w:ascii="宋体" w:hAnsi="宋体" w:eastAsia="宋体" w:cs="宋体"/>
          <w:color w:val="000000"/>
          <w:u w:val="single"/>
        </w:rPr>
        <w:t>朝</w:t>
      </w:r>
      <w:r>
        <w:rPr>
          <w:rFonts w:ascii="宋体" w:hAnsi="宋体" w:eastAsia="宋体" w:cs="宋体"/>
          <w:color w:val="000000"/>
        </w:rPr>
        <w:t>→（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）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，江枫渔火对愁眠。</w:t>
      </w:r>
    </w:p>
    <w:p w14:paraId="656513EA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【看图配诗】</w:t>
      </w:r>
    </w:p>
    <w:p w14:paraId="41F6BFFD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）根据下面画面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意境，题上合适的两句诗词。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。</w:t>
      </w:r>
    </w:p>
    <w:p w14:paraId="6ABB0839">
      <w:pPr>
        <w:spacing w:line="360" w:lineRule="auto"/>
        <w:jc w:val="left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771775" cy="117157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 dOIRD7MIOSHa5DfBUUAdjA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 dOIRD7MIOSHa5DfBUUAdjA==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71775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661F69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参加“以和为贵”综合性学习活动，你深度融入其中。</w:t>
      </w:r>
    </w:p>
    <w:p w14:paraId="7B46C409">
      <w:pPr>
        <w:spacing w:line="360" w:lineRule="auto"/>
        <w:jc w:val="left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【活动一：溯源探流】根据字形演变和字意解说，探究“和”的内涵及其字形演变规律。</w:t>
      </w:r>
    </w:p>
    <w:tbl>
      <w:tblPr>
        <w:tblStyle w:val="4"/>
        <w:tblW w:w="68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95"/>
        <w:gridCol w:w="5730"/>
      </w:tblGrid>
      <w:tr w14:paraId="27FBA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0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1A879BC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字形演变</w:t>
            </w:r>
          </w:p>
        </w:tc>
        <w:tc>
          <w:tcPr>
            <w:tcW w:w="57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8FC2459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3124200" cy="581025"/>
                  <wp:effectExtent l="0" t="0" r="0" b="9525"/>
                  <wp:docPr id="100005" name="图片 100005" descr="学科网(www.zxxk.com)--教育资源门户，提供试卷、教案、课件、论文、素材以及各类教学资源下载，还有大量而丰富的教学相关资讯！ dOIRD7MIOSHa5DfBUUAdjA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5" name="图片 100005" descr="学科网(www.zxxk.com)--教育资源门户，提供试卷、教案、课件、论文、素材以及各类教学资源下载，还有大量而丰富的教学相关资讯！ dOIRD7MIOSHa5DfBUUAdjA==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24200" cy="581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599E0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0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E37CCA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字意解说</w:t>
            </w:r>
          </w:p>
        </w:tc>
        <w:tc>
          <w:tcPr>
            <w:tcW w:w="57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C9CAE4E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许慎《说文解字》：“龢”由“龠”（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yuè</w:t>
            </w:r>
            <w:r>
              <w:rPr>
                <w:rFonts w:ascii="宋体" w:hAnsi="宋体" w:eastAsia="宋体" w:cs="宋体"/>
                <w:color w:val="000000"/>
              </w:rPr>
              <w:t>）和“禾”组成。“龠”，古代竹制吹奏乐器，用于调和声音；“禾”表声，兼含丰收和谐之意。</w:t>
            </w:r>
          </w:p>
        </w:tc>
      </w:tr>
      <w:tr w14:paraId="5E4B5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0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FAF1A42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探究结果</w:t>
            </w:r>
          </w:p>
        </w:tc>
        <w:tc>
          <w:tcPr>
            <w:tcW w:w="57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1EE12A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内涵：</w:t>
            </w:r>
            <w:r>
              <w:rPr>
                <w:color w:val="000000"/>
              </w:rPr>
              <w:t>______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   </w:t>
            </w:r>
            <w:r>
              <w:rPr>
                <w:rFonts w:ascii="宋体" w:hAnsi="宋体" w:eastAsia="宋体" w:cs="宋体"/>
                <w:color w:val="000000"/>
              </w:rPr>
              <w:t>规律：</w:t>
            </w:r>
            <w:r>
              <w:rPr>
                <w:color w:val="000000"/>
              </w:rPr>
              <w:t>______</w:t>
            </w:r>
          </w:p>
        </w:tc>
      </w:tr>
    </w:tbl>
    <w:p w14:paraId="28F19500">
      <w:pPr>
        <w:spacing w:line="360" w:lineRule="auto"/>
        <w:jc w:val="left"/>
        <w:rPr>
          <w:color w:val="000000"/>
        </w:rPr>
      </w:pPr>
    </w:p>
    <w:p w14:paraId="4CF88EF1">
      <w:pPr>
        <w:spacing w:line="360" w:lineRule="auto"/>
        <w:jc w:val="left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【活动二：交流分享】活动中，同学们拟写了含“和”字的对联寄托情感与祝福。请从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中任选两副，根据下方提示，补充上联或下联。</w:t>
      </w:r>
    </w:p>
    <w:p w14:paraId="2AACCE32">
      <w:pPr>
        <w:spacing w:line="360" w:lineRule="auto"/>
        <w:jc w:val="left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419475" cy="193357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 dOIRD7MIOSHa5DfBUUAdjA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 dOIRD7MIOSHa5DfBUUAdjA==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419475" cy="193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77475E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选择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，上联或下联为：</w:t>
      </w:r>
      <w:r>
        <w:rPr>
          <w:color w:val="000000"/>
        </w:rPr>
        <w:t>_________________________________________________________________</w:t>
      </w:r>
    </w:p>
    <w:p w14:paraId="5B905453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选择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，上联或下联为：</w:t>
      </w:r>
      <w:r>
        <w:rPr>
          <w:color w:val="000000"/>
        </w:rPr>
        <w:t>_________________________________________________________________</w:t>
      </w:r>
    </w:p>
    <w:p w14:paraId="091418BE">
      <w:pPr>
        <w:spacing w:line="360" w:lineRule="auto"/>
        <w:jc w:val="left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【活动三：辩驳明理】有同学提出当今时代张扬个性比追求和谐更重要，为此展开了一场微型辩论。辩题：（正方）追求和谐更重要</w:t>
      </w:r>
      <w:r>
        <w:rPr>
          <w:rFonts w:ascii="Times New Roman" w:hAnsi="Times New Roman" w:eastAsia="Times New Roman" w:cs="Times New Roman"/>
          <w:color w:val="000000"/>
        </w:rPr>
        <w:t>VS</w:t>
      </w:r>
      <w:r>
        <w:rPr>
          <w:rFonts w:ascii="宋体" w:hAnsi="宋体" w:eastAsia="宋体" w:cs="宋体"/>
          <w:color w:val="000000"/>
        </w:rPr>
        <w:t>（反方）张扬个性更重要。请根据要求，完成任务。</w:t>
      </w:r>
    </w:p>
    <w:tbl>
      <w:tblPr>
        <w:tblStyle w:val="4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324"/>
        <w:gridCol w:w="5573"/>
        <w:gridCol w:w="1428"/>
      </w:tblGrid>
      <w:tr w14:paraId="396CD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594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C40052">
            <w:pPr>
              <w:spacing w:line="360" w:lineRule="auto"/>
              <w:ind w:firstLine="420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张扬个性不仅有利于个人价值的实现，还能促进集体发展。例如小组合作时，只有大胆表达自己的见解，发出个人的声音，才能碰撞出智慧的火花。</w:t>
            </w:r>
          </w:p>
        </w:tc>
        <w:tc>
          <w:tcPr>
            <w:tcW w:w="12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48CF70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533400" cy="771525"/>
                  <wp:effectExtent l="0" t="0" r="0" b="0"/>
                  <wp:docPr id="100009" name="图片 100009" descr="学科网(www.zxxk.com)--教育资源门户，提供试卷、教案、课件、论文、素材以及各类教学资源下载，还有大量而丰富的教学相关资讯！ dOIRD7MIOSHa5DfBUUAdjA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9" name="图片 100009" descr="学科网(www.zxxk.com)--教育资源门户，提供试卷、教案、课件、论文、素材以及各类教学资源下载，还有大量而丰富的教学相关资讯！ dOIRD7MIOSHa5DfBUUAdjA==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400" cy="771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7C7556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C2A280F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561975" cy="781050"/>
                  <wp:effectExtent l="0" t="0" r="0" b="0"/>
                  <wp:docPr id="100011" name="图片 100011" descr="学科网(www.zxxk.com)--教育资源门户，提供试卷、教案、课件、论文、素材以及各类教学资源下载，还有大量而丰富的教学相关资讯！ dOIRD7MIOSHa5DfBUUAdjA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1" name="图片 100011" descr="学科网(www.zxxk.com)--教育资源门户，提供试卷、教案、课件、论文、素材以及各类教学资源下载，还有大量而丰富的教学相关资讯！ dOIRD7MIOSHa5DfBUUAdjA==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975" cy="781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3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1F698A">
            <w:pPr>
              <w:spacing w:line="360" w:lineRule="auto"/>
              <w:ind w:firstLine="420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你们口口声声说张扬个性有利于集体，这完全是在为个人冒尖打掩护，哪是真正的和谐？真正的和谐是意见的统一，步调的一致。</w:t>
            </w:r>
          </w:p>
        </w:tc>
      </w:tr>
    </w:tbl>
    <w:p w14:paraId="267D984E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……</w:t>
      </w:r>
    </w:p>
    <w:p w14:paraId="4FEB5998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正方总结陈词：我方坚定地认为追求和谐比张扬个性更重要。</w:t>
      </w:r>
      <w:r>
        <w:rPr>
          <w:rFonts w:ascii="Times New Roman" w:hAnsi="Times New Roman" w:eastAsia="Times New Roman" w:cs="Times New Roman"/>
          <w:color w:val="000000"/>
        </w:rPr>
        <w:t>____________________________________</w:t>
      </w:r>
    </w:p>
    <w:p w14:paraId="6E7577FC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）请指出正方三辩存在的问题。</w:t>
      </w:r>
      <w:r>
        <w:rPr>
          <w:color w:val="000000"/>
        </w:rPr>
        <w:t>_____________________________________________________</w:t>
      </w:r>
    </w:p>
    <w:p w14:paraId="3B3EABDB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）请将正方的总结陈词补充完整。</w:t>
      </w:r>
      <w:r>
        <w:rPr>
          <w:color w:val="000000"/>
        </w:rPr>
        <w:t>___________________________________________________</w:t>
      </w:r>
    </w:p>
    <w:p w14:paraId="4569E05F">
      <w:pPr>
        <w:spacing w:line="360" w:lineRule="auto"/>
        <w:jc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33012EF4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（一）古诗文阅读（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4C3B0407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阅读下面的古诗，回答问题。</w:t>
      </w:r>
    </w:p>
    <w:p w14:paraId="328F41D4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宿豫早春</w:t>
      </w:r>
    </w:p>
    <w:p w14:paraId="75CB2C48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（清）李巽臣</w:t>
      </w:r>
      <w:r>
        <w:rPr>
          <w:rFonts w:ascii="Cambria Math" w:hAnsi="Cambria Math" w:eastAsia="Cambria Math" w:cs="Cambria Math"/>
          <w:color w:val="000000"/>
          <w:vertAlign w:val="superscript"/>
        </w:rPr>
        <w:t>①</w:t>
      </w:r>
    </w:p>
    <w:p w14:paraId="66B88193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东风吹暖入芳洲</w:t>
      </w:r>
      <w:r>
        <w:rPr>
          <w:rFonts w:ascii="Cambria Math" w:hAnsi="Cambria Math" w:eastAsia="Cambria Math" w:cs="Cambria Math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，淑气</w:t>
      </w:r>
      <w:r>
        <w:rPr>
          <w:rFonts w:ascii="Cambria Math" w:hAnsi="Cambria Math" w:eastAsia="Cambria Math" w:cs="Cambria Math"/>
          <w:color w:val="000000"/>
          <w:vertAlign w:val="superscript"/>
        </w:rPr>
        <w:t>③</w:t>
      </w:r>
      <w:r>
        <w:rPr>
          <w:rFonts w:ascii="楷体" w:hAnsi="楷体" w:eastAsia="楷体" w:cs="楷体"/>
          <w:color w:val="000000"/>
        </w:rPr>
        <w:t>还随河水流。</w:t>
      </w:r>
    </w:p>
    <w:p w14:paraId="54D1114F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近郭人烟恬息壤，初晴草色媚平畴</w:t>
      </w:r>
      <w:r>
        <w:rPr>
          <w:rFonts w:ascii="Cambria Math" w:hAnsi="Cambria Math" w:eastAsia="Cambria Math" w:cs="Cambria Math"/>
          <w:color w:val="000000"/>
          <w:vertAlign w:val="superscript"/>
        </w:rPr>
        <w:t>④</w:t>
      </w:r>
      <w:r>
        <w:rPr>
          <w:rFonts w:ascii="楷体" w:hAnsi="楷体" w:eastAsia="楷体" w:cs="楷体"/>
          <w:color w:val="000000"/>
        </w:rPr>
        <w:t>。</w:t>
      </w:r>
    </w:p>
    <w:p w14:paraId="6F7DCB6C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王孙试马来堤上，思妇凝眸到陌头</w:t>
      </w:r>
      <w:r>
        <w:rPr>
          <w:rFonts w:ascii="Cambria Math" w:hAnsi="Cambria Math" w:eastAsia="Cambria Math" w:cs="Cambria Math"/>
          <w:color w:val="000000"/>
          <w:vertAlign w:val="superscript"/>
        </w:rPr>
        <w:t>⑤</w:t>
      </w:r>
      <w:r>
        <w:rPr>
          <w:rFonts w:ascii="楷体" w:hAnsi="楷体" w:eastAsia="楷体" w:cs="楷体"/>
          <w:color w:val="000000"/>
        </w:rPr>
        <w:t>。</w:t>
      </w:r>
    </w:p>
    <w:p w14:paraId="4DB02F37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喜识春光先此地，几回买酒欲登楼。</w:t>
      </w:r>
    </w:p>
    <w:p w14:paraId="6E9A2BAF">
      <w:pPr>
        <w:spacing w:line="360" w:lineRule="auto"/>
        <w:ind w:firstLine="420"/>
        <w:jc w:val="right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（选自《宿迁乡土语文》，江苏大学出版社2023年版）</w:t>
      </w:r>
    </w:p>
    <w:p w14:paraId="377AB83C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【注】①李巽（</w:t>
      </w:r>
      <w:r>
        <w:rPr>
          <w:rFonts w:ascii="Times New Roman" w:hAnsi="Times New Roman" w:eastAsia="Times New Roman" w:cs="Times New Roman"/>
          <w:color w:val="000000"/>
        </w:rPr>
        <w:t>xùn</w:t>
      </w:r>
      <w:r>
        <w:rPr>
          <w:rFonts w:ascii="宋体" w:hAnsi="宋体" w:eastAsia="宋体" w:cs="宋体"/>
          <w:color w:val="000000"/>
        </w:rPr>
        <w:t>）臣：清顺治年间宿迁知县。②芳洲：芳草丛生的小洲。③淑气：温和之气。④平畴：平坦的田野。⑤陌头：路上，路旁。</w:t>
      </w:r>
    </w:p>
    <w:p w14:paraId="1947C87B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诗中哪些词语体现诗人写的是“早”春？</w:t>
      </w:r>
    </w:p>
    <w:p w14:paraId="0F1DBDAE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老师组织同学根据诗歌内容拍摄一组有关早春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镜头，请你参照第一联的拍摄，从二、三两联中任选一联进行设计。</w:t>
      </w:r>
    </w:p>
    <w:p w14:paraId="1A0DA8CB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第一联：柳枝拂动，小鸟歌唱，小洲之上芳草鲜美。伴随着潺潺水声，镜头拉近，阳光下小河波光粼粼。</w:t>
      </w:r>
    </w:p>
    <w:p w14:paraId="61158827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有同学认为把最后一句中的“欲”字改为“去”字更能表现诗人的感情。你是否赞同？为什么？</w:t>
      </w:r>
    </w:p>
    <w:p w14:paraId="086C0500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阅读下面的文言文，回答问题。</w:t>
      </w:r>
    </w:p>
    <w:p w14:paraId="7C25E146">
      <w:pPr>
        <w:spacing w:line="360" w:lineRule="auto"/>
        <w:jc w:val="both"/>
        <w:rPr>
          <w:color w:val="000000"/>
        </w:rPr>
      </w:pP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95250" cy="171450"/>
            <wp:effectExtent l="0" t="0" r="0" b="0"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甲】</w:t>
      </w:r>
    </w:p>
    <w:p w14:paraId="10417D40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陶公</w:t>
      </w:r>
      <w:r>
        <w:rPr>
          <w:rFonts w:ascii="Cambria Math" w:hAnsi="Cambria Math" w:eastAsia="Cambria Math" w:cs="Cambria Math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少时作鱼梁吏，尝以一坩鲊饷母。母曰：“此何来？”使者曰：“官府所有。”母封鲊付使反书，责侃曰：“汝为吏，以官物见饷，</w:t>
      </w:r>
      <w:r>
        <w:rPr>
          <w:rFonts w:ascii="楷体" w:hAnsi="楷体" w:eastAsia="楷体" w:cs="楷体"/>
          <w:color w:val="000000"/>
          <w:u w:val="single"/>
        </w:rPr>
        <w:t>非惟不益，乃增吾忧也。</w:t>
      </w:r>
      <w:r>
        <w:rPr>
          <w:rFonts w:ascii="楷体" w:hAnsi="楷体" w:eastAsia="楷体" w:cs="楷体"/>
          <w:color w:val="000000"/>
        </w:rPr>
        <w:t>”</w:t>
      </w:r>
    </w:p>
    <w:p w14:paraId="3FEF02F3">
      <w:pPr>
        <w:spacing w:line="360" w:lineRule="auto"/>
        <w:ind w:firstLine="420"/>
        <w:jc w:val="right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（选自刘义庆《世说新语·贤媛》，中华书局2016年版）</w:t>
      </w:r>
    </w:p>
    <w:p w14:paraId="546C41D3">
      <w:pPr>
        <w:spacing w:line="360" w:lineRule="auto"/>
        <w:jc w:val="both"/>
        <w:rPr>
          <w:color w:val="000000"/>
        </w:rPr>
      </w:pPr>
      <w:r>
        <w:rPr>
          <w:rFonts w:ascii="宋体" w:hAnsi="宋体" w:eastAsia="宋体" w:cs="宋体"/>
          <w:color w:val="000000"/>
        </w:rPr>
        <w:t>【乙】</w:t>
      </w:r>
    </w:p>
    <w:p w14:paraId="648BD481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顾人之常情，由俭入奢易，由奢入俭难。吾今日之俸岂能常有？身岂能常存？一旦异于今日，家人习奢已久，不能顿俭，必</w:t>
      </w:r>
      <w:r>
        <w:rPr>
          <w:rFonts w:ascii="楷体" w:hAnsi="楷体" w:eastAsia="楷体" w:cs="楷体"/>
          <w:color w:val="000000"/>
          <w:em w:val="dot"/>
          <w:lang w:eastAsia="zh-CN"/>
        </w:rPr>
        <w:t>致</w:t>
      </w:r>
      <w:r>
        <w:rPr>
          <w:rFonts w:ascii="楷体" w:hAnsi="楷体" w:eastAsia="楷体" w:cs="楷体"/>
          <w:color w:val="000000"/>
        </w:rPr>
        <w:t>失所。岂若吾居位、去位、身存、身亡，常如一日乎？呜呼！</w:t>
      </w:r>
      <w:r>
        <w:rPr>
          <w:rFonts w:ascii="楷体" w:hAnsi="楷体" w:eastAsia="楷体" w:cs="楷体"/>
          <w:color w:val="000000"/>
          <w:u w:val="single"/>
        </w:rPr>
        <w:t>大贤之深谋远虑，岂庸人所及哉！</w:t>
      </w:r>
      <w:r>
        <w:rPr>
          <w:rFonts w:ascii="楷体" w:hAnsi="楷体" w:eastAsia="楷体" w:cs="楷体"/>
          <w:color w:val="000000"/>
        </w:rPr>
        <w:t>御孙曰：“俭，德之共也；侈，恶之大也。”共，同也；言有德者皆由俭来也。</w:t>
      </w:r>
      <w:r>
        <w:rPr>
          <w:rFonts w:ascii="楷体" w:hAnsi="楷体" w:eastAsia="楷体" w:cs="楷体"/>
          <w:color w:val="000000"/>
          <w:u w:val="wave"/>
        </w:rPr>
        <w:t>夫俭则寡欲君子寡欲则不役于物可以直道而行</w:t>
      </w:r>
      <w:r>
        <w:rPr>
          <w:rFonts w:ascii="楷体" w:hAnsi="楷体" w:eastAsia="楷体" w:cs="楷体"/>
          <w:color w:val="000000"/>
        </w:rPr>
        <w:t>；小人</w:t>
      </w:r>
      <w:r>
        <w:rPr>
          <w:rFonts w:ascii="楷体" w:hAnsi="楷体" w:eastAsia="楷体" w:cs="楷体"/>
          <w:color w:val="000000"/>
          <w:em w:val="dot"/>
          <w:lang w:eastAsia="zh-CN"/>
        </w:rPr>
        <w:t>寡</w:t>
      </w:r>
      <w:r>
        <w:rPr>
          <w:rFonts w:ascii="楷体" w:hAnsi="楷体" w:eastAsia="楷体" w:cs="楷体"/>
          <w:color w:val="000000"/>
        </w:rPr>
        <w:t>欲，则能谨身节用，远罪丰家。故曰：“俭，德之共也。”侈则多欲。君子多欲则贪慕富贵，枉道</w:t>
      </w:r>
      <w:r>
        <w:rPr>
          <w:rFonts w:ascii="Cambria Math" w:hAnsi="Cambria Math" w:eastAsia="Cambria Math" w:cs="Cambria Math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速祸；小人多欲则多求妄用，败家丧身。是以居官必贿，居乡必盗。故曰：“侈，恶之大也。”</w:t>
      </w:r>
    </w:p>
    <w:p w14:paraId="13450CE3">
      <w:pPr>
        <w:spacing w:line="360" w:lineRule="auto"/>
        <w:ind w:firstLine="420"/>
        <w:jc w:val="right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（节选自司马光《司马文正文集·训俭示康》，江苏古籍出版社1996年版）</w:t>
      </w:r>
    </w:p>
    <w:p w14:paraId="33330318">
      <w:pPr>
        <w:spacing w:line="360" w:lineRule="auto"/>
        <w:jc w:val="both"/>
        <w:rPr>
          <w:color w:val="000000"/>
        </w:rPr>
      </w:pPr>
      <w:r>
        <w:rPr>
          <w:rFonts w:ascii="宋体" w:hAnsi="宋体" w:eastAsia="宋体" w:cs="宋体"/>
          <w:color w:val="000000"/>
        </w:rPr>
        <w:t>【丙】</w:t>
      </w:r>
    </w:p>
    <w:p w14:paraId="5AACC86A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飞至孝，母留河北，遣人求访，迎归。母有痼疾，药饵必亲。母卒，水浆不入口者三日。家无姬侍。吴玠</w:t>
      </w:r>
      <w:r>
        <w:rPr>
          <w:rFonts w:ascii="楷体" w:hAnsi="楷体" w:eastAsia="楷体" w:cs="楷体"/>
          <w:color w:val="000000"/>
          <w:em w:val="dot"/>
          <w:lang w:eastAsia="zh-CN"/>
        </w:rPr>
        <w:t>素</w:t>
      </w:r>
      <w:r>
        <w:rPr>
          <w:rFonts w:ascii="楷体" w:hAnsi="楷体" w:eastAsia="楷体" w:cs="楷体"/>
          <w:color w:val="000000"/>
        </w:rPr>
        <w:t>服飞，愿与交欢，饰名姝遗之。飞曰：“主上宵旰</w:t>
      </w:r>
      <w:r>
        <w:rPr>
          <w:rFonts w:ascii="Cambria Math" w:hAnsi="Cambria Math" w:eastAsia="Cambria Math" w:cs="Cambria Math"/>
          <w:color w:val="000000"/>
          <w:vertAlign w:val="superscript"/>
        </w:rPr>
        <w:t>③</w:t>
      </w:r>
      <w:r>
        <w:rPr>
          <w:rFonts w:ascii="楷体" w:hAnsi="楷体" w:eastAsia="楷体" w:cs="楷体"/>
          <w:color w:val="000000"/>
        </w:rPr>
        <w:t>，岂大将安乐时？”</w:t>
      </w:r>
      <w:r>
        <w:rPr>
          <w:rFonts w:ascii="楷体" w:hAnsi="楷体" w:eastAsia="楷体" w:cs="楷体"/>
          <w:color w:val="000000"/>
          <w:em w:val="dot"/>
          <w:lang w:eastAsia="zh-CN"/>
        </w:rPr>
        <w:t>却</w:t>
      </w:r>
      <w:r>
        <w:rPr>
          <w:rFonts w:ascii="楷体" w:hAnsi="楷体" w:eastAsia="楷体" w:cs="楷体"/>
          <w:color w:val="000000"/>
        </w:rPr>
        <w:t>不受。玠益敬服。</w:t>
      </w:r>
    </w:p>
    <w:p w14:paraId="061C49B3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帝初为飞营第，飞辞曰：“敌未灭，何以家为？”或问：“天下何时太平？”飞曰：“文臣不爱钱，武臣不惜死，天下太平矣。”</w:t>
      </w:r>
    </w:p>
    <w:p w14:paraId="2029F9E2">
      <w:pPr>
        <w:spacing w:line="360" w:lineRule="auto"/>
        <w:ind w:firstLine="420"/>
        <w:jc w:val="right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（选自《二十五史·宋史》，上海古籍出版社1986年版，有删节）</w:t>
      </w:r>
    </w:p>
    <w:p w14:paraId="5BC801BC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【注】①陶公：陶侃，东晋名将。②枉道：不按正道行事。③宵旰：指昼夜烦忧。</w:t>
      </w:r>
    </w:p>
    <w:p w14:paraId="1B5E13BE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乙文中画波浪线的部分有</w:t>
      </w:r>
      <w:r>
        <w:rPr>
          <w:rFonts w:ascii="宋体" w:hAnsi="宋体" w:eastAsia="宋体" w:cs="宋体"/>
          <w:b/>
          <w:color w:val="000000"/>
          <w:em w:val="dot"/>
          <w:lang w:eastAsia="zh-CN"/>
        </w:rPr>
        <w:t>三</w:t>
      </w:r>
      <w:r>
        <w:rPr>
          <w:rFonts w:ascii="宋体" w:hAnsi="宋体" w:eastAsia="宋体" w:cs="宋体"/>
          <w:color w:val="000000"/>
          <w:em w:val="dot"/>
          <w:lang w:eastAsia="zh-CN"/>
        </w:rPr>
        <w:t>处</w:t>
      </w:r>
      <w:r>
        <w:rPr>
          <w:rFonts w:ascii="宋体" w:hAnsi="宋体" w:eastAsia="宋体" w:cs="宋体"/>
          <w:color w:val="000000"/>
        </w:rPr>
        <w:t>需要加句读，请用铅笔将答题卡上相应位置的答案标号涂黑（超出三处不可）。</w:t>
      </w:r>
    </w:p>
    <w:p w14:paraId="2A556085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夫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俭则寡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欲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君子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寡欲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则不役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rFonts w:ascii="宋体" w:hAnsi="宋体" w:eastAsia="宋体" w:cs="宋体"/>
          <w:color w:val="000000"/>
        </w:rPr>
        <w:t>于物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可以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宋体" w:hAnsi="宋体" w:eastAsia="宋体" w:cs="宋体"/>
          <w:color w:val="000000"/>
        </w:rPr>
        <w:t>直道而行</w:t>
      </w:r>
    </w:p>
    <w:p w14:paraId="4B22AD85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根据方法提示解释加点的字。</w:t>
      </w:r>
    </w:p>
    <w:tbl>
      <w:tblPr>
        <w:tblStyle w:val="4"/>
        <w:tblW w:w="75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992"/>
        <w:gridCol w:w="4734"/>
        <w:gridCol w:w="1849"/>
      </w:tblGrid>
      <w:tr w14:paraId="42D36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E5990CD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文中词句</w:t>
            </w:r>
          </w:p>
        </w:tc>
        <w:tc>
          <w:tcPr>
            <w:tcW w:w="47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0627A7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方法提示</w:t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023454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解释</w:t>
            </w:r>
          </w:p>
        </w:tc>
      </w:tr>
      <w:tr w14:paraId="06384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5B9DEB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必</w:t>
            </w:r>
            <w:r>
              <w:rPr>
                <w:rFonts w:ascii="宋体" w:hAnsi="宋体" w:eastAsia="宋体" w:cs="宋体"/>
                <w:color w:val="000000"/>
                <w:em w:val="dot"/>
                <w:lang w:eastAsia="zh-CN"/>
              </w:rPr>
              <w:t>致</w:t>
            </w:r>
            <w:r>
              <w:rPr>
                <w:rFonts w:ascii="宋体" w:hAnsi="宋体" w:eastAsia="宋体" w:cs="宋体"/>
                <w:color w:val="000000"/>
              </w:rPr>
              <w:t>失所</w:t>
            </w:r>
          </w:p>
        </w:tc>
        <w:tc>
          <w:tcPr>
            <w:tcW w:w="47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26EF7C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【语境推断】不能顿俭，必</w:t>
            </w:r>
            <w:r>
              <w:rPr>
                <w:rFonts w:ascii="宋体" w:hAnsi="宋体" w:eastAsia="宋体" w:cs="宋体"/>
                <w:color w:val="000000"/>
                <w:em w:val="dot"/>
                <w:lang w:eastAsia="zh-CN"/>
              </w:rPr>
              <w:t>致</w:t>
            </w:r>
            <w:r>
              <w:rPr>
                <w:rFonts w:ascii="宋体" w:hAnsi="宋体" w:eastAsia="宋体" w:cs="宋体"/>
                <w:color w:val="000000"/>
              </w:rPr>
              <w:t>失所</w:t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FA26C8E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  <w:r>
              <w:rPr>
                <w:color w:val="000000"/>
              </w:rPr>
              <w:t>______</w:t>
            </w:r>
          </w:p>
        </w:tc>
      </w:tr>
      <w:tr w14:paraId="5C929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64AD77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小人</w:t>
            </w:r>
            <w:r>
              <w:rPr>
                <w:rFonts w:ascii="宋体" w:hAnsi="宋体" w:eastAsia="宋体" w:cs="宋体"/>
                <w:color w:val="000000"/>
                <w:em w:val="dot"/>
                <w:lang w:eastAsia="zh-CN"/>
              </w:rPr>
              <w:t>寡</w:t>
            </w:r>
            <w:r>
              <w:rPr>
                <w:rFonts w:ascii="宋体" w:hAnsi="宋体" w:eastAsia="宋体" w:cs="宋体"/>
                <w:color w:val="000000"/>
              </w:rPr>
              <w:t>欲</w:t>
            </w:r>
          </w:p>
        </w:tc>
        <w:tc>
          <w:tcPr>
            <w:tcW w:w="47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4DB4498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【成语关联】孤陋</w:t>
            </w:r>
            <w:r>
              <w:rPr>
                <w:rFonts w:ascii="宋体" w:hAnsi="宋体" w:eastAsia="宋体" w:cs="宋体"/>
                <w:color w:val="000000"/>
                <w:em w:val="dot"/>
                <w:lang w:eastAsia="zh-CN"/>
              </w:rPr>
              <w:t>寡</w:t>
            </w:r>
            <w:r>
              <w:rPr>
                <w:rFonts w:ascii="宋体" w:hAnsi="宋体" w:eastAsia="宋体" w:cs="宋体"/>
                <w:color w:val="000000"/>
              </w:rPr>
              <w:t>闻</w:t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C4E649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  <w:r>
              <w:rPr>
                <w:color w:val="000000"/>
              </w:rPr>
              <w:t>______</w:t>
            </w:r>
          </w:p>
        </w:tc>
      </w:tr>
      <w:tr w14:paraId="2F2C51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1A98049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吴玠</w:t>
            </w:r>
            <w:r>
              <w:rPr>
                <w:rFonts w:ascii="宋体" w:hAnsi="宋体" w:eastAsia="宋体" w:cs="宋体"/>
                <w:color w:val="000000"/>
                <w:em w:val="dot"/>
                <w:lang w:eastAsia="zh-CN"/>
              </w:rPr>
              <w:t>素</w:t>
            </w:r>
            <w:r>
              <w:rPr>
                <w:rFonts w:ascii="宋体" w:hAnsi="宋体" w:eastAsia="宋体" w:cs="宋体"/>
                <w:color w:val="000000"/>
              </w:rPr>
              <w:t>服飞</w:t>
            </w:r>
          </w:p>
        </w:tc>
        <w:tc>
          <w:tcPr>
            <w:tcW w:w="47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B2B1DB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【课内迁移】吴广</w:t>
            </w:r>
            <w:r>
              <w:rPr>
                <w:rFonts w:ascii="宋体" w:hAnsi="宋体" w:eastAsia="宋体" w:cs="宋体"/>
                <w:color w:val="000000"/>
                <w:em w:val="dot"/>
                <w:lang w:eastAsia="zh-CN"/>
              </w:rPr>
              <w:t>素</w:t>
            </w:r>
            <w:r>
              <w:rPr>
                <w:rFonts w:ascii="宋体" w:hAnsi="宋体" w:eastAsia="宋体" w:cs="宋体"/>
                <w:color w:val="000000"/>
              </w:rPr>
              <w:t>爱人（《陈涉世家》）</w:t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BF79651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  <w:r>
              <w:rPr>
                <w:color w:val="000000"/>
              </w:rPr>
              <w:t>______</w:t>
            </w:r>
          </w:p>
        </w:tc>
      </w:tr>
      <w:tr w14:paraId="1C77E6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727D3D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  <w:em w:val="dot"/>
                <w:lang w:eastAsia="zh-CN"/>
              </w:rPr>
              <w:t>却</w:t>
            </w:r>
            <w:r>
              <w:rPr>
                <w:rFonts w:ascii="宋体" w:hAnsi="宋体" w:eastAsia="宋体" w:cs="宋体"/>
                <w:color w:val="000000"/>
              </w:rPr>
              <w:t>不受</w:t>
            </w:r>
          </w:p>
        </w:tc>
        <w:tc>
          <w:tcPr>
            <w:tcW w:w="47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B540CF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【查工具书】①退，使退；②推辞，拒绝；③止息；④表转折</w:t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84E9BBF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  <w:r>
              <w:rPr>
                <w:color w:val="000000"/>
              </w:rPr>
              <w:t>__</w:t>
            </w:r>
            <w:r>
              <w:rPr>
                <w:rFonts w:ascii="宋体" w:hAnsi="宋体" w:eastAsia="宋体" w:cs="宋体"/>
                <w:color w:val="000000"/>
              </w:rPr>
              <w:t>（填序号）</w:t>
            </w:r>
          </w:p>
        </w:tc>
      </w:tr>
    </w:tbl>
    <w:p w14:paraId="3830507E">
      <w:pPr>
        <w:spacing w:line="360" w:lineRule="auto"/>
        <w:jc w:val="left"/>
        <w:rPr>
          <w:color w:val="000000"/>
        </w:rPr>
      </w:pPr>
    </w:p>
    <w:p w14:paraId="1A4B3F60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用现代汉语翻译文中画横线的句子。</w:t>
      </w:r>
    </w:p>
    <w:p w14:paraId="16430D1B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）非惟不益，乃增吾忧也。</w:t>
      </w:r>
    </w:p>
    <w:p w14:paraId="359EF353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）大贤之深谋远虑，岂庸人所及哉！</w:t>
      </w:r>
    </w:p>
    <w:p w14:paraId="389B94AC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习近平总书记指出，“家风是社会风气的重要组成部分”，“家风好，就能家道兴盛、和顺美满；家风差，难免殃及子孙、贻害社会”。探究以上选文中有哪些好的家风，并谈谈其当下价值。</w:t>
      </w:r>
    </w:p>
    <w:p w14:paraId="157EE8F8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（二）组合文本阅读（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14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4A9BC230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校团委举行“拥抱科技，强国有我”科技节活动。请你阅读材料，完成任务。</w:t>
      </w:r>
    </w:p>
    <w:p w14:paraId="740F1223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【材料一】</w:t>
      </w:r>
    </w:p>
    <w:p w14:paraId="37E96762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活动海报。（如图）</w:t>
      </w:r>
    </w:p>
    <w:p w14:paraId="026B3E44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该图为“科普中国”网站于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楷体" w:hAnsi="楷体" w:eastAsia="楷体" w:cs="楷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楷体" w:hAnsi="楷体" w:eastAsia="楷体" w:cs="楷体"/>
          <w:color w:val="000000"/>
        </w:rPr>
        <w:t>日在全国第九个科技工作者日推出的宣传图片。</w:t>
      </w:r>
    </w:p>
    <w:p w14:paraId="4C72E46B">
      <w:pPr>
        <w:spacing w:line="360" w:lineRule="auto"/>
        <w:jc w:val="left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114675" cy="1743075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 dOIRD7MIOSHa5DfBUUAdjA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 dOIRD7MIOSHa5DfBUUAdjA==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114675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D8CAAE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【材料二】</w:t>
      </w:r>
    </w:p>
    <w:p w14:paraId="12990003">
      <w:pPr>
        <w:spacing w:line="360" w:lineRule="auto"/>
        <w:ind w:firstLine="420"/>
        <w:jc w:val="left"/>
        <w:rPr>
          <w:color w:val="000000"/>
        </w:rPr>
      </w:pPr>
      <w:r>
        <w:rPr>
          <w:color w:val="000000"/>
        </w:rPr>
        <w:t>①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楷体" w:hAnsi="楷体" w:eastAsia="楷体" w:cs="楷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27</w:t>
      </w:r>
      <w:r>
        <w:rPr>
          <w:rFonts w:ascii="楷体" w:hAnsi="楷体" w:eastAsia="楷体" w:cs="楷体"/>
          <w:color w:val="000000"/>
        </w:rPr>
        <w:t>日</w:t>
      </w:r>
      <w:r>
        <w:rPr>
          <w:rFonts w:ascii="Times New Roman" w:hAnsi="Times New Roman" w:eastAsia="Times New Roman" w:cs="Times New Roman"/>
          <w:color w:val="000000"/>
        </w:rPr>
        <w:t>15</w:t>
      </w:r>
      <w:r>
        <w:rPr>
          <w:rFonts w:ascii="楷体" w:hAnsi="楷体" w:eastAsia="楷体" w:cs="楷体"/>
          <w:color w:val="000000"/>
        </w:rPr>
        <w:t>时</w:t>
      </w:r>
      <w:r>
        <w:rPr>
          <w:rFonts w:ascii="Times New Roman" w:hAnsi="Times New Roman" w:eastAsia="Times New Roman" w:cs="Times New Roman"/>
          <w:color w:val="000000"/>
        </w:rPr>
        <w:t>09</w:t>
      </w:r>
      <w:r>
        <w:rPr>
          <w:rFonts w:ascii="楷体" w:hAnsi="楷体" w:eastAsia="楷体" w:cs="楷体"/>
          <w:color w:val="000000"/>
        </w:rPr>
        <w:t>分，“飞燕一号”火箭在青海冷湖腾空而起。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楷体" w:hAnsi="楷体" w:eastAsia="楷体" w:cs="楷体"/>
          <w:color w:val="000000"/>
        </w:rPr>
        <w:t>分钟后，遥测数据显示，火箭最高飞行高度为</w:t>
      </w:r>
      <w:r>
        <w:rPr>
          <w:rFonts w:ascii="Times New Roman" w:hAnsi="Times New Roman" w:eastAsia="Times New Roman" w:cs="Times New Roman"/>
          <w:color w:val="000000"/>
        </w:rPr>
        <w:t>10555.7</w:t>
      </w:r>
      <w:r>
        <w:rPr>
          <w:rFonts w:ascii="楷体" w:hAnsi="楷体" w:eastAsia="楷体" w:cs="楷体"/>
          <w:color w:val="000000"/>
        </w:rPr>
        <w:t>米，地面接收站成功收到计划采集的气象数据，火箭发射圆满成功。</w:t>
      </w:r>
    </w:p>
    <w:p w14:paraId="3FBB5ABB">
      <w:pPr>
        <w:spacing w:line="360" w:lineRule="auto"/>
        <w:ind w:firstLine="420"/>
        <w:jc w:val="left"/>
        <w:rPr>
          <w:color w:val="000000"/>
        </w:rPr>
      </w:pPr>
      <w:r>
        <w:rPr>
          <w:color w:val="000000"/>
        </w:rPr>
        <w:t>②</w:t>
      </w:r>
      <w:r>
        <w:rPr>
          <w:rFonts w:ascii="楷体" w:hAnsi="楷体" w:eastAsia="楷体" w:cs="楷体"/>
          <w:color w:val="000000"/>
        </w:rPr>
        <w:t>据悉，“飞燕一号”是中国首枚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楷体" w:hAnsi="楷体" w:eastAsia="楷体" w:cs="楷体"/>
          <w:color w:val="000000"/>
        </w:rPr>
        <w:t>公里级中学生气象探空火箭。火箭长度</w:t>
      </w:r>
      <w:r>
        <w:rPr>
          <w:rFonts w:ascii="Times New Roman" w:hAnsi="Times New Roman" w:eastAsia="Times New Roman" w:cs="Times New Roman"/>
          <w:color w:val="000000"/>
        </w:rPr>
        <w:t>1.52</w:t>
      </w:r>
      <w:r>
        <w:rPr>
          <w:rFonts w:ascii="楷体" w:hAnsi="楷体" w:eastAsia="楷体" w:cs="楷体"/>
          <w:color w:val="000000"/>
        </w:rPr>
        <w:t>米、飞行高度超过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楷体" w:hAnsi="楷体" w:eastAsia="楷体" w:cs="楷体"/>
          <w:color w:val="000000"/>
        </w:rPr>
        <w:t>千米、最大飞行速度约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楷体" w:hAnsi="楷体" w:eastAsia="楷体" w:cs="楷体"/>
          <w:color w:val="000000"/>
        </w:rPr>
        <w:t>马赫，由气动结构分系统、航电载荷分系统、发动机分系统和地面站分系统组成。其研制始于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楷体" w:hAnsi="楷体" w:eastAsia="楷体" w:cs="楷体"/>
          <w:color w:val="000000"/>
        </w:rPr>
        <w:t>月。当时，来自全国七省市的中学生航天爱好者，开展集中学习、方案论证和设计。经过近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楷体" w:hAnsi="楷体" w:eastAsia="楷体" w:cs="楷体"/>
          <w:color w:val="000000"/>
        </w:rPr>
        <w:t>年的努力，按照火箭研制的规范流程，他们系统完成了火箭的设计、实验、加工、集成、装配和测试等工作。</w:t>
      </w:r>
    </w:p>
    <w:p w14:paraId="3F3D1C5F">
      <w:pPr>
        <w:spacing w:line="360" w:lineRule="auto"/>
        <w:ind w:firstLine="420"/>
        <w:jc w:val="left"/>
        <w:rPr>
          <w:color w:val="000000"/>
        </w:rPr>
      </w:pPr>
      <w:r>
        <w:rPr>
          <w:color w:val="000000"/>
        </w:rPr>
        <w:t>③</w:t>
      </w:r>
      <w:r>
        <w:rPr>
          <w:rFonts w:ascii="楷体" w:hAnsi="楷体" w:eastAsia="楷体" w:cs="楷体"/>
          <w:color w:val="000000"/>
        </w:rPr>
        <w:t>“我们希望发现更多有理想、有抱负、有创新能力的中学生，我们也愿意提供高校的教育资源，并积极参与到中学生创新人才的培养中，为我国的航天事业不断培养、输送优秀后备人才。”北京航空航天大学专家徐大军说。</w:t>
      </w:r>
    </w:p>
    <w:p w14:paraId="41DECCD5">
      <w:pPr>
        <w:spacing w:line="360" w:lineRule="auto"/>
        <w:ind w:firstLine="420"/>
        <w:jc w:val="right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（选自《科技日报》2025年5月28日，有删改）</w:t>
      </w:r>
    </w:p>
    <w:p w14:paraId="015068F0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【材料三】</w:t>
      </w:r>
    </w:p>
    <w:p w14:paraId="40D65B9D">
      <w:pPr>
        <w:spacing w:line="360" w:lineRule="auto"/>
        <w:ind w:firstLine="420"/>
        <w:jc w:val="left"/>
        <w:rPr>
          <w:color w:val="000000"/>
        </w:rPr>
      </w:pPr>
      <w:r>
        <w:rPr>
          <w:color w:val="000000"/>
        </w:rPr>
        <w:t>①</w:t>
      </w:r>
      <w:r>
        <w:rPr>
          <w:rFonts w:ascii="楷体" w:hAnsi="楷体" w:eastAsia="楷体" w:cs="楷体"/>
          <w:color w:val="000000"/>
        </w:rPr>
        <w:t>科技创新是决胜未来国际竞争的关键变量，人才梯队建设是其中的重中之重。中国青少年承载着突破“卡脖子”技术的历史使命，他们的好奇心与创造力，正是攻克光刻机精密光学系统、突破人工智能底层算法的潜在力量。培养具有创新思维的未来科学家，需要打破“标准答案”的桎梏，在基础教育阶段播撒“质疑权威、勇于探索”的种子。</w:t>
      </w:r>
    </w:p>
    <w:p w14:paraId="698B5A89">
      <w:pPr>
        <w:spacing w:line="360" w:lineRule="auto"/>
        <w:ind w:firstLine="420"/>
        <w:jc w:val="left"/>
        <w:rPr>
          <w:color w:val="000000"/>
        </w:rPr>
      </w:pPr>
      <w:r>
        <w:rPr>
          <w:color w:val="000000"/>
        </w:rPr>
        <w:t>②</w:t>
      </w:r>
      <w:r>
        <w:rPr>
          <w:rFonts w:ascii="楷体" w:hAnsi="楷体" w:eastAsia="楷体" w:cs="楷体"/>
          <w:color w:val="000000"/>
        </w:rPr>
        <w:t>教育不是知识的“单向灌输”，而是科创思维的“系统培育”。教育部推行的“中小学科学教育加法”，鼓励建立“科学家进校园”长效机制，正是要让青少年近距离感受科研工作的真实面貌。这种教育变革的深意在于，只有让孩子在拆解无人机、调试机器人的过程中理解工程思维，在观察微生物培养皿的变化中领悟实证精神，才能真正培育出“敢为天下先”的创新品格。</w:t>
      </w:r>
    </w:p>
    <w:p w14:paraId="392F14B0">
      <w:pPr>
        <w:spacing w:line="360" w:lineRule="auto"/>
        <w:ind w:firstLine="420"/>
        <w:jc w:val="left"/>
        <w:rPr>
          <w:color w:val="000000"/>
        </w:rPr>
      </w:pPr>
      <w:r>
        <w:rPr>
          <w:color w:val="000000"/>
        </w:rPr>
        <w:t>③</w:t>
      </w:r>
      <w:r>
        <w:rPr>
          <w:rFonts w:ascii="楷体" w:hAnsi="楷体" w:eastAsia="楷体" w:cs="楷体"/>
          <w:color w:val="000000"/>
        </w:rPr>
        <w:t>青少年科创素养的养成，更需要构建“家校社”协同的生态系统。家庭教育中，家长应从“成绩焦虑”转向“思维培养”；学校教育要打破学科壁垒，通过项目式学习让数学建模、物理原理在解决实际问题中焕发活力；社会层面则需要完善科创赛事、研学基地等平台，让科技馆成为少年的“第二课堂”。唯有形成合力，才能让青少年在未来的科技浪潮中不迷失方向，争当时代的弄潮儿。</w:t>
      </w:r>
    </w:p>
    <w:p w14:paraId="17B16658">
      <w:pPr>
        <w:spacing w:line="360" w:lineRule="auto"/>
        <w:ind w:firstLine="420"/>
        <w:jc w:val="left"/>
        <w:rPr>
          <w:color w:val="000000"/>
        </w:rPr>
      </w:pPr>
      <w:r>
        <w:rPr>
          <w:color w:val="000000"/>
        </w:rPr>
        <w:t>④</w:t>
      </w:r>
      <w:r>
        <w:rPr>
          <w:rFonts w:ascii="楷体" w:hAnsi="楷体" w:eastAsia="楷体" w:cs="楷体"/>
          <w:color w:val="000000"/>
        </w:rPr>
        <w:t>在大国博弈的时代，青少年的科技创新教育，实则是一场关乎民族命运的“未来投资”。他们今天对科学问题的好奇追问，可能成为明天突破关键技术的灵感源泉；他们此刻在实验室里的反复尝试，或许将化作未来科技战场上的制胜砝码。正如“两弹一星”元勋们的成长启示：一个国家的科技崛起，离不开几代人接续奋斗的人才梯队。培育青少年的科创基因，不仅是为个人成长赋能，更是在为民族复兴锻造战略力量。</w:t>
      </w:r>
      <w:r>
        <w:rPr>
          <w:rFonts w:ascii="楷体" w:hAnsi="楷体" w:eastAsia="楷体" w:cs="楷体"/>
          <w:color w:val="000000"/>
          <w:u w:val="single"/>
        </w:rPr>
        <w:t>当每一个青少年都能在科技创新的沃土上茁壮成长，“中国号巨轮”必将在民族复兴的航程中破浪前行。</w:t>
      </w:r>
    </w:p>
    <w:p w14:paraId="5236204C">
      <w:pPr>
        <w:spacing w:line="360" w:lineRule="auto"/>
        <w:ind w:firstLine="420"/>
        <w:jc w:val="right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（节选自《用科创精神为少年赋能，让民族复兴航船破浪前行》，《中国网》2025年5月28日）</w:t>
      </w:r>
    </w:p>
    <w:p w14:paraId="66F21ACB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请将材料二概括为一句话新闻（不超过</w:t>
      </w:r>
      <w:r>
        <w:rPr>
          <w:rFonts w:ascii="Times New Roman" w:hAnsi="Times New Roman" w:eastAsia="Times New Roman" w:cs="Times New Roman"/>
          <w:color w:val="000000"/>
        </w:rPr>
        <w:t>25</w:t>
      </w:r>
      <w:r>
        <w:rPr>
          <w:rFonts w:ascii="宋体" w:hAnsi="宋体" w:eastAsia="宋体" w:cs="宋体"/>
          <w:color w:val="000000"/>
        </w:rPr>
        <w:t>个字）。</w:t>
      </w:r>
    </w:p>
    <w:p w14:paraId="43413E54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请概述材料三的写作思路。</w:t>
      </w:r>
    </w:p>
    <w:p w14:paraId="212079CF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材料一、二能否作为材料三结尾画线句的论据？请简要说明理由。</w:t>
      </w:r>
    </w:p>
    <w:p w14:paraId="21AF9E00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为提升全体同学的科创素养，校团委决定发出一份倡议书。请你结合材料，列出倡议内容的要点。</w:t>
      </w:r>
    </w:p>
    <w:p w14:paraId="5097264B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（三）文学类文本阅读（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02DD46E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南瓜开花</w:t>
      </w:r>
    </w:p>
    <w:p w14:paraId="114E01C7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卜伟</w:t>
      </w:r>
    </w:p>
    <w:p w14:paraId="20EB8143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①买南瓜的是个高个子青年，背脊挺直，如同一棵白杨。卖南瓜的是个驼背的老人，腰已弯成一张弓。</w:t>
      </w:r>
    </w:p>
    <w:p w14:paraId="3479CBB3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②不知从什么时候起，桥头多了一个卖南瓜的老人。也不吆喝，就站在那里。她走路时两只脚像被拴了一条无形的链条，挪不开，紧紧地蹭着地皮。篮子里睡着南瓜，如果瓜大就睡一个，如果瓜小就睡两个。有时临近午饭时间，她还死守在篮子边，瓜还睡在那里。瓜没卖出去，她就不回家。</w:t>
      </w:r>
    </w:p>
    <w:p w14:paraId="103E353F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③篮子里的两个瓜青年都买了。</w:t>
      </w:r>
    </w:p>
    <w:p w14:paraId="395FA2FA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④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这瓜甜着呢，下次包管你还来找我买瓜。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老人说。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您有微信吗？我身上没带钱。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高个子青年问。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啥？没带钱？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老人迟疑一下，还是把南瓜放到青年的车篮里。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没事，瓜你先拿回去吃，我明天还在这。</w:t>
      </w:r>
      <w:r>
        <w:rPr>
          <w:rFonts w:ascii="宋体" w:hAnsi="宋体" w:eastAsia="宋体" w:cs="宋体"/>
          <w:color w:val="000000"/>
        </w:rPr>
        <w:t>”“</w:t>
      </w:r>
      <w:r>
        <w:rPr>
          <w:rFonts w:ascii="楷体" w:hAnsi="楷体" w:eastAsia="楷体" w:cs="楷体"/>
          <w:color w:val="000000"/>
        </w:rPr>
        <w:t>您等我一下，我去前面超市给您换钱。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青年骑着自行车直奔路口的那家小超市。</w:t>
      </w:r>
    </w:p>
    <w:p w14:paraId="33BBFC37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⑤青年又来买瓜。</w:t>
      </w:r>
    </w:p>
    <w:p w14:paraId="557E592C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⑥老人见到青年就笑。这青年喜欢吃她的瓜呢，都过来买过好多次了。老人已经把他当成一个熟人，想和他多说说话。老人告诉青年，她孙子也像他这样是个大高个，小时候就喜欢吃她种的南瓜，南瓜饼、南瓜泥</w:t>
      </w:r>
      <w:r>
        <w:rPr>
          <w:rFonts w:ascii="宋体" w:hAnsi="宋体" w:eastAsia="宋体" w:cs="宋体"/>
          <w:color w:val="000000"/>
        </w:rPr>
        <w:t>……</w:t>
      </w:r>
      <w:r>
        <w:rPr>
          <w:rFonts w:ascii="楷体" w:hAnsi="楷体" w:eastAsia="楷体" w:cs="楷体"/>
          <w:color w:val="000000"/>
        </w:rPr>
        <w:t>他都喜欢吃。说到这里的时候，老人的眼睛亮了一下，随即就黯淡下去。她叹了口气，像是在自言自语：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多好的瓜啊，现在怎么就都不爱吃了？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老人的眼神越发黯淡了。</w:t>
      </w:r>
    </w:p>
    <w:p w14:paraId="2A59E88E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⑦她种了一辈子的瓜，她种的瓜甜。以前，一家人就指着她种的南瓜生活。既可以当饭，也可以当菜；既可以当主食，也可以当零食。她想不出，还有什么能比南瓜更好吃的食物。现在，她老了，依然种南瓜。一天不去看地里的瓜，她就难受，就浑身不舒服，坐着站着都别扭。只有在瓜地里，她才感到踏实。瓜地里的风都带着香甜。</w:t>
      </w:r>
      <w:r>
        <w:rPr>
          <w:rFonts w:ascii="楷体" w:hAnsi="楷体" w:eastAsia="楷体" w:cs="楷体"/>
          <w:color w:val="000000"/>
          <w:u w:val="single"/>
        </w:rPr>
        <w:t>瓜地里的风是圆的，不知是从哪里滚下来的，从南瓜身上碾过。然后把随身携带的瓜香散落得到处都是。尤其到了夜晚，南瓜地里的各种昆虫一齐鸣唱，头顶上的月亮都是清甜清甜的</w:t>
      </w:r>
      <w:r>
        <w:rPr>
          <w:rFonts w:ascii="宋体" w:hAnsi="宋体" w:eastAsia="宋体" w:cs="宋体"/>
          <w:color w:val="000000"/>
          <w:u w:val="single"/>
        </w:rPr>
        <w:t>……</w:t>
      </w:r>
    </w:p>
    <w:p w14:paraId="2D1A58B8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⑧但是，现在，除了她自己，家里人都不再喜欢吃南瓜。扁扁的、圆圆的，像一个一个大磨盘样的南瓜就烂在了地里，碎在她心里。</w:t>
      </w:r>
    </w:p>
    <w:p w14:paraId="0F4B1EC6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⑨她又站在桥头，一双浑浊的眼睛，看着来来往往的人。这次她不是卖瓜。她在等那个青年，她要把瓜送给他。毕竟，她卖瓜不是为了赚钱。几个南瓜能赚多少钱！她种的瓜有一个青年爱吃，这是她最开心的事。她浑浊的眼里有了精神。</w:t>
      </w:r>
    </w:p>
    <w:p w14:paraId="58120F8C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⑩有个中年妇女朝她走过来，一眼就相中了篮子里的两个瓜。女人说：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这瓜好，一看就是好瓜。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她要把篮子里的瓜都买了。老人结结巴巴地说：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你，那你，只能买一个呢，另外一个瓜我有用处呢。</w:t>
      </w:r>
      <w:r>
        <w:rPr>
          <w:rFonts w:ascii="宋体" w:hAnsi="宋体" w:eastAsia="宋体" w:cs="宋体"/>
          <w:color w:val="000000"/>
        </w:rPr>
        <w:t>”</w:t>
      </w:r>
    </w:p>
    <w:p w14:paraId="0B5FF340">
      <w:pPr>
        <w:spacing w:line="360" w:lineRule="auto"/>
        <w:ind w:firstLine="420"/>
        <w:jc w:val="left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⑪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不都卖？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女人显得很惊讶。</w:t>
      </w:r>
    </w:p>
    <w:p w14:paraId="793C9BF0">
      <w:pPr>
        <w:spacing w:line="360" w:lineRule="auto"/>
        <w:ind w:firstLine="420"/>
        <w:jc w:val="left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⑫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你只能买一个，另一个我要送人呢，他喜欢吃我的瓜呢。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老人说。</w:t>
      </w:r>
    </w:p>
    <w:p w14:paraId="22506798">
      <w:pPr>
        <w:spacing w:line="360" w:lineRule="auto"/>
        <w:ind w:firstLine="420"/>
        <w:jc w:val="left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⑬</w:t>
      </w:r>
      <w:r>
        <w:rPr>
          <w:rFonts w:ascii="楷体" w:hAnsi="楷体" w:eastAsia="楷体" w:cs="楷体"/>
          <w:color w:val="000000"/>
        </w:rPr>
        <w:t>妇女是街口那家超市的老板，知道她说的他是谁。她第一次吃她的瓜就是那个青年送的。</w:t>
      </w:r>
    </w:p>
    <w:p w14:paraId="787A5072">
      <w:pPr>
        <w:spacing w:line="360" w:lineRule="auto"/>
        <w:ind w:firstLine="420"/>
        <w:jc w:val="left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⑭</w:t>
      </w:r>
      <w:r>
        <w:rPr>
          <w:rFonts w:ascii="楷体" w:hAnsi="楷体" w:eastAsia="楷体" w:cs="楷体"/>
          <w:color w:val="000000"/>
        </w:rPr>
        <w:t>那天，高个子青年来换钱，还把两个南瓜送给她。她问：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咋不要了？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青年说：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我不爱吃南瓜。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她问：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我刚刚看你在老人那里买的，不爱吃，还买？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青年说：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买下来，让老人早点回家。</w:t>
      </w:r>
      <w:r>
        <w:rPr>
          <w:rFonts w:ascii="宋体" w:hAnsi="宋体" w:eastAsia="宋体" w:cs="宋体"/>
          <w:color w:val="000000"/>
        </w:rPr>
        <w:t>”</w:t>
      </w:r>
    </w:p>
    <w:p w14:paraId="30CB6F0E">
      <w:pPr>
        <w:spacing w:line="360" w:lineRule="auto"/>
        <w:ind w:firstLine="420"/>
        <w:jc w:val="left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⑮</w:t>
      </w:r>
      <w:r>
        <w:rPr>
          <w:rFonts w:ascii="楷体" w:hAnsi="楷体" w:eastAsia="楷体" w:cs="楷体"/>
          <w:color w:val="000000"/>
        </w:rPr>
        <w:t>她不知道青年的名字。她看着青年，一脸的善意，满心的欢喜。她分明已经闻到了南瓜散发的甜甜味道。</w:t>
      </w:r>
    </w:p>
    <w:p w14:paraId="27105E6F">
      <w:pPr>
        <w:spacing w:line="360" w:lineRule="auto"/>
        <w:ind w:firstLine="420"/>
        <w:jc w:val="left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⑯</w:t>
      </w:r>
      <w:r>
        <w:rPr>
          <w:rFonts w:ascii="楷体" w:hAnsi="楷体" w:eastAsia="楷体" w:cs="楷体"/>
          <w:color w:val="000000"/>
        </w:rPr>
        <w:t>后来，很多人都喜欢吃老人的南瓜，她的瓜很好卖。毕竟善意是可以相互传递的。</w:t>
      </w:r>
    </w:p>
    <w:p w14:paraId="51441FA7">
      <w:pPr>
        <w:spacing w:line="360" w:lineRule="auto"/>
        <w:ind w:firstLine="420"/>
        <w:jc w:val="right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（选自《2024中国微型小说精选》，长江文艺出版社2025年1月第1版，有删改）</w:t>
      </w:r>
    </w:p>
    <w:p w14:paraId="522CE145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阅读小说，围绕“南瓜”梳理故事情节。</w:t>
      </w:r>
    </w:p>
    <w:p w14:paraId="2F45AADB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①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→②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→青年又来买瓜→③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→中年妇女买瓜→④</w:t>
      </w:r>
      <w:r>
        <w:rPr>
          <w:color w:val="000000"/>
        </w:rPr>
        <w:t>______</w:t>
      </w:r>
    </w:p>
    <w:p w14:paraId="30C983E9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赏析第⑦段中的画线句。</w:t>
      </w:r>
    </w:p>
    <w:p w14:paraId="4DA19B34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瓜地里的风是圆的，不知是从哪里滚下来的，从南瓜身上碾过。然后把随身携带的瓜香散落得到处都是。尤其到了夜晚，南瓜地里的各种昆虫一齐鸣唱，头顶上的月亮都是清甜清甜的</w:t>
      </w:r>
      <w:r>
        <w:rPr>
          <w:rFonts w:ascii="宋体" w:hAnsi="宋体" w:eastAsia="宋体" w:cs="宋体"/>
          <w:color w:val="000000"/>
        </w:rPr>
        <w:t>……</w:t>
      </w:r>
    </w:p>
    <w:p w14:paraId="3622AD1F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小说在揭示高个子青年买老人南瓜的真实原因时，为何通过超市老板的视角而不是高个子青年自己的视角？请简要分析。</w:t>
      </w:r>
    </w:p>
    <w:p w14:paraId="08969EED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学习小组准备将此文与彭荆风的《驿路梨花》放在一起进行微专题阅读。请你为阅读专题设计一个名称并说明理由。</w:t>
      </w:r>
    </w:p>
    <w:p w14:paraId="038AE213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（四）整本书阅读（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5BEBD950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批注法是一种重要的读书方法，包括评价式、质疑式、感想式等。请你运用该法参与名著阅读交流活动。</w:t>
      </w:r>
    </w:p>
    <w:p w14:paraId="502674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完成对《海底两万里》的评价式批注。</w:t>
      </w:r>
    </w:p>
    <w:tbl>
      <w:tblPr>
        <w:tblStyle w:val="4"/>
        <w:tblW w:w="71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370"/>
        <w:gridCol w:w="2370"/>
        <w:gridCol w:w="2370"/>
      </w:tblGrid>
      <w:tr w14:paraId="4E4BC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720" w:hRule="atLeast"/>
        </w:trPr>
        <w:tc>
          <w:tcPr>
            <w:tcW w:w="23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FE58D3">
            <w:pPr>
              <w:spacing w:line="360" w:lineRule="auto"/>
              <w:ind w:firstLine="420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这是一本“想象之书”</w:t>
            </w:r>
          </w:p>
        </w:tc>
        <w:tc>
          <w:tcPr>
            <w:tcW w:w="23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9E525E">
            <w:pPr>
              <w:spacing w:line="360" w:lineRule="auto"/>
              <w:ind w:firstLine="420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这是一本“预言之书”</w:t>
            </w:r>
          </w:p>
        </w:tc>
        <w:tc>
          <w:tcPr>
            <w:tcW w:w="23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A45EBF2">
            <w:pPr>
              <w:spacing w:line="360" w:lineRule="auto"/>
              <w:ind w:firstLine="420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这是一本（2）“</w:t>
            </w:r>
            <w:r>
              <w:rPr>
                <w:color w:val="000000"/>
              </w:rPr>
              <w:t>______</w:t>
            </w:r>
            <w:r>
              <w:rPr>
                <w:rFonts w:ascii="宋体" w:hAnsi="宋体" w:eastAsia="宋体" w:cs="宋体"/>
                <w:color w:val="000000"/>
              </w:rPr>
              <w:t>”</w:t>
            </w:r>
          </w:p>
        </w:tc>
      </w:tr>
      <w:tr w14:paraId="04E92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615" w:hRule="atLeast"/>
        </w:trPr>
        <w:tc>
          <w:tcPr>
            <w:tcW w:w="23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4B1256">
            <w:pPr>
              <w:spacing w:line="360" w:lineRule="auto"/>
              <w:ind w:firstLine="420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（1）</w:t>
            </w:r>
            <w:r>
              <w:rPr>
                <w:color w:val="000000"/>
              </w:rPr>
              <w:t>__________________</w:t>
            </w:r>
          </w:p>
        </w:tc>
        <w:tc>
          <w:tcPr>
            <w:tcW w:w="23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90DD30">
            <w:pPr>
              <w:spacing w:line="360" w:lineRule="auto"/>
              <w:ind w:firstLine="420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  <w:u w:val="single"/>
              </w:rPr>
              <w:t>书中的潜艇、潜水装备等科技设想，已经变成现实。</w:t>
            </w:r>
          </w:p>
        </w:tc>
        <w:tc>
          <w:tcPr>
            <w:tcW w:w="23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83DBF84">
            <w:pPr>
              <w:spacing w:line="360" w:lineRule="auto"/>
              <w:ind w:firstLine="420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（3）</w:t>
            </w:r>
            <w:r>
              <w:rPr>
                <w:color w:val="000000"/>
              </w:rPr>
              <w:t>__________________</w:t>
            </w:r>
          </w:p>
        </w:tc>
      </w:tr>
    </w:tbl>
    <w:p w14:paraId="0B54700F">
      <w:pPr>
        <w:spacing w:line="360" w:lineRule="auto"/>
        <w:jc w:val="left"/>
        <w:rPr>
          <w:color w:val="000000"/>
        </w:rPr>
      </w:pPr>
    </w:p>
    <w:p w14:paraId="0A0A6B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从备选名著中任选</w:t>
      </w:r>
      <w:r>
        <w:rPr>
          <w:rFonts w:ascii="宋体" w:hAnsi="宋体" w:eastAsia="宋体" w:cs="宋体"/>
          <w:b/>
          <w:color w:val="000000"/>
          <w:em w:val="dot"/>
          <w:lang w:eastAsia="zh-CN"/>
        </w:rPr>
        <w:t>一</w:t>
      </w:r>
      <w:r>
        <w:rPr>
          <w:rFonts w:ascii="宋体" w:hAnsi="宋体" w:eastAsia="宋体" w:cs="宋体"/>
          <w:color w:val="000000"/>
          <w:em w:val="dot"/>
          <w:lang w:eastAsia="zh-CN"/>
        </w:rPr>
        <w:t>部</w:t>
      </w:r>
      <w:r>
        <w:rPr>
          <w:rFonts w:ascii="宋体" w:hAnsi="宋体" w:eastAsia="宋体" w:cs="宋体"/>
          <w:color w:val="000000"/>
        </w:rPr>
        <w:t>，仿照示例进行质疑式批注。</w:t>
      </w:r>
    </w:p>
    <w:p w14:paraId="490EAEBE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示例：</w:t>
      </w:r>
    </w:p>
    <w:p w14:paraId="026139BF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我在读《简·爱》时，读到简·爱得知罗切斯特已婚真相后选择离开桑菲尔德庄园，产生这样的疑问：她的离开是出于道德原则，还是对自身尊严的维护？</w:t>
      </w:r>
    </w:p>
    <w:p w14:paraId="309C3F1D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（提示：质疑对象可以是作品中的观点、情节、逻辑、表述等。）</w:t>
      </w:r>
    </w:p>
    <w:p w14:paraId="4DD586A0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【备选名著】《水浒传》    《儒林外史》    《西游记》    《朝花夕拾》</w:t>
      </w:r>
    </w:p>
    <w:p w14:paraId="01365D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抗逆力是心理学领域的重要概念，指个体在面对生活逆境时展现的适应性能力。请从《红星照耀中国》中选择一位革命领袖，说说抗逆力在他身上的体现及给你的启示。</w:t>
      </w:r>
    </w:p>
    <w:p w14:paraId="3493E5AB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539473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写作。</w:t>
      </w:r>
    </w:p>
    <w:p w14:paraId="024857B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《自然医学》杂志报道：一个成年人体内的细胞总数有数十万亿，这些细胞中，每天有数百亿个会消亡，又有差不多数量的细胞新生。</w:t>
      </w:r>
    </w:p>
    <w:p w14:paraId="628391B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小新说：“生命是多么奇妙啊，我们一定要热爱它！”</w:t>
      </w:r>
    </w:p>
    <w:p w14:paraId="47F77DA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小语说：“正是由于不断地自我更新，我们才得以健康成长。”</w:t>
      </w:r>
    </w:p>
    <w:p w14:paraId="55ADDFC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小文说：“其实推陈出新也是社会滚滚向前的不竭动力。”</w:t>
      </w:r>
    </w:p>
    <w:p w14:paraId="5AAD13A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……</w:t>
      </w:r>
    </w:p>
    <w:p w14:paraId="4AB2422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以上材料引发了你怎样的联想和思考？请根据自己的经历和感悟，自选角度，写一篇文章。</w:t>
      </w:r>
    </w:p>
    <w:p w14:paraId="74AF393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要求：①拟定标题，确定文体；②不少于</w:t>
      </w:r>
      <w:r>
        <w:rPr>
          <w:rFonts w:ascii="Times New Roman" w:hAnsi="Times New Roman" w:eastAsia="Times New Roman" w:cs="Times New Roman"/>
          <w:color w:val="000000"/>
        </w:rPr>
        <w:t>600</w:t>
      </w:r>
      <w:r>
        <w:rPr>
          <w:rFonts w:ascii="宋体" w:hAnsi="宋体" w:eastAsia="宋体" w:cs="宋体"/>
          <w:color w:val="000000"/>
        </w:rPr>
        <w:t>字；③不得套作，不得抄袭，不得泄露个人信息；④书写工整，保持卷面整洁。</w:t>
      </w:r>
    </w:p>
    <w:p w14:paraId="1B5562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566D3C48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3D1606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889F94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C68F3C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5A43CB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B31F1A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FAEDF2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48B6EB8"/>
    <w:rsid w:val="1C445B28"/>
    <w:rsid w:val="38274566"/>
    <w:rsid w:val="3BFC348E"/>
    <w:rsid w:val="774E4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2" Type="http://schemas.openxmlformats.org/officeDocument/2006/relationships/fontTable" Target="fontTable.xml"/><Relationship Id="rId21" Type="http://schemas.openxmlformats.org/officeDocument/2006/relationships/customXml" Target="../customXml/item1.xml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3</Pages>
  <Words>2261</Words>
  <Characters>2679</Characters>
  <Lines>0</Lines>
  <Paragraphs>0</Paragraphs>
  <TotalTime>5</TotalTime>
  <ScaleCrop>false</ScaleCrop>
  <LinksUpToDate>false</LinksUpToDate>
  <CharactersWithSpaces>2730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2025-11-09T22:41:00Z</dcterms:created>
  <dc:creator>学科网试题生产平台</dc:creator>
  <dc:description>3823041176805376</dc:description>
  <cp:lastModifiedBy>上帝掷骰子吗</cp:lastModifiedBy>
  <dcterms:modified xsi:type="dcterms:W3CDTF">2026-02-09T00:21:21Z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4B7A3D1185DB4F1AA5833FA5DE560E64_12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