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860E2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10426700</wp:posOffset>
            </wp:positionV>
            <wp:extent cx="393700" cy="292100"/>
            <wp:effectExtent l="0" t="0" r="635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A8</w:t>
      </w:r>
      <w:r>
        <w:rPr>
          <w:rFonts w:ascii="宋体" w:hAnsi="宋体" w:eastAsia="宋体" w:cs="宋体"/>
          <w:b/>
          <w:color w:val="auto"/>
          <w:sz w:val="32"/>
        </w:rPr>
        <w:t xml:space="preserve">  镇江市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年中考语文试卷</w:t>
      </w:r>
    </w:p>
    <w:p w14:paraId="28DBAA3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（满分：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  考试时间：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04AE4D1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2623E0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阅读语段，给句中加点字注音，并根据所给拼音填写相应的汉字。</w:t>
      </w:r>
    </w:p>
    <w:p w14:paraId="002C6005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齐晓轩</w:t>
      </w:r>
      <w:r>
        <w:rPr>
          <w:rFonts w:ascii="楷体" w:hAnsi="楷体" w:eastAsia="楷体" w:cs="楷体"/>
          <w:color w:val="auto"/>
          <w:em w:val="dot"/>
        </w:rPr>
        <w:t>蔑</w:t>
      </w:r>
      <w:r>
        <w:rPr>
          <w:rFonts w:ascii="楷体" w:hAnsi="楷体" w:eastAsia="楷体" w:cs="楷体"/>
          <w:color w:val="auto"/>
        </w:rPr>
        <w:t>视的目光，俯瞰着山脚下的敌人，</w:t>
      </w:r>
      <w:r>
        <w:rPr>
          <w:rFonts w:ascii="楷体" w:hAnsi="楷体" w:eastAsia="楷体" w:cs="楷体"/>
          <w:color w:val="auto"/>
          <w:em w:val="dot"/>
        </w:rPr>
        <w:t>矗</w:t>
      </w:r>
      <w:r>
        <w:rPr>
          <w:rFonts w:ascii="楷体" w:hAnsi="楷体" w:eastAsia="楷体" w:cs="楷体"/>
          <w:color w:val="auto"/>
        </w:rPr>
        <w:t>立在一块巨大高</w:t>
      </w:r>
      <w:r>
        <w:rPr>
          <w:rFonts w:ascii="Times New Roman" w:hAnsi="Times New Roman" w:eastAsia="Times New Roman" w:cs="Times New Roman"/>
          <w:color w:val="auto"/>
        </w:rPr>
        <w:t>sǒng</w:t>
      </w:r>
      <w:r>
        <w:rPr>
          <w:rFonts w:ascii="楷体" w:hAnsi="楷体" w:eastAsia="楷体" w:cs="楷体"/>
          <w:color w:val="auto"/>
        </w:rPr>
        <w:t>的岩石上，吸引着全部毒气弹的袭击，他决心让自己的战友们</w:t>
      </w:r>
      <w:r>
        <w:rPr>
          <w:rFonts w:ascii="Times New Roman" w:hAnsi="Times New Roman" w:eastAsia="Times New Roman" w:cs="Times New Roman"/>
          <w:color w:val="auto"/>
        </w:rPr>
        <w:t>yíng</w:t>
      </w:r>
      <w:r>
        <w:rPr>
          <w:rFonts w:ascii="楷体" w:hAnsi="楷体" w:eastAsia="楷体" w:cs="楷体"/>
          <w:color w:val="auto"/>
        </w:rPr>
        <w:t>得时间，转危为安。</w:t>
      </w:r>
    </w:p>
    <w:p w14:paraId="5F746DAA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auto"/>
        </w:rPr>
        <w:t>（摘自《红岩》）</w:t>
      </w:r>
    </w:p>
    <w:p w14:paraId="53D86F3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补写出下面语段中的空缺部分。</w:t>
      </w:r>
    </w:p>
    <w:p w14:paraId="71C7736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（1）孔子说：“三人行，必有我师焉。①______，______。”这段话，对于指导我们待人处事、修身养性、增长知识，都是有益的。</w:t>
      </w:r>
    </w:p>
    <w:p w14:paraId="4166242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停宿北固山下的王湾，面对辽阔江面、和风顺水，写下②“______，______”描绘壮美江景；登临北固亭的辛弃疾，用一问一答③“______？______”赞叹眼前风光，这些诗句让不足60米高的北固山美名远扬。若真如《陋室铭》开篇所说④“______，______”，那么王湾和辛弃疾也算是北固之“仙”了。</w:t>
      </w:r>
    </w:p>
    <w:p w14:paraId="21CB73A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阅读语段，完成下面的题目。</w:t>
      </w:r>
    </w:p>
    <w:p w14:paraId="438C5EC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书分有字书与无字书。有字书是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楷体" w:hAnsi="楷体" w:eastAsia="楷体" w:cs="楷体"/>
          <w:color w:val="000000"/>
        </w:rPr>
        <w:t>，是人类智慧的结晶；无字书是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楷体" w:hAnsi="楷体" w:eastAsia="楷体" w:cs="楷体"/>
          <w:color w:val="000000"/>
        </w:rPr>
        <w:t>，是丰富多彩的人生经历……会读书的人，读有字书，也读无字书，既从书籍中学到知识，也向他人、向社会、向实践学习。古往今来，那些事业成功者绝大多数都（   ）善于读有字书，（   ）善于读无字书。（   ），现实中常有人只重视读有字书而不善于读无字书，不能经世致用，容易（   ），脱离实际。只会读有字书而不会读无字书，就好比单腿走路，所行不速，更行不远。（   ），要善读无字之书。</w:t>
      </w:r>
    </w:p>
    <w:p w14:paraId="3093B3DE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  <w:em w:val="dot"/>
        </w:rPr>
        <w:t>横线上</w:t>
      </w:r>
      <w:r>
        <w:rPr>
          <w:rFonts w:ascii="宋体" w:hAnsi="宋体" w:eastAsia="宋体" w:cs="宋体"/>
          <w:color w:val="000000"/>
        </w:rPr>
        <w:t>的短语，依次填写最恰当的一项是（   ）</w:t>
      </w:r>
    </w:p>
    <w:p w14:paraId="5400A0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人类文明的重要载体  鲜活生动的社会实践  不求甚解</w:t>
      </w:r>
    </w:p>
    <w:p w14:paraId="7618DE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鲜活生动的社会实践  人类文明的重要载体  不求甚解</w:t>
      </w:r>
    </w:p>
    <w:p w14:paraId="7633CC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人类文明的重要载体  鲜活生动的社会实践  纸上谈兵</w:t>
      </w:r>
    </w:p>
    <w:p w14:paraId="74BEB8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鲜活生动的社会实践  人类文明的重要载体  纸上谈兵</w:t>
      </w:r>
    </w:p>
    <w:p w14:paraId="7A4D9D26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  <w:em w:val="dot"/>
        </w:rPr>
        <w:t>括号中</w:t>
      </w:r>
      <w:r>
        <w:rPr>
          <w:rFonts w:ascii="宋体" w:hAnsi="宋体" w:eastAsia="宋体" w:cs="宋体"/>
          <w:color w:val="000000"/>
        </w:rPr>
        <w:t>的关联词语，依次填写最恰当的一项是（   ）</w:t>
      </w:r>
    </w:p>
    <w:p w14:paraId="54679D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不是……就是……  然而……  因此……</w:t>
      </w:r>
    </w:p>
    <w:p w14:paraId="18E969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……就是……  而且……  那么……</w:t>
      </w:r>
    </w:p>
    <w:p w14:paraId="248600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既……又……  而且……  那么……</w:t>
      </w:r>
    </w:p>
    <w:p w14:paraId="054CBE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既……又……  然而……  因此……</w:t>
      </w:r>
    </w:p>
    <w:p w14:paraId="12F383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根据材料，完成题目。</w:t>
      </w:r>
    </w:p>
    <w:p w14:paraId="6D9985C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【材料一】</w:t>
      </w:r>
      <w:r>
        <w:rPr>
          <w:rFonts w:ascii="楷体" w:hAnsi="楷体" w:eastAsia="楷体" w:cs="楷体"/>
          <w:color w:val="000000"/>
        </w:rPr>
        <w:t>象形字本于图画。初民常以画记名，以画记事；这便是象形的源头。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画出那物形的大概，是象形字。</w:t>
      </w:r>
    </w:p>
    <w:p w14:paraId="77FC5DA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（摘自朱自清《经典常谈》）</w:t>
      </w:r>
    </w:p>
    <w:p w14:paraId="6209F7B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【材料二】</w:t>
      </w:r>
      <w:r>
        <w:rPr>
          <w:rFonts w:ascii="楷体" w:hAnsi="楷体" w:eastAsia="楷体" w:cs="楷体"/>
          <w:color w:val="000000"/>
        </w:rPr>
        <w:t>以汉字作为设计元素，是现代标识设计中常用的创意。汉字造型和标识设计有着天然的相通性，标识设计以意造形、以形达意，是高度艺术化的产物。</w:t>
      </w:r>
    </w:p>
    <w:p w14:paraId="6C34C3C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在运用汉字的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形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进行现代标识创意设计时，应结合平面构图中关于形式美的规律，如打散、变异、重复、错位等。将汉字设计元素进行设计重组或打散重构，在充分表达设计主题和设计理念的同时，也保留了汉字的神韵，具有鲜明个性与时代特征。</w:t>
      </w:r>
    </w:p>
    <w:p w14:paraId="72057C6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日《光明日报》）</w:t>
      </w:r>
    </w:p>
    <w:p w14:paraId="4CB6BF7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【材料三】</w:t>
      </w:r>
      <w:r>
        <w:rPr>
          <w:rFonts w:ascii="楷体" w:hAnsi="楷体" w:eastAsia="楷体" w:cs="楷体"/>
          <w:color w:val="000000"/>
        </w:rPr>
        <w:t>鲁迅先生设计的北京大学校徽，由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北大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两字的篆体上下半相嵌入组合而成。在包括篆体在内的古文字中，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北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字像背对背的两个人，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字像一个正面站立的人，合起来都是人的形象，体现了北京大学的人文精神；此外，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字两肩扛起上面的人，则彰显了北京大学的责任担当。</w:t>
      </w:r>
    </w:p>
    <w:p w14:paraId="732E1B6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日《光明日报》）</w:t>
      </w:r>
    </w:p>
    <w:p w14:paraId="12FDE5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【材料四】</w:t>
      </w:r>
    </w:p>
    <w:p w14:paraId="30C4A19C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9850" cy="18383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7C2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小江教妹妹识字，你认为从“三个古代汉字”中的哪个字入手较好？用正楷在米字格内写出所选字，并说明理由。</w:t>
      </w:r>
    </w:p>
    <w:p w14:paraId="34D95B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6250" cy="4762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理由：____________________________</w:t>
      </w:r>
    </w:p>
    <w:p w14:paraId="20D89D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请帮小江写一段话，向妹妹介绍“永久自行车标志”。</w:t>
      </w:r>
    </w:p>
    <w:p w14:paraId="14E1BE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请借助材料二，用</w:t>
      </w:r>
      <w:r>
        <w:rPr>
          <w:rFonts w:ascii="宋体" w:hAnsi="宋体" w:eastAsia="宋体" w:cs="宋体"/>
          <w:color w:val="000000"/>
          <w:em w:val="dot"/>
        </w:rPr>
        <w:t>一句话</w:t>
      </w:r>
      <w:r>
        <w:rPr>
          <w:rFonts w:ascii="宋体" w:hAnsi="宋体" w:eastAsia="宋体" w:cs="宋体"/>
          <w:color w:val="000000"/>
        </w:rPr>
        <w:t>评价鲁迅设计的北大校徽。</w:t>
      </w:r>
    </w:p>
    <w:p w14:paraId="76BA45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二、阅读理解（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57B22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075E9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阅读下面的唐诗，完成下面小题。</w:t>
      </w:r>
    </w:p>
    <w:p w14:paraId="54FFCC7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宿扬子津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寄润州长山刘隐士</w:t>
      </w:r>
    </w:p>
    <w:p w14:paraId="27D2D93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[唐]孟浩然</w:t>
      </w:r>
    </w:p>
    <w:p w14:paraId="5BAE222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所思在建业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，欲往大江深。</w:t>
      </w:r>
    </w:p>
    <w:p w14:paraId="13E7592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日夕望京口，烟波愁我心。</w:t>
      </w:r>
    </w:p>
    <w:p w14:paraId="3265685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心驰茅山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洞，目极枫树林。</w:t>
      </w:r>
    </w:p>
    <w:p w14:paraId="62078BA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不见少微星，星霜劳夜吟。</w:t>
      </w:r>
    </w:p>
    <w:p w14:paraId="16698E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[注释]①扬子津：古渡口名，在长江北岸。②建业：南京古称，有建立大业之意。③茅山：在镇江句容，因汉时三茅君隐居于此而得名。④少微星：星宿名，这里指刘隐士。⑤劳：徒劳。</w:t>
      </w:r>
    </w:p>
    <w:p w14:paraId="266DD1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颔联中“愁”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原因有哪些？请概括。</w:t>
      </w:r>
    </w:p>
    <w:p w14:paraId="5E561B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颈联传达出诗人怎样的心愿？请结合“驰”“极”二字说说。</w:t>
      </w:r>
    </w:p>
    <w:p w14:paraId="3F3709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“欲往大江深”与《蒹葭》中“溯洄从之，道阻且长”写法相似，请简析。</w:t>
      </w:r>
    </w:p>
    <w:p w14:paraId="6F0365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834C5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阅读下面文言文选段，完成下面小题。</w:t>
      </w:r>
    </w:p>
    <w:p w14:paraId="1F76D5D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四年四月，兀术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入寇，回至镇江。韩世忠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已提兵驻扬子江焦山以邀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之。时敌众数万，世忠战士才八千。敌遣使与世忠约日会战。</w:t>
      </w:r>
    </w:p>
    <w:p w14:paraId="1C00FA7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世忠募海船百余艘，进泊金山下。仍</w:t>
      </w:r>
      <w:r>
        <w:rPr>
          <w:rFonts w:ascii="楷体" w:hAnsi="楷体" w:eastAsia="楷体" w:cs="楷体"/>
          <w:color w:val="000000"/>
          <w:em w:val="dot"/>
        </w:rPr>
        <w:t>植</w:t>
      </w:r>
      <w:r>
        <w:rPr>
          <w:rFonts w:ascii="楷体" w:hAnsi="楷体" w:eastAsia="楷体" w:cs="楷体"/>
          <w:color w:val="000000"/>
        </w:rPr>
        <w:t>一旗，书姓名表其上。预命工锻铁相联为长绠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，贯一大钩，遍授诸军之强健者。平旦</w:t>
      </w:r>
      <w:r>
        <w:rPr>
          <w:rFonts w:ascii="Cambria Math" w:hAnsi="Cambria Math" w:eastAsia="Cambria Math" w:cs="Cambria Math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，敌拥千舟噪而前。</w:t>
      </w:r>
      <w:r>
        <w:rPr>
          <w:rFonts w:ascii="楷体" w:hAnsi="楷体" w:eastAsia="楷体" w:cs="楷体"/>
          <w:color w:val="000000"/>
          <w:em w:val="dot"/>
        </w:rPr>
        <w:t>比</w:t>
      </w:r>
      <w:r>
        <w:rPr>
          <w:rFonts w:ascii="楷体" w:hAnsi="楷体" w:eastAsia="楷体" w:cs="楷体"/>
          <w:color w:val="000000"/>
        </w:rPr>
        <w:t>合战，世忠分海船为两道出其背。每缒</w:t>
      </w:r>
      <w:r>
        <w:rPr>
          <w:rFonts w:ascii="Cambria Math" w:hAnsi="Cambria Math" w:eastAsia="Cambria Math" w:cs="Cambria Math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一绠则曳一舟而入。敌不得渡，复遣使愿还所掠及献马五千。</w:t>
      </w:r>
    </w:p>
    <w:p w14:paraId="60E84E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江之南北两岸皆敌众，而世忠据中流与之相持。敌以轻舸绝</w:t>
      </w:r>
      <w:r>
        <w:rPr>
          <w:rFonts w:ascii="Cambria Math" w:hAnsi="Cambria Math" w:eastAsia="Cambria Math" w:cs="Cambria Math"/>
          <w:color w:val="000000"/>
          <w:vertAlign w:val="superscript"/>
        </w:rPr>
        <w:t>⑦</w:t>
      </w:r>
      <w:r>
        <w:rPr>
          <w:rFonts w:ascii="楷体" w:hAnsi="楷体" w:eastAsia="楷体" w:cs="楷体"/>
          <w:color w:val="000000"/>
        </w:rPr>
        <w:t>江而遁。世忠曰：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穷寇勿追。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先是，世忠视镇江形势无如龙王庙者，敌来必登此望我虚实，因遣将苏德</w:t>
      </w:r>
      <w:r>
        <w:rPr>
          <w:rFonts w:ascii="Cambria Math" w:hAnsi="Cambria Math" w:eastAsia="Cambria Math" w:cs="Cambria Math"/>
          <w:color w:val="000000"/>
          <w:vertAlign w:val="superscript"/>
        </w:rPr>
        <w:t>⑧</w:t>
      </w:r>
      <w:r>
        <w:rPr>
          <w:rFonts w:ascii="楷体" w:hAnsi="楷体" w:eastAsia="楷体" w:cs="楷体"/>
          <w:color w:val="000000"/>
        </w:rPr>
        <w:t>以二百卒伏庙中，又遣三百卒伏江岸，遣人于中望之，戒曰：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闻江中鼓声，岸下人先入，庙中人继出。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数日敌至，果有五骑趋龙王庙。庙中之伏闻鼓声而出，五骑者振</w:t>
      </w:r>
      <w:r>
        <w:rPr>
          <w:rFonts w:ascii="楷体" w:hAnsi="楷体" w:eastAsia="楷体" w:cs="楷体"/>
          <w:color w:val="000000"/>
          <w:em w:val="dot"/>
        </w:rPr>
        <w:t>策</w:t>
      </w:r>
      <w:r>
        <w:rPr>
          <w:rFonts w:ascii="楷体" w:hAnsi="楷体" w:eastAsia="楷体" w:cs="楷体"/>
          <w:color w:val="000000"/>
        </w:rPr>
        <w:t>以驰，仅得其二。有人红袍白马既坠而跳驰得脱。诘二人者，云：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即兀术也。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是举也，俘获杀伤甚众，敌所遗辎重</w:t>
      </w:r>
      <w:r>
        <w:rPr>
          <w:rFonts w:ascii="Cambria Math" w:hAnsi="Cambria Math" w:eastAsia="Cambria Math" w:cs="Cambria Math"/>
          <w:color w:val="000000"/>
          <w:vertAlign w:val="superscript"/>
        </w:rPr>
        <w:t>⑨</w:t>
      </w:r>
      <w:r>
        <w:rPr>
          <w:rFonts w:ascii="楷体" w:hAnsi="楷体" w:eastAsia="楷体" w:cs="楷体"/>
          <w:color w:val="000000"/>
          <w:em w:val="dot"/>
        </w:rPr>
        <w:t>山</w:t>
      </w:r>
      <w:r>
        <w:rPr>
          <w:rFonts w:ascii="楷体" w:hAnsi="楷体" w:eastAsia="楷体" w:cs="楷体"/>
          <w:color w:val="000000"/>
        </w:rPr>
        <w:t>积，又获龙虎大王舟千余艘。</w:t>
      </w:r>
    </w:p>
    <w:p w14:paraId="5178934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（节选自《嘉定镇江志》，[宋]庐宪撰，江苏大学出版社2014年12月版，有删减）</w:t>
      </w:r>
    </w:p>
    <w:p w14:paraId="0B4D45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[注释]①兀术：金兀术，金军将领。②韩世忠：南宋著名将领。③邀：拦击。④绠：绳子。⑤平旦：清晨。⑥缒：系上绳子放下去。⑦绝：横渡。⑧苏德：人名。⑨辎重：部队携带的物资。</w:t>
      </w:r>
    </w:p>
    <w:p w14:paraId="3CF06F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解释下列句子中加点的词。</w:t>
      </w:r>
    </w:p>
    <w:p w14:paraId="4CC8EC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（1）仍</w:t>
      </w:r>
      <w:r>
        <w:rPr>
          <w:rFonts w:ascii="宋体" w:hAnsi="宋体" w:eastAsia="宋体" w:cs="宋体"/>
          <w:color w:val="000000"/>
          <w:em w:val="dot"/>
        </w:rPr>
        <w:t>植</w:t>
      </w:r>
      <w:r>
        <w:rPr>
          <w:rFonts w:ascii="宋体" w:hAnsi="宋体" w:eastAsia="宋体" w:cs="宋体"/>
          <w:color w:val="000000"/>
        </w:rPr>
        <w:t>一旗：______</w:t>
      </w:r>
    </w:p>
    <w:p w14:paraId="74CC3D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</w:t>
      </w:r>
      <w:r>
        <w:rPr>
          <w:rFonts w:ascii="宋体" w:hAnsi="宋体" w:eastAsia="宋体" w:cs="宋体"/>
          <w:color w:val="000000"/>
          <w:em w:val="dot"/>
        </w:rPr>
        <w:t>比</w:t>
      </w:r>
      <w:r>
        <w:rPr>
          <w:rFonts w:ascii="宋体" w:hAnsi="宋体" w:eastAsia="宋体" w:cs="宋体"/>
          <w:color w:val="000000"/>
        </w:rPr>
        <w:t>合战：______</w:t>
      </w:r>
    </w:p>
    <w:p w14:paraId="7ACC63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（3）五骑者振</w:t>
      </w:r>
      <w:r>
        <w:rPr>
          <w:rFonts w:ascii="宋体" w:hAnsi="宋体" w:eastAsia="宋体" w:cs="宋体"/>
          <w:color w:val="000000"/>
          <w:em w:val="dot"/>
        </w:rPr>
        <w:t>策</w:t>
      </w:r>
      <w:r>
        <w:rPr>
          <w:rFonts w:ascii="宋体" w:hAnsi="宋体" w:eastAsia="宋体" w:cs="宋体"/>
          <w:color w:val="000000"/>
        </w:rPr>
        <w:t>以驰：______</w:t>
      </w:r>
    </w:p>
    <w:p w14:paraId="396C84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（4）敌所遗辎重</w:t>
      </w:r>
      <w:r>
        <w:rPr>
          <w:rFonts w:ascii="宋体" w:hAnsi="宋体" w:eastAsia="宋体" w:cs="宋体"/>
          <w:color w:val="000000"/>
          <w:em w:val="dot"/>
        </w:rPr>
        <w:t>山</w:t>
      </w:r>
      <w:r>
        <w:rPr>
          <w:rFonts w:ascii="宋体" w:hAnsi="宋体" w:eastAsia="宋体" w:cs="宋体"/>
          <w:color w:val="000000"/>
        </w:rPr>
        <w:t>积：______</w:t>
      </w:r>
    </w:p>
    <w:p w14:paraId="7DACF9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用现代汉语写出下列两个句子的意思。</w:t>
      </w:r>
    </w:p>
    <w:p w14:paraId="01EDB9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（1）敌遣使与世忠约日会战。</w:t>
      </w:r>
    </w:p>
    <w:p w14:paraId="20B8BB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（2）有人红袍白马既坠而跳驰得脱。</w:t>
      </w:r>
    </w:p>
    <w:p w14:paraId="2A69B0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选文表现韩世忠将军的“智”与“勇”，其中①______、______等事件展现他军事上的智慧，而文中②“______”一句表明敌众我寡，但世忠依然“邀之”，则体现了他的勇气。此外，还通过描述③______，从侧面烘托其英雄形象。</w:t>
      </w:r>
    </w:p>
    <w:p w14:paraId="1FC3BF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4065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阅读下面的组合文本，完成下面小题。</w:t>
      </w:r>
    </w:p>
    <w:p w14:paraId="006A40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color w:val="000000"/>
        </w:rPr>
        <w:t>文本一】</w:t>
      </w:r>
    </w:p>
    <w:p w14:paraId="27EF01D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①中国园林妙在含蓄，一山一石耐人寻味。</w:t>
      </w:r>
    </w:p>
    <w:p w14:paraId="3BD6BD3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立峰是一种抽象雕刻品，美人峰细看才像。九狮山亦然。鸳鸯厅的前后梁架，形式不同，不说不明白，一说才恍然大悟，竟寓鸳鸯之意。奈何今天有许多好心肠的人，唯恐游者不了解，水池中装了人工大鱼，熊猫馆前站着泥塑熊猫，如做着大广告，与含蓄两字背道而驰，失去了中国园林的精神所在，真太煞风景。鱼要隐现方妙，熊猫馆以竹林引胜，渐入佳境，游者反多增趣味。</w:t>
      </w:r>
    </w:p>
    <w:p w14:paraId="41D5B9E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③亭榭之额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真是赏景的说明书，拙政园的荷风四面亭，人临其境，即无荷风，亦觉风在其中，发人遐思。而联对文辞之隽永，书法之美妙，更令人一唱三叹，徘徊不已。镇江焦山顶的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别峰庵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为郑板桥读书处，小斋三间，一庭花树，门联写着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室雅无须大，花香不在多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，游者见到，顿觉心怀舒畅，亲切地感到景物宜人，博得人人称好，游罢个个称诵。至于匾额，有砖刻、石刻，联屏有板对、竹对、板屏、大理石屏，外加石刻书条石，皆少用画面，比具体的形象来得曲折耐味。</w:t>
      </w:r>
    </w:p>
    <w:p w14:paraId="365FAF0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（节选自《说园廿章》，陈从周著，湖南文艺出版社，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月版，有删减）</w:t>
      </w:r>
    </w:p>
    <w:p w14:paraId="6156DA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[注释]①额：牌匾。</w:t>
      </w:r>
    </w:p>
    <w:p w14:paraId="1EE254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【文本二】</w:t>
      </w:r>
    </w:p>
    <w:p w14:paraId="65DC7AE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庭院深深深几许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大概随着晚清传统社会中经济生活和意识形态的变化，园林艺术日益发展。显示威严庄重的宫殿建筑的严格的对称性被打破，迂回曲折、趣味盎然、以模拟和接近自然山林为目标的建筑美出现了。空间有畅通，有阻隔，变化无常，出人意料，可以引动更多的想象和情感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。这种仍然是以整体有机布局为特点的园林建筑，却表现着文人士大夫们更为自由的艺术观念和审美理想。</w:t>
      </w:r>
    </w:p>
    <w:p w14:paraId="24734AB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（节选自《美的历程》，李泽厚著，江苏文艺出版社，</w:t>
      </w:r>
      <w:r>
        <w:rPr>
          <w:rFonts w:ascii="Times New Roman" w:hAnsi="Times New Roman" w:eastAsia="Times New Roman" w:cs="Times New Roman"/>
          <w:color w:val="000000"/>
        </w:rPr>
        <w:t>2010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月版）</w:t>
      </w:r>
    </w:p>
    <w:p w14:paraId="56951A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【文本三】</w:t>
      </w:r>
    </w:p>
    <w:p w14:paraId="3BAC406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游览苏州园林必然会注意到花墙和廊子。有墙壁隔着，有廊子界着，层次多了，景致就见得深了。可是墙壁上有砖砌的各式镂空图案，廊子大多是两边无所依傍的，实际是隔而不隔界而未界，因而更增加了景致的深度。有几个园林还在适当的位置装上一面大镜子，层次就更多了，几乎可以说把整个园林翻了。</w:t>
      </w:r>
    </w:p>
    <w:p w14:paraId="6431C19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（节选自叶圣陶《苏州园林》）</w:t>
      </w:r>
    </w:p>
    <w:p w14:paraId="2AA482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请用一个词语概括中国园林的精神所在。</w:t>
      </w:r>
    </w:p>
    <w:p w14:paraId="7BC96C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“室雅无须大，花香不在多”的门联题写在郑板桥读书处，让人称诵的原因有哪些？</w:t>
      </w:r>
    </w:p>
    <w:p w14:paraId="6C93AE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将下列句子填写在文中横线上，最符合语境的一项是（   ）</w:t>
      </w:r>
    </w:p>
    <w:p w14:paraId="62764F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土地平旷，屋舍俨然</w:t>
      </w:r>
    </w:p>
    <w:p w14:paraId="60FB4A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山重水复疑无路，柳暗花明又一村</w:t>
      </w:r>
    </w:p>
    <w:p w14:paraId="17E8D3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大漠孤烟直，长河落日圆</w:t>
      </w:r>
    </w:p>
    <w:p w14:paraId="7E4A89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千里莺啼绿映红，水村山郭酒旗风</w:t>
      </w:r>
    </w:p>
    <w:p w14:paraId="057C0C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苏州园林通过“隔而不隔，界而未界”的花墙和廊子增加景致的深度，会带来怎样的游览体验？请依据文本回答。</w:t>
      </w:r>
    </w:p>
    <w:p w14:paraId="69321A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FBDF5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1C48467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亲爱的鸭蛋</w:t>
      </w:r>
    </w:p>
    <w:p w14:paraId="2481FFF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熊红久</w:t>
      </w:r>
    </w:p>
    <w:p w14:paraId="0E3092C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那几年，政策好了，允许家庭搞养殖了。在兵团连队当赤脚医生的父亲，拿着皮尺，在鸡窝边上测量、换算，计划再盖一个鸭圈。父亲让我协助他打土块，并允诺，干活这几天，每天奖励一个鸡蛋，劳动的激情迅速被点燃。在白面馒头都稀罕的年代，一个鸡蛋，足以解开所有的难题。何况上初二的我，已然是壮劳力。</w:t>
      </w:r>
    </w:p>
    <w:p w14:paraId="497A629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②半个月之后，一座五六平方米的鸭舍终于落成。西墙略有凹陷，那是我操刀砌歪的。当时，父亲被喊去出诊了。回来后，他拿吊绳测了一下说，还行，不影响鸭子的生活。</w:t>
      </w:r>
      <w:r>
        <w:rPr>
          <w:rFonts w:ascii="楷体" w:hAnsi="楷体" w:eastAsia="楷体" w:cs="楷体"/>
          <w:color w:val="000000"/>
          <w:u w:val="single"/>
        </w:rPr>
        <w:t>后来，有同学来，我总要指指那面墙说，看，我砌的。</w:t>
      </w:r>
    </w:p>
    <w:p w14:paraId="664288E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圈里很快就有了十几只小鸭，毛茸茸的，走路摇摇晃晃，醉了一般。放学回来，赶紧烧热水烫麸皮，给小鸭们准备餐食。望着它们抢食的样子，我惆怅地想，啥时候才能长大啊？父亲答应过，把鸭子养大，它们生蛋时，保证每天我有一个蛋。怀揣着这个期待，每一天漫长而又幸福。</w:t>
      </w:r>
    </w:p>
    <w:p w14:paraId="1A22649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暑假，鸭子长出了白色羽毛，父亲递来一根红柳枝说，可以到连队边上的干渠里放鸭子了。这让我欢喜，渠里有清澈的天山雪水，渠岸有低矮的草丛植被。齐腿深的水里，还有一丛丛的水草在左右招摇。关键是炎热的夏日，有很多孩子在渠里戏水。这活儿既能放鸭，也能放己。</w:t>
      </w:r>
    </w:p>
    <w:p w14:paraId="79D426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⑤动物总比人长得快。秋天的时候，已长大的七只鸭子开始生蛋了。我常常攥着父亲奖励的鸭蛋，行走在连队的孩子中间，带着炫耀的成分。</w:t>
      </w:r>
    </w:p>
    <w:p w14:paraId="0933D06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一度，几只母鸭的情绪不稳定，不能负责地将蛋下在自家窝里。丢蛋，惹得母亲有些愠怒。这不仅是失去了一笔财富，更让人担心个别母鸭带坏了整支队伍。于是，母亲制定了应对办法——摸蛋，清晰掌握每只鸭子怀蛋的情况。</w:t>
      </w:r>
    </w:p>
    <w:p w14:paraId="402ED50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盖圈时，没考虑到人可能需要钻进去的因素。一米五的层高，母亲和我都得弓腰进入。抓住惊慌失措的鸭子后，我们满身臭粪，一头白毛。母亲不顾动物们的愤然挣扎，将手指伸进母鸭的屁股里，说，这只有蛋。碰到硬的，是今天要下的，便将母鸭关在圈里，下了蛋再放出去。软的，还没成形，是明天或后天要下的蛋。我学着母亲的样子试了试，似乎找到感觉了。</w:t>
      </w:r>
    </w:p>
    <w:p w14:paraId="404CC25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⑧第二天一早，再进鸭窝，母亲监督，让我独自完成工作。或许鸭子也欺小，手指刚靠近鸭臀，</w:t>
      </w:r>
      <w:r>
        <w:rPr>
          <w:rFonts w:ascii="楷体" w:hAnsi="楷体" w:eastAsia="楷体" w:cs="楷体"/>
          <w:color w:val="000000"/>
          <w:u w:val="single"/>
        </w:rPr>
        <w:t>它们就双蹼乱蹬，双翅扑闪，大有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士可杀不可辱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之气节。</w:t>
      </w:r>
      <w:r>
        <w:rPr>
          <w:rFonts w:ascii="楷体" w:hAnsi="楷体" w:eastAsia="楷体" w:cs="楷体"/>
          <w:color w:val="000000"/>
        </w:rPr>
        <w:t>鸭子往往能挣脱控制，成功地从半开的圈门逃走。我和母亲围追堵截，直到鸭子和我们都累得蹲在地上。</w:t>
      </w:r>
    </w:p>
    <w:p w14:paraId="6E5A74F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几天后，摸蛋技巧我已娴熟掌握。细心观察，发现每个鸭蛋都有差异，形状、大小、颜色，总有不同之处。时间长了，看见某个蛋，甚至能分辨出是哪只鸭子下的。这样，即使有谁不小心挪开了窝洞的栅栏，鸭子跑了，我也能从邻家的蛋群里，找到弄丢的那一个。</w:t>
      </w:r>
    </w:p>
    <w:p w14:paraId="0C4C6B8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⑩从学校到我家，约有两里路，一条三四米宽的干渠，与路并行。渠岸长着杂草，水底可见小鱼。上学时，不少同学都会将家里的几只鸭子赶进渠里，放学时再将它们吆回家。</w:t>
      </w:r>
    </w:p>
    <w:p w14:paraId="4833F0B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那次放学后，与同学楚耀东沿渠找自家的鸭子，我突然发现水底躺着一个鸭蛋，于是一边兴奋地大喊，一边脱鞋，准备下水捡拾。耀东穿着鞋子直接跳进水里，抢先一步将蛋捡起，放进衣服口袋。我说是我先发现的，耀东说是他先捡到的，还抬起腿，让我看他湿漉漉的裤子和鞋子。争执发展成了动武。为了一个鸭蛋，两个中学生在渠边的草滩上抱成一团。最终，我赢得了胜利，向耀东索要战利品。耀东泪流满面，大声哽咽，掏出的却是一把碎蛋壳和流汁的蛋黄，他的脸上瞬间露出幸灾乐祸的笑容。从物质的意义上说，谁都不是赢家。我也意识到，动粗的行为毁了原本有价值的东西。不知为什么，在后来的成长过程中，</w:t>
      </w:r>
      <w:r>
        <w:rPr>
          <w:rFonts w:ascii="楷体" w:hAnsi="楷体" w:eastAsia="楷体" w:cs="楷体"/>
          <w:color w:val="000000"/>
          <w:u w:val="single"/>
        </w:rPr>
        <w:t>我时常想起那个鸭蛋</w:t>
      </w:r>
      <w:r>
        <w:rPr>
          <w:rFonts w:ascii="楷体" w:hAnsi="楷体" w:eastAsia="楷体" w:cs="楷体"/>
          <w:color w:val="000000"/>
        </w:rPr>
        <w:t>。</w:t>
      </w:r>
    </w:p>
    <w:p w14:paraId="7383ED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⑫很多年过去了，我一直对鸭蛋情有独钟。每次吃咸鸭蛋，总会捧起一个端详良久，任思绪回到几十年前。我仿佛又变成了那个赶着一群鸭子的少年，走在贫困的岁月里，也走在简单的快乐里。</w:t>
      </w:r>
    </w:p>
    <w:p w14:paraId="58C6FB1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日《光明日报》，有删改）</w:t>
      </w:r>
    </w:p>
    <w:p w14:paraId="78A057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家中养鸭，“我”干了哪些活儿？</w:t>
      </w:r>
    </w:p>
    <w:p w14:paraId="09AE2E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根据语境，用着重号“·”标注下列句中需重音朗读的词语，并简述理由。</w:t>
      </w:r>
    </w:p>
    <w:p w14:paraId="0917C9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后来，有同学来，我总要指指那面墙说，看，我砌的。</w:t>
      </w:r>
    </w:p>
    <w:p w14:paraId="51EC5D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第⑧段中“它们就双蹼乱蹬，双翅扑闪，大有‘士可杀不可辱’之气节”融入了“少年的我”和“写作时的我”的不同感受，请具体回答。</w:t>
      </w:r>
    </w:p>
    <w:p w14:paraId="02A2E1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“少年的我”：</w:t>
      </w:r>
      <w:r>
        <w:rPr>
          <w:color w:val="000000"/>
        </w:rPr>
        <w:t>_______________________</w:t>
      </w:r>
    </w:p>
    <w:p w14:paraId="2B6741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“写作时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我”：</w:t>
      </w:r>
      <w:r>
        <w:rPr>
          <w:color w:val="000000"/>
        </w:rPr>
        <w:t>______________________</w:t>
      </w:r>
    </w:p>
    <w:p w14:paraId="55979D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请简述第⑪段末“我时常想起那个鸭蛋”的原因。</w:t>
      </w:r>
    </w:p>
    <w:p w14:paraId="1FCD93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如果为本文配图，你选择下列图片中的哪一幅？请阐释理由。</w:t>
      </w:r>
    </w:p>
    <w:p w14:paraId="6F3DA2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图一：赶着一群鸭子的少年</w:t>
      </w:r>
    </w:p>
    <w:p w14:paraId="6EC167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图二：一盘咸鸭蛋</w:t>
      </w:r>
    </w:p>
    <w:p w14:paraId="0FB81B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我选择图（   ），因为____________________________________</w:t>
      </w:r>
    </w:p>
    <w:p w14:paraId="457B43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（五）名著阅读（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E9D85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班级开展“读名著·谈智慧”主题活动。小江以三个片段为论据，发表了对“智慧”的看法。请将发言内容补充完整。</w:t>
      </w:r>
    </w:p>
    <w:p w14:paraId="050AE11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我讲话的题目是《读经典名著，启智慧人生》。</w:t>
      </w:r>
    </w:p>
    <w:p w14:paraId="0D68893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西游记》中有这样的对话：“八戒道：‘师兄打杀的，定是他女儿。这个定是他娘寻将来了。’行者道：‘兄弟莫要胡说！那女子十八岁，这老妇有八十岁，怎么六十多岁还生产？断乎是个假的，等老孙去看来。’”孙悟空没使用“①______”的本领去辨识，而是根据②______判定“老妇”是妖怪所变，启示我们拥有基本常识，是做智慧人的前提。</w:t>
      </w:r>
    </w:p>
    <w:p w14:paraId="144FF1A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实每个人都有智慧，紧急关头，极易被激发。《水浒传》中有这样的情节：“鲁达看时，只见郑屠挺在地下，口里只有出的气，没了入的气，动掸不得。……拔步便走，回头指着郑屠尸道：‘你诈死，洒家和你慢慢理会。’一头骂，一头大踏步去了。”此时，平常看似③______的鲁提辖，以“骂”掩饰镇关西已被打死的现状，可谓④______。</w:t>
      </w:r>
    </w:p>
    <w:p w14:paraId="0F14AF5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不过，在生活中，我们决不能把“奸诈”当成“智慧”。比如《儒林外史》对话场面：“掌舵的吓了，陪着笑脸道：‘小的刚才吃的甜甜的，不知道是药，只说是云片糕。’严贡生道：‘还说是云片糕！再说云片糕，先打你几个嘴巴！’”严贡生⑤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的行为，被揭穿后还恼羞成怒，这哪是智慧，这是活脱脱的无耻！</w:t>
      </w:r>
    </w:p>
    <w:p w14:paraId="38C069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三、作文（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4FE4F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请以《同样重要》为题，写一篇文章。</w:t>
      </w:r>
    </w:p>
    <w:p w14:paraId="14C5FC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要求：①除诗歌外文体自选，不少于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字；②文中不得出现真实的人名、校名。</w:t>
      </w:r>
    </w:p>
    <w:p w14:paraId="4058AE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2DDAAE8A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B0BF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7D4A7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13729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ED37C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1BAE8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1E566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AEF63F1"/>
    <w:rsid w:val="38274566"/>
    <w:rsid w:val="3E8476FF"/>
    <w:rsid w:val="43313E75"/>
    <w:rsid w:val="68A9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5681</Words>
  <Characters>5994</Characters>
  <Lines>0</Lines>
  <Paragraphs>0</Paragraphs>
  <TotalTime>5</TotalTime>
  <ScaleCrop>false</ScaleCrop>
  <LinksUpToDate>false</LinksUpToDate>
  <CharactersWithSpaces>6090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2025-10-04T16:50:00Z</dcterms:created>
  <dc:creator>学科网试题生产平台</dc:creator>
  <dc:description>3854955526176768</dc:description>
  <cp:lastModifiedBy>上帝掷骰子吗</cp:lastModifiedBy>
  <dcterms:modified xsi:type="dcterms:W3CDTF">2026-02-09T00:21:26Z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63CBD357FCE441E6BDED666D6C1636B3_12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