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396E9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11353800</wp:posOffset>
            </wp:positionV>
            <wp:extent cx="457200" cy="393700"/>
            <wp:effectExtent l="0" t="0" r="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达州市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年高中阶段学校招生统一考试暨初中学业水平考试语文</w:t>
      </w:r>
    </w:p>
    <w:p w14:paraId="3876C401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本考试为闭卷考试，考试时间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分。本试卷共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5CBB6B1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44428BD6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答题前，考生需用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毫米黑色签字笔将自己的姓名、准考证号、座位号正确填写在答题卡对应位置。待监考老师粘贴好条形码后，再认真核对条形码上的信息与自己准考证上的信息是否一致。</w:t>
      </w:r>
    </w:p>
    <w:p w14:paraId="5A8A9B4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铅笔在答题卡相应位置规范填涂，如需改动，用橡皮擦擦干净后，再选涂其他答案标号；非选择题用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毫米黑色签字笔作答，答案必须写在答题卡对应的框内，超出答题区答案无效。在草稿纸、试题卷上作答无效。</w:t>
      </w:r>
    </w:p>
    <w:p w14:paraId="34B7D70D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不要折叠、弄破、弄皱答题卡，不得使用涂改液、修正带、刮纸刀等影响答题卡整洁。</w:t>
      </w:r>
    </w:p>
    <w:p w14:paraId="3FBE68A7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考试结束后，将试卷及答题卡一并交回。</w:t>
      </w:r>
    </w:p>
    <w:p w14:paraId="74F2DEC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·</w:t>
      </w:r>
      <w:r>
        <w:rPr>
          <w:rFonts w:ascii="宋体" w:hAnsi="宋体" w:eastAsia="宋体" w:cs="宋体"/>
          <w:b/>
          <w:color w:val="auto"/>
          <w:sz w:val="24"/>
        </w:rPr>
        <w:t>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B97D79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初三年级开展“邂逅家乡非遗，赓续文化血脉”实践活动，你所在小组负责宣讲国家级非物质文化遗产名录的代表性项目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渠县刘氏竹编。下面是有关它的一段介绍材料，请你阅读并完成任务。</w:t>
      </w:r>
    </w:p>
    <w:p w14:paraId="6505B0D8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走进渠县刘氏竹编的艺术品陈列室，</w:t>
      </w:r>
      <w:r>
        <w:rPr>
          <w:rFonts w:ascii="楷体" w:hAnsi="楷体" w:eastAsia="楷体" w:cs="楷体"/>
          <w:color w:val="auto"/>
          <w:u w:val="single"/>
        </w:rPr>
        <w:t>琳琅</w:t>
      </w:r>
      <w:r>
        <w:rPr>
          <w:rFonts w:ascii="楷体" w:hAnsi="楷体" w:eastAsia="楷体" w:cs="楷体"/>
          <w:color w:val="auto"/>
        </w:rPr>
        <w:t>满目的竹编字画、瓷胎提花竹编艺术品、双面竹丝编画等作品映入【眼帘】，</w:t>
      </w:r>
      <w:r>
        <w:rPr>
          <w:rFonts w:ascii="楷体" w:hAnsi="楷体" w:eastAsia="楷体" w:cs="楷体"/>
          <w:color w:val="auto"/>
          <w:em w:val="dot"/>
        </w:rPr>
        <w:t>栩栩如生</w:t>
      </w:r>
      <w:r>
        <w:rPr>
          <w:rFonts w:ascii="楷体" w:hAnsi="楷体" w:eastAsia="楷体" w:cs="楷体"/>
          <w:color w:val="auto"/>
        </w:rPr>
        <w:t>。渠县竹编技艺可【追溯】到战国时期，那时賨（</w:t>
      </w:r>
      <w:r>
        <w:rPr>
          <w:rFonts w:ascii="Times New Roman" w:hAnsi="Times New Roman" w:eastAsia="Times New Roman" w:cs="Times New Roman"/>
          <w:color w:val="auto"/>
        </w:rPr>
        <w:t>cóng</w:t>
      </w:r>
      <w:r>
        <w:rPr>
          <w:rFonts w:ascii="楷体" w:hAnsi="楷体" w:eastAsia="楷体" w:cs="楷体"/>
          <w:color w:val="auto"/>
        </w:rPr>
        <w:t>）人以竹为材，编制劳动工具和生活用具；唐朝，竹房、竹笠、竹椅等日用品在市井【巷陌】展现着竹艺之美；清代，渠县的竹丝宫扇、细篾凉席等</w:t>
      </w:r>
      <w:r>
        <w:rPr>
          <w:rFonts w:ascii="楷体" w:hAnsi="楷体" w:eastAsia="楷体" w:cs="楷体"/>
          <w:color w:val="auto"/>
          <w:u w:val="single"/>
        </w:rPr>
        <w:t>名噪一时</w:t>
      </w:r>
      <w:r>
        <w:rPr>
          <w:rFonts w:ascii="楷体" w:hAnsi="楷体" w:eastAsia="楷体" w:cs="楷体"/>
          <w:color w:val="auto"/>
        </w:rPr>
        <w:t>，成为朝廷贡品；民国初年，渠县竹编艺人李开文的竹丝宫扇，</w:t>
      </w:r>
      <w:r>
        <w:rPr>
          <w:rFonts w:ascii="楷体" w:hAnsi="楷体" w:eastAsia="楷体" w:cs="楷体"/>
          <w:color w:val="auto"/>
          <w:u w:val="single"/>
        </w:rPr>
        <w:t>精美绝伦</w:t>
      </w:r>
      <w:r>
        <w:rPr>
          <w:rFonts w:ascii="楷体" w:hAnsi="楷体" w:eastAsia="楷体" w:cs="楷体"/>
          <w:color w:val="auto"/>
        </w:rPr>
        <w:t>。新中国成立后，竹编技艺得到进一步发展，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巴山竹痴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刘嘉峰首创的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竹编字画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收录在《中国科学技术大全》，他首创的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提花编织法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实现明暗分层的竹编工艺突破。</w:t>
      </w:r>
    </w:p>
    <w:p w14:paraId="30DAF31F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  <w:u w:val="wave"/>
        </w:rPr>
        <w:t>在竹编技艺的发展与传承中，渠县刘氏竹编形成了</w:t>
      </w:r>
      <w:r>
        <w:rPr>
          <w:rFonts w:ascii="宋体" w:hAnsi="宋体" w:eastAsia="宋体" w:cs="宋体"/>
          <w:color w:val="auto"/>
          <w:u w:val="wave"/>
        </w:rPr>
        <w:t>“</w:t>
      </w:r>
      <w:r>
        <w:rPr>
          <w:rFonts w:ascii="楷体" w:hAnsi="楷体" w:eastAsia="楷体" w:cs="楷体"/>
          <w:color w:val="auto"/>
          <w:u w:val="wave"/>
        </w:rPr>
        <w:t>薄如翼，细如丝，轻如尘，织如锦</w:t>
      </w:r>
      <w:r>
        <w:rPr>
          <w:rFonts w:ascii="宋体" w:hAnsi="宋体" w:eastAsia="宋体" w:cs="宋体"/>
          <w:color w:val="auto"/>
          <w:u w:val="wave"/>
        </w:rPr>
        <w:t>”</w:t>
      </w:r>
      <w:r>
        <w:rPr>
          <w:rFonts w:ascii="楷体" w:hAnsi="楷体" w:eastAsia="楷体" w:cs="楷体"/>
          <w:color w:val="auto"/>
          <w:u w:val="wave"/>
        </w:rPr>
        <w:t>。</w:t>
      </w:r>
      <w:r>
        <w:rPr>
          <w:rFonts w:ascii="楷体" w:hAnsi="楷体" w:eastAsia="楷体" w:cs="楷体"/>
          <w:color w:val="auto"/>
        </w:rPr>
        <w:t>它的工艺绝活是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提花编织</w:t>
      </w:r>
      <w:r>
        <w:rPr>
          <w:rFonts w:ascii="宋体" w:hAnsi="宋体" w:eastAsia="宋体" w:cs="宋体"/>
          <w:color w:val="auto"/>
        </w:rPr>
        <w:t>”“</w:t>
      </w:r>
      <w:r>
        <w:rPr>
          <w:rFonts w:ascii="楷体" w:hAnsi="楷体" w:eastAsia="楷体" w:cs="楷体"/>
          <w:color w:val="auto"/>
        </w:rPr>
        <w:t>以竹作画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，其精髓在于将传统竹编技艺与书画艺术、陶瓷工艺深度</w:t>
      </w:r>
      <w:r>
        <w:rPr>
          <w:rFonts w:ascii="楷体" w:hAnsi="楷体" w:eastAsia="楷体" w:cs="楷体"/>
          <w:color w:val="auto"/>
          <w:u w:val="single"/>
        </w:rPr>
        <w:t>熔合</w:t>
      </w:r>
      <w:r>
        <w:rPr>
          <w:rFonts w:ascii="楷体" w:hAnsi="楷体" w:eastAsia="楷体" w:cs="楷体"/>
          <w:color w:val="auto"/>
        </w:rPr>
        <w:t>。双面竹丝编画技艺受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提花织物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织造原理的启发，形成独特的编织技法，能达到编画纹理【清晰】、意境明朗、</w:t>
      </w:r>
      <w:r>
        <w:rPr>
          <w:rFonts w:ascii="楷体" w:hAnsi="楷体" w:eastAsia="楷体" w:cs="楷体"/>
          <w:color w:val="auto"/>
          <w:em w:val="dot"/>
        </w:rPr>
        <w:t>入木三分</w:t>
      </w:r>
      <w:r>
        <w:rPr>
          <w:rFonts w:ascii="楷体" w:hAnsi="楷体" w:eastAsia="楷体" w:cs="楷体"/>
          <w:color w:val="auto"/>
        </w:rPr>
        <w:t>的艺术效果。瓷胎竹编技艺</w:t>
      </w:r>
      <w:r>
        <w:rPr>
          <w:rFonts w:ascii="楷体" w:hAnsi="楷体" w:eastAsia="楷体" w:cs="楷体"/>
          <w:color w:val="auto"/>
          <w:em w:val="dot"/>
        </w:rPr>
        <w:t>巧夺天工</w:t>
      </w:r>
      <w:r>
        <w:rPr>
          <w:rFonts w:ascii="楷体" w:hAnsi="楷体" w:eastAsia="楷体" w:cs="楷体"/>
          <w:color w:val="auto"/>
        </w:rPr>
        <w:t>，它将竹丝紧贴瓷面，随胎编织，形曲篾曲，最终达到竹丝与瓷胎</w:t>
      </w:r>
      <w:r>
        <w:rPr>
          <w:rFonts w:ascii="楷体" w:hAnsi="楷体" w:eastAsia="楷体" w:cs="楷体"/>
          <w:color w:val="auto"/>
          <w:em w:val="dot"/>
        </w:rPr>
        <w:t>浑然一体</w:t>
      </w:r>
      <w:r>
        <w:rPr>
          <w:rFonts w:ascii="楷体" w:hAnsi="楷体" w:eastAsia="楷体" w:cs="楷体"/>
          <w:color w:val="auto"/>
        </w:rPr>
        <w:t>的效果。</w:t>
      </w:r>
    </w:p>
    <w:p w14:paraId="5E170CFD">
      <w:pPr>
        <w:spacing w:line="360" w:lineRule="auto"/>
        <w:jc w:val="left"/>
      </w:pPr>
      <w:r>
        <w:drawing>
          <wp:inline distT="0" distB="0" distL="114300" distR="114300">
            <wp:extent cx="5238750" cy="1171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337E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材料中加括号词语的读音判定</w:t>
      </w:r>
      <w:r>
        <w:rPr>
          <w:rFonts w:ascii="宋体" w:hAnsi="宋体" w:eastAsia="宋体" w:cs="宋体"/>
          <w:color w:val="auto"/>
          <w:em w:val="dot"/>
        </w:rPr>
        <w:t>错误</w:t>
      </w:r>
      <w:r>
        <w:rPr>
          <w:rFonts w:ascii="宋体" w:hAnsi="宋体" w:eastAsia="宋体" w:cs="宋体"/>
          <w:color w:val="auto"/>
        </w:rPr>
        <w:t>的一项（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4245BC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“眼帘”中的“帘”的边鼻音判定为“</w:t>
      </w:r>
      <w:r>
        <w:rPr>
          <w:rFonts w:ascii="Times New Roman" w:hAnsi="Times New Roman" w:eastAsia="Times New Roman" w:cs="Times New Roman"/>
          <w:color w:val="auto"/>
        </w:rPr>
        <w:t>lián</w:t>
      </w:r>
      <w:r>
        <w:rPr>
          <w:rFonts w:ascii="宋体" w:hAnsi="宋体" w:eastAsia="宋体" w:cs="宋体"/>
          <w:color w:val="auto"/>
        </w:rPr>
        <w:t>”。</w:t>
      </w:r>
    </w:p>
    <w:p w14:paraId="3E6465FE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“追溯”中的“溯”的平翘舌判定为“</w:t>
      </w:r>
      <w:r>
        <w:rPr>
          <w:rFonts w:ascii="Times New Roman" w:hAnsi="Times New Roman" w:eastAsia="Times New Roman" w:cs="Times New Roman"/>
          <w:color w:val="auto"/>
        </w:rPr>
        <w:t>sù</w:t>
      </w:r>
      <w:r>
        <w:rPr>
          <w:rFonts w:ascii="宋体" w:hAnsi="宋体" w:eastAsia="宋体" w:cs="宋体"/>
          <w:color w:val="auto"/>
        </w:rPr>
        <w:t>”。</w:t>
      </w:r>
    </w:p>
    <w:p w14:paraId="082C3786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“巷陌”中的“巷”多音字辨音为“</w:t>
      </w:r>
      <w:r>
        <w:rPr>
          <w:rFonts w:ascii="Times New Roman" w:hAnsi="Times New Roman" w:eastAsia="Times New Roman" w:cs="Times New Roman"/>
          <w:color w:val="auto"/>
        </w:rPr>
        <w:t>hàng</w:t>
      </w:r>
      <w:r>
        <w:rPr>
          <w:rFonts w:ascii="宋体" w:hAnsi="宋体" w:eastAsia="宋体" w:cs="宋体"/>
          <w:color w:val="auto"/>
        </w:rPr>
        <w:t>”。</w:t>
      </w:r>
    </w:p>
    <w:p w14:paraId="204B488F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“清晰”中的“清”的前后鼻音判定为“</w:t>
      </w:r>
      <w:r>
        <w:rPr>
          <w:rFonts w:ascii="Times New Roman" w:hAnsi="Times New Roman" w:eastAsia="Times New Roman" w:cs="Times New Roman"/>
          <w:color w:val="auto"/>
        </w:rPr>
        <w:t>qīng</w:t>
      </w:r>
      <w:r>
        <w:rPr>
          <w:rFonts w:ascii="宋体" w:hAnsi="宋体" w:eastAsia="宋体" w:cs="宋体"/>
          <w:color w:val="auto"/>
        </w:rPr>
        <w:t>”。</w:t>
      </w:r>
    </w:p>
    <w:p w14:paraId="39C7F2A5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材料中画横线词语字形判定或修改</w:t>
      </w:r>
      <w:r>
        <w:rPr>
          <w:rFonts w:ascii="宋体" w:hAnsi="宋体" w:eastAsia="宋体" w:cs="宋体"/>
          <w:color w:val="auto"/>
          <w:em w:val="dot"/>
        </w:rPr>
        <w:t>错误</w:t>
      </w:r>
      <w:r>
        <w:rPr>
          <w:rFonts w:ascii="宋体" w:hAnsi="宋体" w:eastAsia="宋体" w:cs="宋体"/>
          <w:color w:val="auto"/>
        </w:rPr>
        <w:t>的一项（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8EC3FA7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因为表达的是“美玉，比喻优美珍贵的东西”的意思，所以“琳琅”一词没有错字。</w:t>
      </w:r>
    </w:p>
    <w:p w14:paraId="41CDC34F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因为表达的是“一时名声很大”的意思，所以“名噪一时”一词没有错字。</w:t>
      </w:r>
    </w:p>
    <w:p w14:paraId="786D63BC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因为表达的是“精美巧妙，超过同类”的意思，所以“精美绝伦”应改为“精美绝仑”。</w:t>
      </w:r>
    </w:p>
    <w:p w14:paraId="14732064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因为表达的是“几种不同的事物合为一体”的意思，所以“熔合”应改为“融合”。</w:t>
      </w:r>
    </w:p>
    <w:p w14:paraId="58ABA294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材料中加点成语使用</w:t>
      </w:r>
      <w:r>
        <w:rPr>
          <w:rFonts w:ascii="宋体" w:hAnsi="宋体" w:eastAsia="宋体" w:cs="宋体"/>
          <w:color w:val="auto"/>
          <w:em w:val="dot"/>
        </w:rPr>
        <w:t>错误</w:t>
      </w:r>
      <w:r>
        <w:rPr>
          <w:rFonts w:ascii="宋体" w:hAnsi="宋体" w:eastAsia="宋体" w:cs="宋体"/>
          <w:color w:val="auto"/>
        </w:rPr>
        <w:t>的一项（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E6A5F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栩栩如生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入木三分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巧夺天工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浑然一体</w:t>
      </w:r>
    </w:p>
    <w:p w14:paraId="598FF02C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材料中画波浪线的句子是病句，下列修改</w:t>
      </w:r>
      <w:r>
        <w:rPr>
          <w:rFonts w:ascii="宋体" w:hAnsi="宋体" w:eastAsia="宋体" w:cs="宋体"/>
          <w:color w:val="auto"/>
          <w:em w:val="dot"/>
        </w:rPr>
        <w:t>正确</w:t>
      </w:r>
      <w:r>
        <w:rPr>
          <w:rFonts w:ascii="宋体" w:hAnsi="宋体" w:eastAsia="宋体" w:cs="宋体"/>
          <w:color w:val="auto"/>
        </w:rPr>
        <w:t>的一项（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A8233E9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在竹编技艺的传承与发展中，渠县刘氏竹编形成了“薄如翼，细如丝，轻如尘，织如锦”。</w:t>
      </w:r>
    </w:p>
    <w:p w14:paraId="7E9EFFF4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渠县刘氏竹编在竹编技艺的发展与传承中，形成了“薄如翼，细如丝，轻如尘，织如锦”。</w:t>
      </w:r>
    </w:p>
    <w:p w14:paraId="1DA31DA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在竹编技艺的传承与发展中，渠县刘氏竹编形成了“薄如翼，细如丝，轻如尘，织如锦”的艺术特点。</w:t>
      </w:r>
    </w:p>
    <w:p w14:paraId="4466B8C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在竹编技艺的发展与传承中，渠县刘氏竹编形成了“薄如翼，细如丝，轻如尘，织如锦”的艺术特点。</w:t>
      </w:r>
    </w:p>
    <w:p w14:paraId="77D6035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A503C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阅读下面材料，继续了解家乡“渠县刘氏竹编”非物质文化遗产。</w:t>
      </w:r>
    </w:p>
    <w:p w14:paraId="6A25F3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渠县刘氏竹编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门传统技艺至今保持生命力，其原因在于不断求新求变，与时代结合。刘氏竹编技艺第一代传承人是刘嘉峰，他把竹编当作一种技艺，致力于对竹编高难度技艺的极致追求与传承创造；新一代竹编创新人是刘江，他把竹编当作一种语言，从审美与艺术角度，让竹编回归生活；新一代竹编传播人是刘海燕，她主要负责竹编文化的宣传推广。他们以三重姿态守护这门技艺：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楷体" w:hAnsi="楷体" w:eastAsia="楷体" w:cs="楷体"/>
          <w:color w:val="000000"/>
        </w:rPr>
        <w:t>。当古老的竹篾遇上新时代的经纬，这门指尖上的艺术，正以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守正不守旧，创新不离根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的姿态，在时代浪潮中激起粼粼波光。</w:t>
      </w:r>
    </w:p>
    <w:p w14:paraId="20FA4E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【非遗守护】下列语句填入语段横线处，语意连贯，顺序</w:t>
      </w:r>
      <w:r>
        <w:rPr>
          <w:rFonts w:ascii="宋体" w:hAnsi="宋体" w:eastAsia="宋体" w:cs="宋体"/>
          <w:color w:val="000000"/>
          <w:em w:val="dot"/>
        </w:rPr>
        <w:t>最合理</w:t>
      </w:r>
      <w:r>
        <w:rPr>
          <w:rFonts w:ascii="宋体" w:hAnsi="宋体" w:eastAsia="宋体" w:cs="宋体"/>
          <w:color w:val="000000"/>
        </w:rPr>
        <w:t>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B8465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①以竹为育，播文化之种，研发竹编文化课程，让竹编文化在美育、劳育、心理教育的土壤里萌发生机。</w:t>
      </w:r>
    </w:p>
    <w:p w14:paraId="5B28FD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②在技艺传承与新时代创新中，渠县刘氏竹编既是案头雅致的文艺佳品，也是走向校园的非遗文化，甚至是国际舞台上的东方名片。</w:t>
      </w:r>
    </w:p>
    <w:p w14:paraId="1FBECD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③以竹画形，守工艺之本，让每一根竹丝都烙印着传承的坚守；</w:t>
      </w:r>
    </w:p>
    <w:p w14:paraId="0084DE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④以竹达意，融时代元素，表达当代的美学追求和展现时尚风格；</w:t>
      </w:r>
    </w:p>
    <w:p w14:paraId="06EEF7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年刘氏瓷胎竹编花器《莲籽》在第五届国际工艺创新博览会大放异彩。</w:t>
      </w:r>
    </w:p>
    <w:p w14:paraId="5B8413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④③①⑤②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③④①⑤②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⑤②③④①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⑤②④③①</w:t>
      </w:r>
    </w:p>
    <w:p w14:paraId="7FBCB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【非遗采访】小州和小文准备采访刘氏竹编第一代传承人刘嘉峰，以下是他们采访问题的讨论，请你加入。</w:t>
      </w:r>
    </w:p>
    <w:p w14:paraId="7798DE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小州：小文，你想向刘嘉峰老师了解哪方面的内容？</w:t>
      </w:r>
    </w:p>
    <w:p w14:paraId="2620C8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小文：我想进一步了解他的“竹编字画”。</w:t>
      </w:r>
    </w:p>
    <w:p w14:paraId="3596E9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小州：我更想了解他在追求高难度竹编技艺过程中发生的故事。</w:t>
      </w:r>
    </w:p>
    <w:p w14:paraId="4ED4D3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小文：这也是一个不错的点。你帮我看看，我这样提问合适不？“刘伯伯，你好！你首创的‘竹编字画’得益于什么灵感？”</w:t>
      </w:r>
    </w:p>
    <w:p w14:paraId="52CF01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小州：因为采访问题要注意用语得体，我建议你把采访称呼改为“您”。你也帮我看看，我的采访问题是“刘伯伯，您好！您能谈谈刘氏竹编的发展历史吗？”</w:t>
      </w:r>
    </w:p>
    <w:p w14:paraId="52DBDB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小文：谢谢。小州，你的采访问题估计达不到采访目的，建议你修改为①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4D3BA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小州：谢谢你的建议。</w:t>
      </w:r>
    </w:p>
    <w:p w14:paraId="50B973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小文：为了深度挖掘“竹编字画”方面的内容，我该怎样进一步提问呢？</w:t>
      </w:r>
    </w:p>
    <w:p w14:paraId="7DA3F3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小州：②</w:t>
      </w:r>
      <w:r>
        <w:rPr>
          <w:color w:val="000000"/>
        </w:rPr>
        <w:t>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059836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1C7C27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小文：这么一讨论，采访问题更得体，有针对性了。</w:t>
      </w:r>
    </w:p>
    <w:p w14:paraId="4AF2DF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小州：我们明天去采访吧。</w:t>
      </w:r>
    </w:p>
    <w:p w14:paraId="0F4F97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【非遗思考】在快节奏的现代生活浪潮下，有的非物质文化遗产在新时代大放异彩，有的面临着传承困境。请结合活动材料和下面的图表，谈谈你对非物质文化遗产传承发展的思考。</w:t>
      </w:r>
    </w:p>
    <w:p w14:paraId="2C3E89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76500" cy="14192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FF91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（选自《中国非物质文化遗产发展现状报告》）</w:t>
      </w:r>
    </w:p>
    <w:p w14:paraId="2FFDAB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古诗文默写</w:t>
      </w:r>
    </w:p>
    <w:p w14:paraId="0ED643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）何当共剪西窗烛，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。（李商隐《夜雨寄北》）</w:t>
      </w:r>
    </w:p>
    <w:p w14:paraId="50DCD1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，家书抵万金。（杜甫《春望》）</w:t>
      </w:r>
    </w:p>
    <w:p w14:paraId="25D247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）忽如一夜春风来，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。（岑参《白雪歌送武判官归京》）</w:t>
      </w:r>
    </w:p>
    <w:p w14:paraId="257E80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，不以己悲。（范仲淹《岳阳楼记》）</w:t>
      </w:r>
    </w:p>
    <w:p w14:paraId="1FF2D1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）古往今来，无数仁人志士谱写了壮丽的爱国诗篇，这些诗篇承载着他们对家国深沉的眷恋与无尽的担当。请默写一句饱含家国情怀的句子：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。（限初中语文教材的古诗文）</w:t>
      </w:r>
    </w:p>
    <w:p w14:paraId="0EB394A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欣赏（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E87CFF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（一）整本书阅读（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FCC6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小州想了解“汉字文化”，下面选择的内容或策略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3B979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关联性阅读《经典常谈》中的《辞赋第十一》</w:t>
      </w:r>
    </w:p>
    <w:p w14:paraId="01CB8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选择性或拓展性阅读许慎的《说文解字》</w:t>
      </w:r>
    </w:p>
    <w:p w14:paraId="06E80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选择性阅读《经典常谈》中《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说文解字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第一》</w:t>
      </w:r>
    </w:p>
    <w:p w14:paraId="15128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从造字和用字法角度分析汉字森、刃、羊、然等。</w:t>
      </w:r>
    </w:p>
    <w:p w14:paraId="2815B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人与人从相逢到相知是一段奇妙的缘分。参照示例，从《水浒传》《骆驼祥子》《钢铁是怎样炼成的》中任选一部，写出两个人从相逢到相知的过程，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字左右。</w:t>
      </w:r>
    </w:p>
    <w:p w14:paraId="5D0649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示例：在《水浒传》中，李逵初遇宋江时，听闻他是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及时雨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，便纳头而拜。宋江见李逵耿直豪爽，慷慨赠银，两人结为兄弟。后李逵追随宋江上梁山，虽常因鲁莽惹祸，但宋江始终包容，李逵则誓死效忠。从萍水相逢到生死相托，这份情谊在忠义中愈发深厚。</w:t>
      </w:r>
    </w:p>
    <w:p w14:paraId="62F7E0F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（二）古代诗歌欣赏（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507D2E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蝶恋花·送春</w:t>
      </w:r>
    </w:p>
    <w:p w14:paraId="1E1F4C4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［南宋］朱淑真</w:t>
      </w:r>
    </w:p>
    <w:p w14:paraId="4A6A9E6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楼外垂杨千万缕，欲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楷体" w:hAnsi="楷体" w:eastAsia="楷体" w:cs="楷体"/>
          <w:color w:val="000000"/>
        </w:rPr>
        <w:t>青春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，少住春还去。犹自风前飘柳絮，随春且看归何处？</w:t>
      </w:r>
    </w:p>
    <w:p w14:paraId="7DD63FB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绿满山川闻杜宇，便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作无情，莫也愁人苦。把酒送春春不语，黄昏却下潇潇雨。</w:t>
      </w:r>
    </w:p>
    <w:p w14:paraId="08AF6F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【注释】①青春：指春季。②便：即使。</w:t>
      </w:r>
    </w:p>
    <w:p w14:paraId="33367F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下列对这首词的理解与分析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的一项（ ）</w:t>
      </w:r>
    </w:p>
    <w:p w14:paraId="24C3B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随风飘舞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柳絮引起词人的想象，柳絮似乎要尾随春天归去，探看春的去处，把春找回来。</w:t>
      </w:r>
    </w:p>
    <w:p w14:paraId="605E5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词人远望暮春碧野，听到传来杜鹃的欢啼声，词人以为杜鹃无情，无法理解自己内心的愁苦。</w:t>
      </w:r>
    </w:p>
    <w:p w14:paraId="0EC33C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词人用“黄昏”“潇潇雨”两个意象，描绘一幅黄昏时分春雨潇潇的画面，营造了凄凉落寞的氛围。</w:t>
      </w:r>
    </w:p>
    <w:p w14:paraId="36AB14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词的上片借“柳”表达了词人惜春之情，词的下片抒发了词人惜春不得，无奈送春的伤感之情。</w:t>
      </w:r>
    </w:p>
    <w:p w14:paraId="1E3A24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你更喜欢把下面哪个字放入横线中，请简要说明理由。</w:t>
      </w:r>
    </w:p>
    <w:p w14:paraId="696246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楼外垂杨千万缕，欲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青春，少住春还去。</w:t>
      </w:r>
    </w:p>
    <w:p w14:paraId="5DA25C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 xml:space="preserve">留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系</w:t>
      </w:r>
    </w:p>
    <w:p w14:paraId="27915AD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（三）课内文言文阅读（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BC08E4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。又患无硕师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 w14:paraId="0143E2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当余之从师也，负箧曳屣行深山巨谷中。穷冬烈风，大雪深数尺，足肤皲裂而不知。至舍，四支僵劲不能动，媵人持汤沃灌，以衾拥覆，久而乃和。寓逆旅，主人日再食，无鲜肥滋味之享。同舍生皆被绮绣，戴朱缨宝饰之帽，腰白玉之环，左佩刀，右备容臭，烨然若神人；余则缊袍敝衣处其间，略无慕艳意，以中有足乐者，不知口体之奉不若人也。盖余之勤且艰若此。今虽耄老，未有所成，犹幸预君子之列，而承天子之宠光，缀公卿之后，日侍坐备顾问，四海亦谬称其氏名，况才之过于余者乎？</w:t>
      </w:r>
    </w:p>
    <w:p w14:paraId="33E7ED9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（节选自宋濂《送东阳马生序》）</w:t>
      </w:r>
    </w:p>
    <w:p w14:paraId="7E08E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小州对“趋、走、奔、赴”四个词的含义进行了梳理，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072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1440"/>
            <wp:effectExtent l="0" t="0" r="0" b="10160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1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529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E8DBA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“以中有足乐者”中的“足乐”意蕴丰富。下列对“足乐”的理解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7664A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“足乐”是以追求圣贤之道为精神寄托，体现专注学问的充实。</w:t>
      </w:r>
    </w:p>
    <w:p w14:paraId="4956D8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“足乐”是无惧求学途中自然环境的严酷，表现不怕吃苦的精神。</w:t>
      </w:r>
    </w:p>
    <w:p w14:paraId="7B2B93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“足乐”是面对物质条件匮乏的自我安慰，隐含对现实的无奈。</w:t>
      </w:r>
    </w:p>
    <w:p w14:paraId="217B46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“足乐”是对同舍生华丽衣着的不以为意，展现粗茶淡饭的知足。</w:t>
      </w:r>
    </w:p>
    <w:p w14:paraId="70C9BA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小文学习本篇，从“劝”字出发，探寻古人“劝”的艺术。下列理解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BB950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宋濂劝学马生，娓娓道来，情真意切，以他人的故事勉励马生珍惜时间，刻苦学习。</w:t>
      </w:r>
    </w:p>
    <w:p w14:paraId="75E616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孙权劝学吕蒙，情真意切，现身说法，既有君主的严格要求，也有兄长的殷切期望。</w:t>
      </w:r>
    </w:p>
    <w:p w14:paraId="2D0DB5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邹忌劝谏齐王，以小见大，劝说巧妙，以日常小事，形象故事层层推进到治国之大道理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BB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诸葛亮劝谏后主，晓之以理，动之以情，既有老臣对先主的感激，也有对后主的忠心。</w:t>
      </w:r>
    </w:p>
    <w:p w14:paraId="498BE44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（四）课外文言文阅读（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08443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王平字子均，巴西宕渠人也。本养外家何氏。后复姓王。从曹公征汉中，因降先主，拜牙门将、裨将军。</w:t>
      </w:r>
    </w:p>
    <w:p w14:paraId="4485F5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建兴六年，</w:t>
      </w:r>
      <w:r>
        <w:rPr>
          <w:rFonts w:ascii="楷体" w:hAnsi="楷体" w:eastAsia="楷体" w:cs="楷体"/>
          <w:color w:val="000000"/>
          <w:em w:val="dot"/>
        </w:rPr>
        <w:t>属</w:t>
      </w:r>
      <w:r>
        <w:rPr>
          <w:rFonts w:ascii="楷体" w:hAnsi="楷体" w:eastAsia="楷体" w:cs="楷体"/>
          <w:color w:val="000000"/>
        </w:rPr>
        <w:t>参军马谡先锋。</w:t>
      </w:r>
      <w:r>
        <w:rPr>
          <w:rFonts w:ascii="楷体" w:hAnsi="楷体" w:eastAsia="楷体" w:cs="楷体"/>
          <w:color w:val="000000"/>
          <w:u w:val="wave"/>
        </w:rPr>
        <w:t>谡舍水上山举措烦扰平连规谏谡谡不能用大败于街亭。</w:t>
      </w:r>
      <w:r>
        <w:rPr>
          <w:rFonts w:ascii="楷体" w:hAnsi="楷体" w:eastAsia="楷体" w:cs="楷体"/>
          <w:color w:val="000000"/>
        </w:rPr>
        <w:t>众尽星散，惟平所领千人鸣鼓自持，魏将张郃疑其伏兵，不往逼也。于是平徐徐收合诸营遗迸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，率将士而还。丞相亮既诛马谡及将军张休、李盛，夺将军黄袭等兵。平特见崇显，加拜参军，统五部兼当营事，进位讨寇将军，封亭侯。</w:t>
      </w:r>
    </w:p>
    <w:p w14:paraId="3F4D88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九年，亮围祁山，平别守南围。魏大将军司马宣王攻亮，张郃攻平，平坚守不动，郃不能</w:t>
      </w:r>
      <w:r>
        <w:rPr>
          <w:rFonts w:ascii="楷体" w:hAnsi="楷体" w:eastAsia="楷体" w:cs="楷体"/>
          <w:color w:val="000000"/>
          <w:em w:val="dot"/>
        </w:rPr>
        <w:t>克</w:t>
      </w:r>
      <w:r>
        <w:rPr>
          <w:rFonts w:ascii="楷体" w:hAnsi="楷体" w:eastAsia="楷体" w:cs="楷体"/>
          <w:color w:val="000000"/>
        </w:rPr>
        <w:t>。十二年，亮卒于武功，军退还。魏延作乱，一战而败，平之功也。</w:t>
      </w:r>
      <w:r>
        <w:rPr>
          <w:rFonts w:ascii="楷体" w:hAnsi="楷体" w:eastAsia="楷体" w:cs="楷体"/>
          <w:color w:val="000000"/>
          <w:em w:val="dot"/>
        </w:rPr>
        <w:t>迁</w:t>
      </w:r>
      <w:r>
        <w:rPr>
          <w:rFonts w:ascii="楷体" w:hAnsi="楷体" w:eastAsia="楷体" w:cs="楷体"/>
          <w:color w:val="000000"/>
        </w:rPr>
        <w:t>后典军、安汉将军，副车骑将军吴壹住汉中，又领汉中太守。十五年，进封安汉侯，代壹督汉中。</w:t>
      </w:r>
    </w:p>
    <w:p w14:paraId="6F235E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平生长戎旅，手不能</w:t>
      </w:r>
      <w:r>
        <w:rPr>
          <w:rFonts w:ascii="楷体" w:hAnsi="楷体" w:eastAsia="楷体" w:cs="楷体"/>
          <w:color w:val="000000"/>
          <w:em w:val="dot"/>
        </w:rPr>
        <w:t>书</w:t>
      </w:r>
      <w:r>
        <w:rPr>
          <w:rFonts w:ascii="楷体" w:hAnsi="楷体" w:eastAsia="楷体" w:cs="楷体"/>
          <w:color w:val="000000"/>
        </w:rPr>
        <w:t>，其所识不过十字，而口授作书，皆有意理。使人读史、汉诸纪传，听之，备知其大义，往往论说不失其指。</w:t>
      </w:r>
      <w:r>
        <w:rPr>
          <w:rFonts w:ascii="楷体" w:hAnsi="楷体" w:eastAsia="楷体" w:cs="楷体"/>
          <w:color w:val="000000"/>
          <w:u w:val="single"/>
        </w:rPr>
        <w:t>遵履法度，言不戏谑，从朝到夕，端坐彻日</w:t>
      </w:r>
      <w:r>
        <w:rPr>
          <w:rFonts w:ascii="楷体" w:hAnsi="楷体" w:eastAsia="楷体" w:cs="楷体"/>
          <w:color w:val="000000"/>
        </w:rPr>
        <w:t>，㦎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无武将之体，然性狭侵疑，为人自轻，以此为损焉。十一年卒，子训嗣。</w:t>
      </w:r>
    </w:p>
    <w:p w14:paraId="06E6C8B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（选自《三国志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蜀书》，有删减）</w:t>
      </w:r>
    </w:p>
    <w:p w14:paraId="5843F5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【注释】①遗迸：因战败而奔散的残兵。②㦎：通“婳”，斯文，文静。</w:t>
      </w:r>
    </w:p>
    <w:p w14:paraId="46E29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下列句中加点字解释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091FA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属</w:t>
      </w:r>
      <w:r>
        <w:rPr>
          <w:rFonts w:ascii="宋体" w:hAnsi="宋体" w:eastAsia="宋体" w:cs="宋体"/>
          <w:color w:val="000000"/>
        </w:rPr>
        <w:t>参军马谡先锋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“属”通过查字典有“连接、嘱托、隶属”等含义，判定选择为“隶属”。</w:t>
      </w:r>
    </w:p>
    <w:p w14:paraId="42E44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郃不能</w:t>
      </w:r>
      <w:r>
        <w:rPr>
          <w:rFonts w:ascii="宋体" w:hAnsi="宋体" w:eastAsia="宋体" w:cs="宋体"/>
          <w:color w:val="000000"/>
          <w:em w:val="dot"/>
        </w:rPr>
        <w:t>克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“克”借助成语“克敌制胜”联想，推测为“攻克，胜利”。</w:t>
      </w:r>
    </w:p>
    <w:p w14:paraId="7BCECB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迁</w:t>
      </w:r>
      <w:r>
        <w:rPr>
          <w:rFonts w:ascii="宋体" w:hAnsi="宋体" w:eastAsia="宋体" w:cs="宋体"/>
          <w:color w:val="000000"/>
        </w:rPr>
        <w:t>后典军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“迁”通过结合上下文语境思考分析，推测为“降职贬官”。</w:t>
      </w:r>
    </w:p>
    <w:p w14:paraId="4E88C7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手不能</w:t>
      </w:r>
      <w:r>
        <w:rPr>
          <w:rFonts w:ascii="宋体" w:hAnsi="宋体" w:eastAsia="宋体" w:cs="宋体"/>
          <w:color w:val="000000"/>
          <w:em w:val="dot"/>
        </w:rPr>
        <w:t>书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“书”通过查字典有“书信、文书、写”等含义，判定选择为“写”。</w:t>
      </w:r>
    </w:p>
    <w:p w14:paraId="1CAF7C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下列对文中画波浪线的句子断句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1379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谡舍水/上山举措烦扰/平连规谏谡/谡不能/用大败于街亭。</w:t>
      </w:r>
    </w:p>
    <w:p w14:paraId="1B1D8A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谡舍水上山/举措烦扰/平连规谏谡/谡不能用/大败于街亭。</w:t>
      </w:r>
    </w:p>
    <w:p w14:paraId="54E403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谡舍水上山/举措烦扰平/连规谏谡/谡不能用/大败于街亭。</w:t>
      </w:r>
    </w:p>
    <w:p w14:paraId="43041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谡舍水/上山举措烦扰/平连规谏谡/谡不能/用大败于街亭。</w:t>
      </w:r>
    </w:p>
    <w:p w14:paraId="0EA93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下列对文章内容的理解与分析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797A4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王平曾是曹操的手下，后投降先主刘备，在街亭战役中，曾劝谏过马谡。</w:t>
      </w:r>
    </w:p>
    <w:p w14:paraId="0B787A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王平为人忠勇，他战中坚守阵地不退，战后受到了推崇表彰，加拜参军。</w:t>
      </w:r>
    </w:p>
    <w:p w14:paraId="67B6D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王平识字不过十字，理解力弱，喜欢听人读《史记》《汉书》。</w:t>
      </w:r>
    </w:p>
    <w:p w14:paraId="007CD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王平不足之处是性情狭隘多疑，不够自信，总担心被别人看轻。</w:t>
      </w:r>
    </w:p>
    <w:p w14:paraId="62569D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翻译文中画横线的句子。</w:t>
      </w:r>
    </w:p>
    <w:p w14:paraId="24E1C7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遵履法度，言不戏谑，从朝到夕，端坐彻日。</w:t>
      </w:r>
    </w:p>
    <w:p w14:paraId="7D202C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【翻译助力】</w:t>
      </w:r>
    </w:p>
    <w:p w14:paraId="09694D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谑：开玩笑，嘲弄。</w:t>
      </w:r>
    </w:p>
    <w:p w14:paraId="0C85C3F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432DF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实用类文本阅读（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FE690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班级举办“我的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时代”分享会，下面是小组收集的三则素材，请完成任务。</w:t>
      </w:r>
    </w:p>
    <w:p w14:paraId="446BF2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723345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工智能可分为专用人工智能和通用人工智能。专用人工智能，只能通过一套特定的算法，完成特定的任务。通用人工智能又称强人工智能，能像人一样举一反三、触类旁通。比如，它能接收不同类别、有一定规模的数据，包括文字、影像、语音，然后把它们融合在一起，遇到新任务时，就可以快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想到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做过的相关事情并调用掌握的相关知识，创造性地解决问题、完成任务。</w:t>
      </w:r>
    </w:p>
    <w:p w14:paraId="194331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人工智能（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）是数字时代的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，正渗透到生活的各个方面。</w:t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5"/>
        <w:gridCol w:w="2415"/>
        <w:gridCol w:w="3135"/>
      </w:tblGrid>
      <w:tr w14:paraId="1CAA8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5A15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AI</w:t>
            </w:r>
            <w:r>
              <w:rPr>
                <w:rFonts w:ascii="楷体" w:hAnsi="楷体" w:eastAsia="楷体" w:cs="楷体"/>
                <w:color w:val="000000"/>
              </w:rPr>
              <w:t>类型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8AC9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解说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36235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示例</w:t>
            </w:r>
          </w:p>
        </w:tc>
      </w:tr>
      <w:tr w14:paraId="114B7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035D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感知类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E67E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识别和理解图像、声音和语言等信息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213E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智能照明系统：感应光线强度自动调节灯光亮度。</w:t>
            </w:r>
          </w:p>
        </w:tc>
      </w:tr>
      <w:tr w14:paraId="14976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363D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认知类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CC4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具备理解、推理和决策能力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18DF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反诈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APP</w:t>
            </w:r>
            <w:r>
              <w:rPr>
                <w:rFonts w:ascii="楷体" w:hAnsi="楷体" w:eastAsia="楷体" w:cs="楷体"/>
                <w:color w:val="000000"/>
              </w:rPr>
              <w:t>：对来电、短信、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App</w:t>
            </w:r>
            <w:r>
              <w:rPr>
                <w:rFonts w:ascii="楷体" w:hAnsi="楷体" w:eastAsia="楷体" w:cs="楷体"/>
                <w:color w:val="000000"/>
              </w:rPr>
              <w:t>等进行识别、预警。</w:t>
            </w:r>
          </w:p>
        </w:tc>
      </w:tr>
      <w:tr w14:paraId="432C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B5D0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生成类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244C3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辅助生成文本、图像、音视频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9A7C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Deepseek</w:t>
            </w:r>
            <w:r>
              <w:rPr>
                <w:rFonts w:ascii="楷体" w:hAnsi="楷体" w:eastAsia="楷体" w:cs="楷体"/>
                <w:color w:val="000000"/>
              </w:rPr>
              <w:t>：知识问答、创作、文件分析、逻辑推理等。</w:t>
            </w:r>
          </w:p>
        </w:tc>
      </w:tr>
    </w:tbl>
    <w:p w14:paraId="30E895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为什么用同样的生成式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，生成的内容有优劣之分？</w:t>
      </w:r>
    </w:p>
    <w:p w14:paraId="241ACB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生成式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与人交互的原理是：分析提问语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楷体" w:hAnsi="楷体" w:eastAsia="楷体" w:cs="楷体"/>
          <w:color w:val="000000"/>
        </w:rPr>
        <w:t>调取对应的数据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楷体" w:hAnsi="楷体" w:eastAsia="楷体" w:cs="楷体"/>
          <w:color w:val="000000"/>
        </w:rPr>
        <w:t>处理数据并输出。同样的生成式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，影响其生成内容质量的是提问语。在与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对话时，一要规范；二要精准。</w:t>
      </w:r>
    </w:p>
    <w:p w14:paraId="0A4B5FC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（基于资源整合）</w:t>
      </w:r>
    </w:p>
    <w:p w14:paraId="37E60F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6AC743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小语了解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的相关知识后，与它展开对话尝试。小语输入的信息是：帮我写一篇调整婴儿睡眠方法的文章，结果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生成了一篇杂乱且重点不突出的随机方案。</w:t>
      </w:r>
    </w:p>
    <w:p w14:paraId="17837C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《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实战指南》一书认为，人们在使用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时总是难以获得满意的答案，问题往往不是工具本身而是使用者陷入了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提问误区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。针对上面案例，笔者借鉴书中方法对小语的提问进行了优化：通过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基础信息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楷体" w:hAnsi="楷体" w:eastAsia="楷体" w:cs="楷体"/>
          <w:color w:val="000000"/>
        </w:rPr>
        <w:t>明确目标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楷体" w:hAnsi="楷体" w:eastAsia="楷体" w:cs="楷体"/>
          <w:color w:val="000000"/>
        </w:rPr>
        <w:t>具体方向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的公式让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懵圈助手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华丽变身为超能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外脑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3BB179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小语：我是一名母婴博主（角色），请帮我写一篇关于调整婴儿睡眠方法（主题）的经验文章（内容类型），用于小红书分享（场景）。</w:t>
      </w:r>
    </w:p>
    <w:p w14:paraId="5E2D8C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核心要求：重点突出温和调整法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楷体" w:hAnsi="楷体" w:eastAsia="楷体" w:cs="楷体"/>
          <w:color w:val="000000"/>
        </w:rPr>
        <w:t>作息时间（关键信息）</w:t>
      </w:r>
    </w:p>
    <w:p w14:paraId="356074A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实战指南》，有删改）</w:t>
      </w:r>
    </w:p>
    <w:p w14:paraId="0AB745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材料三】</w:t>
      </w:r>
    </w:p>
    <w:p w14:paraId="4141FE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新文盲的标准已经不再是识不识字，而是会不会训练专用领域小模型（如用</w:t>
      </w:r>
      <w:r>
        <w:rPr>
          <w:rFonts w:ascii="Times New Roman" w:hAnsi="Times New Roman" w:eastAsia="Times New Roman" w:cs="Times New Roman"/>
          <w:color w:val="000000"/>
        </w:rPr>
        <w:t>AutoGPT</w:t>
      </w:r>
      <w:r>
        <w:rPr>
          <w:rFonts w:ascii="楷体" w:hAnsi="楷体" w:eastAsia="楷体" w:cs="楷体"/>
          <w:color w:val="000000"/>
        </w:rPr>
        <w:t>整理读书笔记），是否具备基础算法思维（理解推荐系统如何影响认知），能否判断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生成内容的可靠性（如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具有立场偏见等问题）。当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生成无数答案，比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知道什么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更重要的是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如何判断对错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幻觉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指的是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会生成看似合理但实际却是错误的信息，最常见的表现就是会编造一些不存在的事实或者细节。</w:t>
      </w:r>
    </w:p>
    <w:p w14:paraId="119FFB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此外，通过脑机接口实验发现，人类对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共情眼神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安慰性触摸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的神经响应，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模拟成功率仅</w:t>
      </w:r>
      <w:r>
        <w:rPr>
          <w:rFonts w:ascii="Times New Roman" w:hAnsi="Times New Roman" w:eastAsia="Times New Roman" w:cs="Times New Roman"/>
          <w:color w:val="000000"/>
        </w:rPr>
        <w:t>38%</w:t>
      </w:r>
      <w:r>
        <w:rPr>
          <w:rFonts w:ascii="楷体" w:hAnsi="楷体" w:eastAsia="楷体" w:cs="楷体"/>
          <w:color w:val="000000"/>
        </w:rPr>
        <w:t>；在心理咨询行业的调研显示，虽然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辅助诊断准确率</w:t>
      </w:r>
      <w:r>
        <w:rPr>
          <w:rFonts w:ascii="Times New Roman" w:hAnsi="Times New Roman" w:eastAsia="Times New Roman" w:cs="Times New Roman"/>
          <w:color w:val="000000"/>
        </w:rPr>
        <w:t>72%</w:t>
      </w:r>
      <w:r>
        <w:rPr>
          <w:rFonts w:ascii="楷体" w:hAnsi="楷体" w:eastAsia="楷体" w:cs="楷体"/>
          <w:color w:val="000000"/>
        </w:rPr>
        <w:t>，但患者满意度却不足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楷体" w:hAnsi="楷体" w:eastAsia="楷体" w:cs="楷体"/>
          <w:color w:val="000000"/>
        </w:rPr>
        <w:t>，情商在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时代具有较难的替代性。</w:t>
      </w:r>
    </w:p>
    <w:p w14:paraId="641A4F3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（选自《新华社》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日，有删改）</w:t>
      </w:r>
    </w:p>
    <w:p w14:paraId="63412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结合材料一，判定下列三类产品属于哪类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。</w:t>
      </w:r>
    </w:p>
    <w:p w14:paraId="486BC3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“小爱音响”能识别语音指令播放音乐、预报天气等，所以它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；“文心一言”能根据输入要求，生成逼真插图，所以它是（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；“高德地图”能分析车辆、道路和用户信息，智能判断路况，所以它是（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。其中后两者都属于（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（专用人工智能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通用人工智能）。</w:t>
      </w:r>
    </w:p>
    <w:p w14:paraId="1EB4A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小州平时喜欢体操运动，最近压力比较大，他打算让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给他制定一份可在室内进行的课间运动方案，请结合材料二，完成下列指令设计。</w:t>
      </w:r>
    </w:p>
    <w:p w14:paraId="7E1C72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指令设计：</w:t>
      </w:r>
    </w:p>
    <w:p w14:paraId="5CA98A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我是一名九年级学生，请帮我制定（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2BD05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核心要求：重点突出（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4C904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时代对我们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个人能力提出了新的要求，根据三则材料，为“我的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时代”提三条建议。</w:t>
      </w:r>
    </w:p>
    <w:p w14:paraId="39CE8FA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文学类文本阅读（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8AEC6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苹果树苗</w:t>
      </w:r>
    </w:p>
    <w:p w14:paraId="6B8F693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崔民</w:t>
      </w:r>
    </w:p>
    <w:p w14:paraId="5AA68B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电话铃声响了，李大川抓起话筒。电话里面问：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是山岭村吗？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李大川说是。对方又问：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您叫李大川，对吧？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李大川说对。那边接着说：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噢，这就对了，请您三天内到黄岭火车站取货，货物名称是苹果树苗。</w:t>
      </w:r>
      <w:r>
        <w:rPr>
          <w:rFonts w:ascii="宋体" w:hAnsi="宋体" w:eastAsia="宋体" w:cs="宋体"/>
          <w:color w:val="000000"/>
        </w:rPr>
        <w:t>”</w:t>
      </w:r>
    </w:p>
    <w:p w14:paraId="55D3EF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李大川一听有点儿蒙，忙问道：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师傅，麻烦您看一下，发货人是谁，别弄错了。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电话里说：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错不了，发货人叫王星亮。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李大川一听，脸色顿变。等他醒过神来，那边电话挂断了。</w:t>
      </w:r>
    </w:p>
    <w:p w14:paraId="2E5141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四年前的一天，村支书李大川刚迈进村部大门，就听身后有人喊：报告！李大川转过身看，是王星亮。只见他穿着新军装，格外精神。他来了个标准的立正，又敬了个标准的军礼。李大川笑了，夸他穿上这身军装真威武，将来会有大出息。</w:t>
      </w:r>
    </w:p>
    <w:p w14:paraId="5BCEDD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王星亮的爹过世早，他跟娘相依为命长大。他长到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岁，跟娘说要去参军。娘望着高大的儿子，心想孩子真是长大了。</w:t>
      </w:r>
    </w:p>
    <w:p w14:paraId="14D044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李大川知道王星亮的心事，他放心不下他娘。李大川拍拍王星亮的肩膀，说：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你娘的事交给我了，你放心去保家卫国吧。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王星亮又给李大川敬个礼，离开了村部。出了村部的门，王星亮又折回来，说：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这几天夜里，我一闭眼睛，就想这里的大山、这里的河流、这里的乡亲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李伯，我要跟您一样，退伍后就回到山村来。</w:t>
      </w:r>
      <w:r>
        <w:rPr>
          <w:rFonts w:ascii="宋体" w:hAnsi="宋体" w:eastAsia="宋体" w:cs="宋体"/>
          <w:color w:val="000000"/>
        </w:rPr>
        <w:t>”</w:t>
      </w:r>
    </w:p>
    <w:p w14:paraId="2B0884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王星亮参军一年多的时间，就荣立了三等功。喜讯传到家乡，李大川拿着王星亮的立功证书，喜滋滋地站在村部大院，扯着嗓门喊：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咱村有喜事啦！看看，王星亮给咱山岭村争了光，长了脸。我早就说，这小子是个好苗子。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村民们都围了过来，王星亮的娘更是高兴得合不拢嘴。</w:t>
      </w:r>
    </w:p>
    <w:p w14:paraId="5C4D9C4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</w:t>
      </w:r>
      <w:r>
        <w:rPr>
          <w:rFonts w:ascii="楷体" w:hAnsi="楷体" w:eastAsia="楷体" w:cs="楷体"/>
          <w:color w:val="000000"/>
        </w:rPr>
        <w:t>王星亮到部队后，常给李大川写信。在信里，他诉说着自己的部队生活，关心着家乡的变化，再就是感谢李大川照顾他娘。最近的信中，王星亮开始关心乡亲致富的情况。李大川很欣慰，觉得王星亮有出息，还不忘本。</w:t>
      </w:r>
    </w:p>
    <w:p w14:paraId="3CFB22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⑧</w:t>
      </w:r>
      <w:r>
        <w:rPr>
          <w:rFonts w:ascii="楷体" w:hAnsi="楷体" w:eastAsia="楷体" w:cs="楷体"/>
          <w:color w:val="000000"/>
        </w:rPr>
        <w:t>王星亮参军快四年的时候，李大川突然接到了一个消息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在一次特殊任务中，王星亮为救遇险的战友不幸牺牲了。</w:t>
      </w:r>
    </w:p>
    <w:p w14:paraId="05C4765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⑨</w:t>
      </w:r>
      <w:r>
        <w:rPr>
          <w:rFonts w:ascii="楷体" w:hAnsi="楷体" w:eastAsia="楷体" w:cs="楷体"/>
          <w:color w:val="000000"/>
        </w:rPr>
        <w:t>晴天里响惊雷。李大川顿感心如刀绞、天旋地转。他闭上眼睛，仿佛又看见穿着崭新军装的王星亮向他跑来，立正敬礼，说报告。缓了一会儿，他扶着桌子站起来，走到村部院子，捡起一根铁棍，把挂在老榆树上的一块旧钢轨敲得山响。这个挂在老榆树上的旧钢轨，是过去村民上工时敲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，已经废置多年了。乡亲们听到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声，都聚拢在村部大院。李大川哽咽着，颤声喊道：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王星亮，你是好样的！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乡亲们得知这一噩耗，有些人开始抹泪，也有些人齐声喊：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王星亮，好样的！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那喊声在翠绿的群山中久久回荡</w:t>
      </w:r>
      <w:r>
        <w:rPr>
          <w:rFonts w:ascii="宋体" w:hAnsi="宋体" w:eastAsia="宋体" w:cs="宋体"/>
          <w:color w:val="000000"/>
        </w:rPr>
        <w:t>……</w:t>
      </w:r>
    </w:p>
    <w:p w14:paraId="3D0E1D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⑩</w:t>
      </w:r>
      <w:r>
        <w:rPr>
          <w:rFonts w:ascii="楷体" w:hAnsi="楷体" w:eastAsia="楷体" w:cs="楷体"/>
          <w:color w:val="000000"/>
        </w:rPr>
        <w:t>李大川到火车站取苹果树苗的时候，请求车站工作人员帮忙，查找到了发货人的电话号码。他心急火燎地打去电话：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我收到了你们发来的苹果树苗，我想知道，发货人到底是谁？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电话里说：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我们是受发货人委托，直接发给收货人的。这个苹果树苗的发货人绝对是王星亮，没错啊。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电话那头接着又说：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这个事我记得挺清楚，这个人是军人，很爽快。得知这种苹果树苗适合你们那里的气候条件，还是新品种，结出的果子脆甜，当场就把钱交齐了。这不，今年苹果树苗出来后，我们就优先给你们发运了。</w:t>
      </w:r>
      <w:r>
        <w:rPr>
          <w:rFonts w:ascii="宋体" w:hAnsi="宋体" w:eastAsia="宋体" w:cs="宋体"/>
          <w:color w:val="000000"/>
        </w:rPr>
        <w:t>”</w:t>
      </w:r>
    </w:p>
    <w:p w14:paraId="3839AC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⑪</w:t>
      </w:r>
      <w:r>
        <w:rPr>
          <w:rFonts w:ascii="楷体" w:hAnsi="楷体" w:eastAsia="楷体" w:cs="楷体"/>
          <w:color w:val="000000"/>
        </w:rPr>
        <w:t>李大川清楚了，这批苹果树苗，是王星亮牺牲前就买好的。他手握着电话筒，凝视窗外，远处的青山在他的视线里模糊了。</w:t>
      </w:r>
    </w:p>
    <w:p w14:paraId="2F9746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⑫</w:t>
      </w:r>
      <w:r>
        <w:rPr>
          <w:rFonts w:ascii="楷体" w:hAnsi="楷体" w:eastAsia="楷体" w:cs="楷体"/>
          <w:color w:val="000000"/>
        </w:rPr>
        <w:t>将苹果树苗运回村部大院，李大川再次捡起那根铁棍，把挂在老榆树上的钢轨敲得山响。乡亲们听到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声，都赶到大院。李大川围着那些树苗慢慢地走，而后他猛然抬起头，大声说：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出发，种果树！</w:t>
      </w:r>
      <w:r>
        <w:rPr>
          <w:rFonts w:ascii="宋体" w:hAnsi="宋体" w:eastAsia="宋体" w:cs="宋体"/>
          <w:color w:val="000000"/>
        </w:rPr>
        <w:t>”</w:t>
      </w:r>
    </w:p>
    <w:p w14:paraId="3B1A3B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⑬</w:t>
      </w:r>
      <w:r>
        <w:rPr>
          <w:rFonts w:ascii="楷体" w:hAnsi="楷体" w:eastAsia="楷体" w:cs="楷体"/>
          <w:color w:val="000000"/>
        </w:rPr>
        <w:t>乡亲们含着泪，扛着苹果树苗，跟着走在前面的李大川和王星亮的娘，向大山奔去。</w:t>
      </w:r>
    </w:p>
    <w:p w14:paraId="13B9C11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（选自《小小说选刊》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月）</w:t>
      </w:r>
    </w:p>
    <w:p w14:paraId="333A6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【情节梳理】梳理小说情节，根据下面的思维导图，完成内容填空。</w:t>
      </w:r>
    </w:p>
    <w:p w14:paraId="13B35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5539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55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128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</w:p>
    <w:p w14:paraId="666A46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【技法欣赏】根据要求回答问题。（二选一作答）</w:t>
      </w:r>
    </w:p>
    <w:p w14:paraId="248397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）小说叙述常设置悬念，以激发读者阅读兴趣。试对本文第②自然段的悬念设置作简要分析。</w:t>
      </w:r>
    </w:p>
    <w:p w14:paraId="5F7E6D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）小说叙述时常用不经意的一笔，为后文情节发展做一些“暗示”，即通常所说的“伏笔”。“伏笔”有“伏”必有“应”，试找出本文中的一处伏笔，并作简要分析。</w:t>
      </w:r>
    </w:p>
    <w:p w14:paraId="335BD3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【语言品味】阅读小说要重视品味一些特别的词句，它们往往蕴含丰富的内容和情感。请对下列句子细加品味。（三选二作答）</w:t>
      </w:r>
    </w:p>
    <w:p w14:paraId="365C17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）他来了一个标准的立正，又敬了个标准的军礼。</w:t>
      </w:r>
    </w:p>
    <w:p w14:paraId="507EF9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）缓了一会儿，他扶着桌子站起来，走到村部院子，捡起一根铁棍，把挂在老榆树上的一块旧钢轨敲得山响。这个挂在老榆树上的旧钢轨，是过去村民上工时敲的“钟”，已经废置多年了。</w:t>
      </w:r>
    </w:p>
    <w:p w14:paraId="65528E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）李大川围着那些树苗慢慢地走，而后他猛然抬起头，大声说：“出发，种果树！”</w:t>
      </w:r>
    </w:p>
    <w:p w14:paraId="3BA8D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【主题探究】小说塑造退伍老兵李大川这个人物形象，它对主题表达有何作用？</w:t>
      </w:r>
    </w:p>
    <w:p w14:paraId="314D91B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三、表达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交流（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1D94F5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作文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</w:p>
    <w:p w14:paraId="01D90F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点燃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不仅是物质上的发光与发亮，也象征着情感上的唤醒与激励、精神上的觉醒与激发、思想上的点醒与激活。</w:t>
      </w:r>
    </w:p>
    <w:p w14:paraId="277E13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要求：①题目自拟；②不少于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字；③不得抄袭，不得套作；④文体自选（诗歌除外）；⑤文中不得出现个人真实人名、校名、地名。</w:t>
      </w:r>
    </w:p>
    <w:p w14:paraId="278AE4D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作文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</w:p>
    <w:p w14:paraId="6F3C3E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每一部作品都要当成自己的最后一部作品去创作。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饺子导演的这句话成为他们主创团队打磨作品的座右铭。</w:t>
      </w:r>
    </w:p>
    <w:p w14:paraId="14834A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要求：①题目自拟；②不少于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字；③不得抄袭，不得套作；④文体自选（诗歌除外）；⑤文中不得出现个人真实人名、校名、地名。</w:t>
      </w:r>
    </w:p>
    <w:p w14:paraId="2D68C7DD">
      <w:pPr>
        <w:spacing w:line="285" w:lineRule="auto"/>
        <w:jc w:val="left"/>
        <w:textAlignment w:val="center"/>
        <w:rPr>
          <w:color w:val="000000"/>
        </w:rPr>
      </w:pPr>
    </w:p>
    <w:p w14:paraId="4C87D691">
      <w:pPr>
        <w:spacing w:line="285" w:lineRule="auto"/>
        <w:jc w:val="left"/>
        <w:textAlignment w:val="center"/>
        <w:rPr>
          <w:color w:val="000000"/>
        </w:rPr>
      </w:pPr>
    </w:p>
    <w:p w14:paraId="3BED25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B3685B4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E423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1ADC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62DB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6380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718B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85CF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ED818B0"/>
    <w:rsid w:val="75BD4313"/>
    <w:rsid w:val="7AB815A3"/>
    <w:rsid w:val="7F3E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8503</Words>
  <Characters>8937</Characters>
  <Lines>0</Lines>
  <Paragraphs>0</Paragraphs>
  <TotalTime>5</TotalTime>
  <ScaleCrop>false</ScaleCrop>
  <LinksUpToDate>false</LinksUpToDate>
  <CharactersWithSpaces>9103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2025-06-18T09:30:00Z</dcterms:created>
  <dc:creator>学科网试题生产平台</dc:creator>
  <dc:description>3778234313555968</dc:description>
  <cp:lastModifiedBy>上帝掷骰子吗</cp:lastModifiedBy>
  <dcterms:modified xsi:type="dcterms:W3CDTF">2026-02-09T00:21:15Z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43D46D5DF1F2440F8C556F321C0436B4_12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