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BE5A4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10337800</wp:posOffset>
            </wp:positionV>
            <wp:extent cx="482600" cy="3429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★机密</w:t>
      </w:r>
    </w:p>
    <w:p w14:paraId="48576AE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资阳市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52FCB2A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  文</w:t>
      </w:r>
    </w:p>
    <w:p w14:paraId="21F5EB9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分。考试时间共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8A8F4C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A7398D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.答题前，请考生务必在答题卡上正确填写自己的姓名、准考证号和座位号。考试结束，将试题卷和答题卡一并交回。</w:t>
      </w:r>
    </w:p>
    <w:p w14:paraId="62E8488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.选择题选出的答案须用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铅笔在答题卡上把对应题目的答案标号涂黑。如需改动，用橡皮擦干净后，再选涂其他答案。</w:t>
      </w:r>
    </w:p>
    <w:p w14:paraId="1ED149C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.非选择题须用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.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毫米黑色，墨迹签字笔在答题卡上对应题号答题位置作答。在试卷上作答，答案无效</w:t>
      </w:r>
    </w:p>
    <w:p w14:paraId="5D3468F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一、语言积累与运用（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0D4CA0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阅读下面文字，完成各题。</w:t>
      </w:r>
    </w:p>
    <w:p w14:paraId="0C9DA91C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  <w:u w:val="single"/>
        </w:rPr>
        <w:t>在音乐里面，我们也有这种感想。</w:t>
      </w:r>
      <w:r>
        <w:rPr>
          <w:rFonts w:ascii="楷体" w:hAnsi="楷体" w:eastAsia="楷体" w:cs="楷体"/>
          <w:color w:val="auto"/>
        </w:rPr>
        <w:t>凡是唱歌奏</w:t>
      </w:r>
      <w:r>
        <w:rPr>
          <w:rFonts w:ascii="楷体" w:hAnsi="楷体" w:eastAsia="楷体" w:cs="楷体"/>
          <w:color w:val="auto"/>
          <w:em w:val="dot"/>
        </w:rPr>
        <w:t>乐</w:t>
      </w:r>
      <w:r>
        <w:rPr>
          <w:rFonts w:ascii="楷体" w:hAnsi="楷体" w:eastAsia="楷体" w:cs="楷体"/>
          <w:color w:val="auto"/>
        </w:rPr>
        <w:t>，音</w:t>
      </w:r>
      <w:r>
        <w:rPr>
          <w:rFonts w:ascii="楷体" w:hAnsi="楷体" w:eastAsia="楷体" w:cs="楷体"/>
          <w:color w:val="auto"/>
          <w:em w:val="dot"/>
        </w:rPr>
        <w:t>调</w:t>
      </w:r>
      <w:r>
        <w:rPr>
          <w:rFonts w:ascii="楷体" w:hAnsi="楷体" w:eastAsia="楷体" w:cs="楷体"/>
          <w:color w:val="auto"/>
        </w:rPr>
        <w:t>由宏壮急</w:t>
      </w:r>
      <w:r>
        <w:rPr>
          <w:rFonts w:ascii="楷体" w:hAnsi="楷体" w:eastAsia="楷体" w:cs="楷体"/>
          <w:color w:val="auto"/>
          <w:em w:val="dot"/>
        </w:rPr>
        <w:t>促</w:t>
      </w:r>
      <w:r>
        <w:rPr>
          <w:rFonts w:ascii="楷体" w:hAnsi="楷体" w:eastAsia="楷体" w:cs="楷体"/>
          <w:color w:val="auto"/>
        </w:rPr>
        <w:t>而变到低</w:t>
      </w:r>
      <w:r>
        <w:rPr>
          <w:rFonts w:ascii="楷体" w:hAnsi="楷体" w:eastAsia="楷体" w:cs="楷体"/>
          <w:color w:val="auto"/>
          <w:em w:val="dot"/>
        </w:rPr>
        <w:t>微</w:t>
      </w:r>
      <w:r>
        <w:rPr>
          <w:rFonts w:ascii="楷体" w:hAnsi="楷体" w:eastAsia="楷体" w:cs="楷体"/>
          <w:color w:val="auto"/>
        </w:rPr>
        <w:t>以至于无声的时候，我们精神上就有一种沉</w:t>
      </w:r>
      <w:r>
        <w:rPr>
          <w:rFonts w:ascii="楷体" w:hAnsi="楷体" w:eastAsia="楷体" w:cs="楷体"/>
          <w:color w:val="auto"/>
          <w:em w:val="dot"/>
        </w:rPr>
        <w:t>默</w:t>
      </w:r>
      <w:r>
        <w:rPr>
          <w:rFonts w:ascii="楷体" w:hAnsi="楷体" w:eastAsia="楷体" w:cs="楷体"/>
          <w:color w:val="auto"/>
        </w:rPr>
        <w:t>渊</w:t>
      </w:r>
      <w:r>
        <w:rPr>
          <w:rFonts w:ascii="楷体" w:hAnsi="楷体" w:eastAsia="楷体" w:cs="楷体"/>
          <w:color w:val="auto"/>
          <w:em w:val="dot"/>
        </w:rPr>
        <w:t>穆</w:t>
      </w:r>
      <w:r>
        <w:rPr>
          <w:rFonts w:ascii="楷体" w:hAnsi="楷体" w:eastAsia="楷体" w:cs="楷体"/>
          <w:color w:val="auto"/>
        </w:rPr>
        <w:t>和平愉快的景象。白香山在《琵琶行》里形容琵琶声音暂时停顿的情况说：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冰泉冷</w:t>
      </w:r>
      <w:r>
        <w:rPr>
          <w:rFonts w:ascii="楷体" w:hAnsi="楷体" w:eastAsia="楷体" w:cs="楷体"/>
          <w:color w:val="auto"/>
          <w:em w:val="dot"/>
        </w:rPr>
        <w:t>涩</w:t>
      </w:r>
      <w:r>
        <w:rPr>
          <w:rFonts w:ascii="楷体" w:hAnsi="楷体" w:eastAsia="楷体" w:cs="楷体"/>
          <w:color w:val="auto"/>
        </w:rPr>
        <w:t>弦凝绝，</w:t>
      </w:r>
      <w:r>
        <w:rPr>
          <w:rFonts w:ascii="楷体" w:hAnsi="楷体" w:eastAsia="楷体" w:cs="楷体"/>
          <w:color w:val="auto"/>
          <w:em w:val="dot"/>
        </w:rPr>
        <w:t>凝</w:t>
      </w:r>
      <w:r>
        <w:rPr>
          <w:rFonts w:ascii="楷体" w:hAnsi="楷体" w:eastAsia="楷体" w:cs="楷体"/>
          <w:color w:val="auto"/>
        </w:rPr>
        <w:t>绝不通声暂</w:t>
      </w:r>
      <w:r>
        <w:rPr>
          <w:rFonts w:ascii="楷体" w:hAnsi="楷体" w:eastAsia="楷体" w:cs="楷体"/>
          <w:color w:val="auto"/>
          <w:em w:val="dot"/>
        </w:rPr>
        <w:t>歇</w:t>
      </w:r>
      <w:r>
        <w:rPr>
          <w:rFonts w:ascii="楷体" w:hAnsi="楷体" w:eastAsia="楷体" w:cs="楷体"/>
          <w:color w:val="auto"/>
        </w:rPr>
        <w:t>。别有幽愁暗恨生，此时无声胜有声。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  <w:u w:val="single"/>
        </w:rPr>
        <w:t>这就是形容音乐上无言之美的滋味。</w:t>
      </w:r>
      <w:r>
        <w:rPr>
          <w:rFonts w:ascii="楷体" w:hAnsi="楷体" w:eastAsia="楷体" w:cs="楷体"/>
          <w:color w:val="auto"/>
        </w:rPr>
        <w:t>所谓无言，不一定指不说话，是注</w:t>
      </w:r>
      <w:r>
        <w:rPr>
          <w:rFonts w:ascii="楷体" w:hAnsi="楷体" w:eastAsia="楷体" w:cs="楷体"/>
          <w:color w:val="auto"/>
          <w:em w:val="dot"/>
        </w:rPr>
        <w:t>重</w:t>
      </w:r>
      <w:r>
        <w:rPr>
          <w:rFonts w:ascii="楷体" w:hAnsi="楷体" w:eastAsia="楷体" w:cs="楷体"/>
          <w:color w:val="auto"/>
        </w:rPr>
        <w:t>在含</w:t>
      </w:r>
      <w:r>
        <w:rPr>
          <w:rFonts w:ascii="楷体" w:hAnsi="楷体" w:eastAsia="楷体" w:cs="楷体"/>
          <w:color w:val="auto"/>
          <w:em w:val="dot"/>
        </w:rPr>
        <w:t>蓄</w:t>
      </w:r>
      <w:r>
        <w:rPr>
          <w:rFonts w:ascii="楷体" w:hAnsi="楷体" w:eastAsia="楷体" w:cs="楷体"/>
          <w:color w:val="auto"/>
        </w:rPr>
        <w:t>不露。</w:t>
      </w:r>
      <w:r>
        <w:rPr>
          <w:rFonts w:ascii="楷体" w:hAnsi="楷体" w:eastAsia="楷体" w:cs="楷体"/>
          <w:color w:val="auto"/>
          <w:u w:val="single"/>
        </w:rPr>
        <w:t>雕刻以静体抟神，有些是流露的</w:t>
      </w:r>
      <w:r>
        <w:rPr>
          <w:rFonts w:ascii="楷体" w:hAnsi="楷体" w:eastAsia="楷体" w:cs="楷体"/>
          <w:color w:val="auto"/>
        </w:rPr>
        <w:t>，有些是含蓄的。</w:t>
      </w:r>
      <w:r>
        <w:rPr>
          <w:rFonts w:ascii="楷体" w:hAnsi="楷体" w:eastAsia="楷体" w:cs="楷体"/>
          <w:color w:val="auto"/>
          <w:u w:val="single"/>
        </w:rPr>
        <w:t>这种分别在眼睛上尤其容易看见</w:t>
      </w:r>
      <w:r>
        <w:rPr>
          <w:rFonts w:ascii="楷体" w:hAnsi="楷体" w:eastAsia="楷体" w:cs="楷体"/>
          <w:color w:val="auto"/>
        </w:rPr>
        <w:t>。中国有一句</w:t>
      </w:r>
      <w:r>
        <w:rPr>
          <w:rFonts w:ascii="楷体" w:hAnsi="楷体" w:eastAsia="楷体" w:cs="楷体"/>
          <w:color w:val="auto"/>
          <w:em w:val="dot"/>
        </w:rPr>
        <w:t>谚</w:t>
      </w:r>
      <w:r>
        <w:rPr>
          <w:rFonts w:ascii="楷体" w:hAnsi="楷体" w:eastAsia="楷体" w:cs="楷体"/>
          <w:color w:val="auto"/>
        </w:rPr>
        <w:t>语说，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金刚怒目，不如菩萨低眉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，所谓怒目，便是流露；所谓低眉，便是含蓄。</w:t>
      </w:r>
    </w:p>
    <w:p w14:paraId="417125AC">
      <w:pPr>
        <w:spacing w:line="360" w:lineRule="auto"/>
        <w:jc w:val="right"/>
      </w:pPr>
      <w:r>
        <w:rPr>
          <w:rFonts w:ascii="宋体" w:hAnsi="宋体" w:eastAsia="宋体" w:cs="宋体"/>
          <w:color w:val="auto"/>
        </w:rPr>
        <w:t>（摘编自朱光潜《无言之美》）</w:t>
      </w:r>
    </w:p>
    <w:p w14:paraId="3D3C9F1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文中加点字的读音，正确的一项是（   ）</w:t>
      </w:r>
    </w:p>
    <w:p w14:paraId="0B2BCB4E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奏</w:t>
      </w:r>
      <w:r>
        <w:rPr>
          <w:rFonts w:ascii="宋体" w:hAnsi="宋体" w:eastAsia="宋体" w:cs="宋体"/>
          <w:color w:val="auto"/>
          <w:em w:val="dot"/>
        </w:rPr>
        <w:t>乐</w:t>
      </w:r>
      <w:r>
        <w:rPr>
          <w:rFonts w:ascii="宋体" w:hAnsi="宋体" w:eastAsia="宋体" w:cs="宋体"/>
          <w:color w:val="auto"/>
        </w:rPr>
        <w:t>（</w:t>
      </w:r>
      <w:r>
        <w:rPr>
          <w:color w:val="auto"/>
        </w:rPr>
        <w:t>lè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音</w:t>
      </w:r>
      <w:r>
        <w:rPr>
          <w:rFonts w:ascii="宋体" w:hAnsi="宋体" w:eastAsia="宋体" w:cs="宋体"/>
          <w:color w:val="auto"/>
          <w:em w:val="dot"/>
        </w:rPr>
        <w:t>调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diào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急</w:t>
      </w:r>
      <w:r>
        <w:rPr>
          <w:rFonts w:ascii="宋体" w:hAnsi="宋体" w:eastAsia="宋体" w:cs="宋体"/>
          <w:color w:val="auto"/>
          <w:em w:val="dot"/>
        </w:rPr>
        <w:t>促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cù</w:t>
      </w:r>
      <w:r>
        <w:rPr>
          <w:rFonts w:ascii="宋体" w:hAnsi="宋体" w:eastAsia="宋体" w:cs="宋体"/>
          <w:color w:val="auto"/>
        </w:rPr>
        <w:t>）</w:t>
      </w:r>
    </w:p>
    <w:p w14:paraId="38A10B1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低</w:t>
      </w:r>
      <w:r>
        <w:rPr>
          <w:rFonts w:ascii="宋体" w:hAnsi="宋体" w:eastAsia="宋体" w:cs="宋体"/>
          <w:color w:val="auto"/>
          <w:em w:val="dot"/>
        </w:rPr>
        <w:t>微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wéi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沉</w:t>
      </w:r>
      <w:r>
        <w:rPr>
          <w:rFonts w:ascii="宋体" w:hAnsi="宋体" w:eastAsia="宋体" w:cs="宋体"/>
          <w:color w:val="auto"/>
          <w:em w:val="dot"/>
        </w:rPr>
        <w:t>默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mò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渊</w:t>
      </w:r>
      <w:r>
        <w:rPr>
          <w:rFonts w:ascii="宋体" w:hAnsi="宋体" w:eastAsia="宋体" w:cs="宋体"/>
          <w:color w:val="auto"/>
          <w:em w:val="dot"/>
        </w:rPr>
        <w:t>穆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mù</w:t>
      </w:r>
      <w:r>
        <w:rPr>
          <w:rFonts w:ascii="宋体" w:hAnsi="宋体" w:eastAsia="宋体" w:cs="宋体"/>
          <w:color w:val="auto"/>
        </w:rPr>
        <w:t>）</w:t>
      </w:r>
    </w:p>
    <w:p w14:paraId="307A617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冷</w:t>
      </w:r>
      <w:r>
        <w:rPr>
          <w:rFonts w:ascii="宋体" w:hAnsi="宋体" w:eastAsia="宋体" w:cs="宋体"/>
          <w:color w:val="auto"/>
          <w:em w:val="dot"/>
        </w:rPr>
        <w:t>涩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sè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凝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yí</w:t>
      </w:r>
      <w:r>
        <w:rPr>
          <w:rFonts w:ascii="宋体" w:hAnsi="宋体" w:eastAsia="宋体" w:cs="宋体"/>
          <w:color w:val="auto"/>
        </w:rPr>
        <w:t>）绝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暂</w:t>
      </w:r>
      <w:r>
        <w:rPr>
          <w:rFonts w:ascii="宋体" w:hAnsi="宋体" w:eastAsia="宋体" w:cs="宋体"/>
          <w:color w:val="auto"/>
          <w:em w:val="dot"/>
        </w:rPr>
        <w:t>歇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xiē</w:t>
      </w:r>
      <w:r>
        <w:rPr>
          <w:rFonts w:ascii="宋体" w:hAnsi="宋体" w:eastAsia="宋体" w:cs="宋体"/>
          <w:color w:val="auto"/>
        </w:rPr>
        <w:t>）</w:t>
      </w:r>
    </w:p>
    <w:p w14:paraId="7FCD64B0">
      <w:pPr>
        <w:spacing w:line="360" w:lineRule="auto"/>
        <w:jc w:val="left"/>
        <w:textAlignment w:val="center"/>
        <w:rPr>
          <w:color w:val="auto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注</w:t>
      </w:r>
      <w:r>
        <w:rPr>
          <w:rFonts w:ascii="宋体" w:hAnsi="宋体" w:eastAsia="宋体" w:cs="宋体"/>
          <w:color w:val="auto"/>
          <w:em w:val="dot"/>
        </w:rPr>
        <w:t>重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zhòng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含</w:t>
      </w:r>
      <w:r>
        <w:rPr>
          <w:rFonts w:ascii="宋体" w:hAnsi="宋体" w:eastAsia="宋体" w:cs="宋体"/>
          <w:color w:val="auto"/>
          <w:em w:val="dot"/>
        </w:rPr>
        <w:t>蓄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xù</w:t>
      </w:r>
      <w:r>
        <w:rPr>
          <w:rFonts w:ascii="宋体" w:hAnsi="宋体" w:eastAsia="宋体" w:cs="宋体"/>
          <w:color w:val="auto"/>
        </w:rPr>
        <w:t>）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  <w:em w:val="dot"/>
        </w:rPr>
        <w:t>谚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yàn</w:t>
      </w:r>
      <w:r>
        <w:rPr>
          <w:rFonts w:ascii="宋体" w:hAnsi="宋体" w:eastAsia="宋体" w:cs="宋体"/>
          <w:color w:val="auto"/>
        </w:rPr>
        <w:t>）语</w:t>
      </w:r>
    </w:p>
    <w:p w14:paraId="73176E92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文中画横线语句的字形书写，不正确的一项是（   ）</w:t>
      </w:r>
    </w:p>
    <w:p w14:paraId="6C98ED3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在音乐里面，我们也有这种感想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这就是形容音乐上无言之美的滋味</w:t>
      </w:r>
    </w:p>
    <w:p w14:paraId="7EDEF6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雕刻以静体抟神，有些是流露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这种分别在眼睛上尤其容易看见</w:t>
      </w:r>
    </w:p>
    <w:p w14:paraId="159D3C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阅读下面文字，完成各题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48D5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濛溪河遗址群第一地点（即濛溪河遗址）距今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楷体" w:hAnsi="楷体" w:eastAsia="楷体" w:cs="楷体"/>
          <w:color w:val="000000"/>
        </w:rPr>
        <w:t>万至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万年，是现代人（   ）的关键阶段。遗址饱水的埋藏环境如同</w:t>
      </w:r>
      <w:r>
        <w:rPr>
          <w:rFonts w:ascii="楷体" w:hAnsi="楷体" w:eastAsia="楷体" w:cs="楷体"/>
          <w:color w:val="000000"/>
          <w:em w:val="dot"/>
        </w:rPr>
        <w:t>时光胶囊</w:t>
      </w:r>
      <w:r>
        <w:rPr>
          <w:rFonts w:ascii="楷体" w:hAnsi="楷体" w:eastAsia="楷体" w:cs="楷体"/>
          <w:color w:val="000000"/>
        </w:rPr>
        <w:t>，将远古人类的生活画卷完整定格，是国际罕见的、同时包含丰富石器、动物与植物遗存的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百科全书式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遗址。</w:t>
      </w:r>
      <w:r>
        <w:rPr>
          <w:rFonts w:ascii="楷体" w:hAnsi="楷体" w:eastAsia="楷体" w:cs="楷体"/>
          <w:color w:val="000000"/>
          <w:u w:val="single"/>
        </w:rPr>
        <w:t>在这里，肉、菜、果、药都俱全，早期现代人的完整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食谱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  <w:u w:val="single"/>
        </w:rPr>
        <w:t>惊艳了世界。</w:t>
      </w:r>
      <w:r>
        <w:rPr>
          <w:rFonts w:ascii="楷体" w:hAnsi="楷体" w:eastAsia="楷体" w:cs="楷体"/>
          <w:color w:val="000000"/>
        </w:rPr>
        <w:t>许多植物在人们今天的生活中（   ）持续利用，对药用植物信息的提取更是开创了人类演化历史研究的新领域、新纪录，意味着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神农尝百草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的行为可能在数万年前已经开始，（   ）出一幅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食药同源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的古老智慧图景。石器、骨器及木器上多样的刻画和穿孔是东亚首次集中性、系统性出现的象征性行为证据，结合动植物等其他发现和利用证据，（   ）了东亚早期现代人意识及社会行为的复杂性。过去，一度有观点认为东亚古人类陷入了发展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瓶颈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，但濛溪河遗址群的发现有力地证明，________。</w:t>
      </w:r>
    </w:p>
    <w:p w14:paraId="38F7B35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（摘编自李韵、王笑妃《考古实证中华文明的博大气象》）</w:t>
      </w:r>
    </w:p>
    <w:p w14:paraId="75FB2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下列依次填入文中括号内的词语，全都恰当的一项是（  ）</w:t>
      </w:r>
    </w:p>
    <w:p w14:paraId="549FB8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演绎  依然  勾勒  展示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演绎  居然  描摹  展示</w:t>
      </w:r>
    </w:p>
    <w:p w14:paraId="38AB916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演化  居然  描摹  展现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演化  依然  勾勒  展现</w:t>
      </w:r>
    </w:p>
    <w:p w14:paraId="4751FC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下列填入文中横线上的语句，衔接最恰当的一项是（   ）</w:t>
      </w:r>
    </w:p>
    <w:p w14:paraId="70D2A0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他们并未“沉寂”，相反，可能是充满创造力的“领跑者”</w:t>
      </w:r>
    </w:p>
    <w:p w14:paraId="63E433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可能是充满创造力的“领跑者”，相反，他们并未“沉寂”</w:t>
      </w:r>
    </w:p>
    <w:p w14:paraId="2BE91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相反，他们并未“沉寂”，可能是充满创造力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“领跑者”</w:t>
      </w:r>
    </w:p>
    <w:p w14:paraId="36EF37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相反，可能是充满创造力的“领跑者”，他们并未“沉寂”</w:t>
      </w:r>
    </w:p>
    <w:p w14:paraId="70E3D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下列句子中加点词语与文中加点的“时光胶囊”，所用修辞手法相同的一项是（   ）</w:t>
      </w:r>
    </w:p>
    <w:p w14:paraId="2690DD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然而</w:t>
      </w:r>
      <w:r>
        <w:rPr>
          <w:rFonts w:ascii="宋体" w:hAnsi="宋体" w:eastAsia="宋体" w:cs="宋体"/>
          <w:color w:val="000000"/>
          <w:em w:val="dot"/>
        </w:rPr>
        <w:t>圆规</w:t>
      </w:r>
      <w:r>
        <w:rPr>
          <w:rFonts w:ascii="宋体" w:hAnsi="宋体" w:eastAsia="宋体" w:cs="宋体"/>
          <w:color w:val="000000"/>
        </w:rPr>
        <w:t>很不平，显出鄙夷的神色。</w:t>
      </w:r>
    </w:p>
    <w:p w14:paraId="11BF4E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我的思想感情的</w:t>
      </w:r>
      <w:r>
        <w:rPr>
          <w:rFonts w:ascii="宋体" w:hAnsi="宋体" w:eastAsia="宋体" w:cs="宋体"/>
          <w:color w:val="000000"/>
          <w:em w:val="dot"/>
        </w:rPr>
        <w:t>潮水</w:t>
      </w:r>
      <w:r>
        <w:rPr>
          <w:rFonts w:ascii="宋体" w:hAnsi="宋体" w:eastAsia="宋体" w:cs="宋体"/>
          <w:color w:val="000000"/>
        </w:rPr>
        <w:t>，在放纵奔流着。</w:t>
      </w:r>
    </w:p>
    <w:p w14:paraId="4F9ED7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他们的草屋，稀稀疏疏的，在雨里</w:t>
      </w:r>
      <w:r>
        <w:rPr>
          <w:rFonts w:ascii="宋体" w:hAnsi="宋体" w:eastAsia="宋体" w:cs="宋体"/>
          <w:color w:val="000000"/>
          <w:em w:val="dot"/>
        </w:rPr>
        <w:t>静默</w:t>
      </w:r>
      <w:r>
        <w:rPr>
          <w:rFonts w:ascii="宋体" w:hAnsi="宋体" w:eastAsia="宋体" w:cs="宋体"/>
          <w:color w:val="000000"/>
        </w:rPr>
        <w:t>着。</w:t>
      </w:r>
    </w:p>
    <w:p w14:paraId="26634B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惜秦皇汉武，略输文采；唐宗宋祖，稍逊</w:t>
      </w:r>
      <w:r>
        <w:rPr>
          <w:rFonts w:ascii="宋体" w:hAnsi="宋体" w:eastAsia="宋体" w:cs="宋体"/>
          <w:color w:val="000000"/>
          <w:em w:val="dot"/>
        </w:rPr>
        <w:t>风骚</w:t>
      </w:r>
      <w:r>
        <w:rPr>
          <w:rFonts w:ascii="宋体" w:hAnsi="宋体" w:eastAsia="宋体" w:cs="宋体"/>
          <w:color w:val="000000"/>
        </w:rPr>
        <w:t>。</w:t>
      </w:r>
    </w:p>
    <w:p w14:paraId="704B9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文中画横线的句子有语病，请进行修改，使语言表达准确流畅，逻辑严密，可少量增删词语，不得改变原意。</w:t>
      </w:r>
    </w:p>
    <w:p w14:paraId="273BE6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根据提示，默写句子。</w:t>
      </w:r>
    </w:p>
    <w:p w14:paraId="05573B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）《爱莲说》中，周敦颐认为，牡丹是“花之富贵者也”，而莲是“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”。</w:t>
      </w:r>
    </w:p>
    <w:p w14:paraId="31C76D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）毕业晚会上，小雨面露忧伤地说：“‘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？把酒问青天’，不知我们何时再相聚！”小雯看着小雨说：“别难过！真挚的友谊可以跨越时空界限，正如王勃所说‘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’（《送杜少府之任蜀州》）。”</w:t>
      </w:r>
    </w:p>
    <w:p w14:paraId="0A4D7F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）古诗词中，有很多描写劳动场景的诗句，比如“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”。</w:t>
      </w:r>
    </w:p>
    <w:p w14:paraId="74FEC6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班级开展“远离肥胖，拥抱健康”的专题学习活动，请你完成以下任务。</w:t>
      </w:r>
    </w:p>
    <w:p w14:paraId="0BCC03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1E1C8581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9875" cy="1914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32F6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肥胖率增长          新华社发  王鹏作</w:t>
      </w:r>
    </w:p>
    <w:p w14:paraId="62CA37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344C1E3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世界卫生组织在研究影响人的健康因素过程中发现，不合理的膳食、缺乏运动，是导致超重和肥胖的重要原因。不合理的膳食结构往往伴随着高热量、高脂肪、高糖分等摄入过多。</w:t>
      </w:r>
    </w:p>
    <w:p w14:paraId="1BA5CD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1DB725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《四川省教育厅关于确保中小学生每天综合体育活动不低于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小时的通知》要求，全面保障综合体育活动时间和质量，确保我省中小学生每天综合体育活动不低于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小时。</w:t>
      </w:r>
    </w:p>
    <w:p w14:paraId="0F9046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材料四：</w:t>
      </w:r>
    </w:p>
    <w:p w14:paraId="1A0410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月是第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楷体" w:hAnsi="楷体" w:eastAsia="楷体" w:cs="楷体"/>
          <w:color w:val="000000"/>
        </w:rPr>
        <w:t>个爱国卫生月，全国爱卫办开展了以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健康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为主题的活动，旨在让广大公众了解超重肥胖对健康的危害，呼吁公众关注自己和家人的体重健康，要把体重管理好。</w:t>
      </w:r>
    </w:p>
    <w:p w14:paraId="7DE58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材料一中的漫画主要反映出哪些问题？请简要概括。</w:t>
      </w:r>
    </w:p>
    <w:p w14:paraId="150045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根据材料四，请你为第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宋体" w:hAnsi="宋体" w:eastAsia="宋体" w:cs="宋体"/>
          <w:color w:val="000000"/>
        </w:rPr>
        <w:t>个爱国卫生月写一则宣传语。要求：至少使用一种修辞手法，不超过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字。</w:t>
      </w:r>
    </w:p>
    <w:p w14:paraId="511B01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暑假期间，小罗在妈妈的陪伴下去医院就诊。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岁的小罗身高</w:t>
      </w:r>
      <w:r>
        <w:rPr>
          <w:rFonts w:ascii="Times New Roman" w:hAnsi="Times New Roman" w:eastAsia="Times New Roman" w:cs="Times New Roman"/>
          <w:color w:val="000000"/>
        </w:rPr>
        <w:t>170</w:t>
      </w:r>
      <w:r>
        <w:rPr>
          <w:rFonts w:ascii="宋体" w:hAnsi="宋体" w:eastAsia="宋体" w:cs="宋体"/>
          <w:color w:val="000000"/>
        </w:rPr>
        <w:t>厘米，体重达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公斤，查出脂肪肝。医生诊断为“体重严重超标，属于肥胖”。请你根据上述材料，为小罗开一份体重管理“处方”。要求：语言得体，内容具体，不超过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字。</w:t>
      </w:r>
    </w:p>
    <w:p w14:paraId="7788AC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二、整本书阅读（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7E608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班级开展“保尔·柯察金的成长史”专题探究活动，请你完成以下任务。</w:t>
      </w:r>
    </w:p>
    <w:p w14:paraId="5677D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下面是小文同学做的读书笔记，请你将空缺部分补写完整。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5"/>
        <w:gridCol w:w="1500"/>
        <w:gridCol w:w="3778"/>
        <w:gridCol w:w="1652"/>
      </w:tblGrid>
      <w:tr w14:paraId="796D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808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473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保尔·柯察金的成长史</w:t>
            </w:r>
          </w:p>
        </w:tc>
      </w:tr>
      <w:tr w14:paraId="3C7A1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755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经历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C63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身份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FBE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精彩片段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99DA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阅读心得</w:t>
            </w:r>
          </w:p>
        </w:tc>
      </w:tr>
      <w:tr w14:paraId="3E438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58C071">
            <w:pPr>
              <w:spacing w:line="360" w:lineRule="auto"/>
              <w:ind w:left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  <w:r>
              <w:rPr>
                <w:color w:val="000000"/>
              </w:rPr>
              <w:t>_____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DBC8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英勇战斗的红军战士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DEA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他走遍了乌克兰，只有两次离开过这革命的风暴。第一次是他大腿上受了伤，第二次是在严寒的一九二〇年的二月染上了发高烧的伤寒。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BA9D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保尔在战场上两次因伤病离队。</w:t>
            </w:r>
          </w:p>
        </w:tc>
      </w:tr>
      <w:tr w14:paraId="6EEF7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A97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工地磨炼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FC11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忘我工作的筑路工人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40F2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最宝贵的是生命。生命每个人只有一次。人的一生应当这样度过：当回忆往事的时候，他不会因为虚度年华而悔恨，也不会因为碌碌无为而羞愧；在临死的时候，他能够说：“我的整个生命和全部精力，都已经献给了世界上最壮丽的事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——</w:t>
            </w:r>
            <w:r>
              <w:rPr>
                <w:rFonts w:ascii="宋体" w:hAnsi="宋体" w:eastAsia="宋体" w:cs="宋体"/>
                <w:color w:val="000000"/>
              </w:rPr>
              <w:t>为人类的解放而斗争。”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5AD7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  <w:r>
              <w:rPr>
                <w:color w:val="000000"/>
              </w:rPr>
              <w:t>__________</w:t>
            </w:r>
          </w:p>
        </w:tc>
      </w:tr>
      <w:tr w14:paraId="7EA64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5E2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病榻抗争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CB8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③</w:t>
            </w:r>
            <w:r>
              <w:rPr>
                <w:color w:val="000000"/>
              </w:rPr>
              <w:t>__________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4A7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电报纸上只有简单几个字：小说大受赞赏。即将出版。祝贺成功。他的心又怦怦地跳起来了。他日夜盼望的梦想已经实现了！铁环已经被砸碎，现在他拿起新的武器，回到战斗的队伍里，开始了新的生活。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2A81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保尔文学创作成功，重获新生。</w:t>
            </w:r>
          </w:p>
        </w:tc>
      </w:tr>
    </w:tbl>
    <w:p w14:paraId="1AE1CCE0">
      <w:pPr>
        <w:spacing w:line="360" w:lineRule="auto"/>
        <w:jc w:val="left"/>
        <w:textAlignment w:val="center"/>
        <w:rPr>
          <w:color w:val="000000"/>
        </w:rPr>
      </w:pPr>
    </w:p>
    <w:p w14:paraId="4F8A2D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请你根据上面读书笔记并结合原著内容，为保尔选配一幅体现其精神成长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人生坐标图，并简述理由。</w:t>
      </w:r>
    </w:p>
    <w:p w14:paraId="534AAC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11144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EE4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2334E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8AEA3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阅读下面文字，完成各题</w:t>
      </w:r>
      <w:r>
        <w:rPr>
          <w:rFonts w:ascii="宋体" w:hAnsi="宋体" w:eastAsia="宋体" w:cs="宋体"/>
          <w:b/>
          <w:color w:val="000000"/>
        </w:rPr>
        <w:t>。</w:t>
      </w:r>
    </w:p>
    <w:p w14:paraId="0797E2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45F53D8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具身智能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到底是啥？</w:t>
      </w:r>
    </w:p>
    <w:p w14:paraId="3653C66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韩维正</w:t>
      </w:r>
    </w:p>
    <w:p w14:paraId="53995D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</w:t>
      </w:r>
      <w:r>
        <w:rPr>
          <w:rFonts w:ascii="楷体" w:hAnsi="楷体" w:eastAsia="楷体" w:cs="楷体"/>
          <w:color w:val="000000"/>
        </w:rPr>
        <w:t>具身智能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，无疑是今年的热词。</w:t>
      </w:r>
    </w:p>
    <w:p w14:paraId="7D46C1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</w:t>
      </w:r>
      <w:r>
        <w:rPr>
          <w:rFonts w:ascii="楷体" w:hAnsi="楷体" w:eastAsia="楷体" w:cs="楷体"/>
          <w:color w:val="000000"/>
        </w:rPr>
        <w:t>具身智能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这个概念的对立面，是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离身智能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。它们要区分的，是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智能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身体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的不同关系。比如</w:t>
      </w:r>
      <w:r>
        <w:rPr>
          <w:rFonts w:ascii="Times New Roman" w:hAnsi="Times New Roman" w:eastAsia="Times New Roman" w:cs="Times New Roman"/>
          <w:color w:val="000000"/>
        </w:rPr>
        <w:t>ChatGPT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楷体" w:hAnsi="楷体" w:eastAsia="楷体" w:cs="楷体"/>
          <w:color w:val="000000"/>
        </w:rPr>
        <w:t>这些大模型就属于离身智能，它们能处理文字、图片等数据，能跟用户聊天、输出信息，但无法直接作用于物理世界。</w:t>
      </w:r>
      <w:r>
        <w:rPr>
          <w:rFonts w:ascii="Times New Roman" w:hAnsi="Times New Roman" w:eastAsia="Times New Roman" w:cs="Times New Roman"/>
          <w:color w:val="000000"/>
        </w:rPr>
        <w:t>AlphaGo</w:t>
      </w:r>
      <w:r>
        <w:rPr>
          <w:rFonts w:ascii="楷体" w:hAnsi="楷体" w:eastAsia="楷体" w:cs="楷体"/>
          <w:color w:val="000000"/>
        </w:rPr>
        <w:t>精于棋局推演，但面对真实棋盘时或许连棋子都拿不稳。而具身智能则必须要有物理实体，通过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身体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感受世界，并与物理世界进行交互。</w:t>
      </w:r>
    </w:p>
    <w:p w14:paraId="0320C13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打个通俗的比方，离身智能只需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动嘴皮子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理论家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；具身智能需要在物理世界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干活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，是个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实干家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。一个依靠抽象计算，在虚拟空间进行推演，一个通过身体与环境碰撞，在物理世界开展实践。用武侠世界来类比，离身智能就像熟读武学经典、精通破招知识的王语嫣，但能根据环境变化得心应手使出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降龙十八掌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的乔峰，才算是具身智能。</w:t>
      </w:r>
    </w:p>
    <w:p w14:paraId="557B22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那么，具身智能跟人形机器人又是什么关系呢？这就涉及到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的分类问题。从物理形态角度看，具身智能可以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七十二变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与不同的硬件本体结合。这个硬件可以是一个机器手臂、数控机床、四足机器狗、六翼无人机、轮式机器人，当然也可以是人形机器人。所以，智能机器人、人形机器人都可以看做是具身智能的分支。当前，业界普遍认为，人形机器人是智能机器人的最高形态。据此我们可以梳理出一条关系链条：在概念范畴上，人工智能、具身智能、智能机器人、人形机器人，形成了从大到小、依次包含的关系。</w:t>
      </w:r>
    </w:p>
    <w:p w14:paraId="561AA3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具身智能究竟能帮我们做些什么？具身智能的价值，在于让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智能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会说话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走向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会做事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，真正融入现实物理世界。它的应用场景，正从工业领域向日常生活、医疗、救灾等领域延伸。</w:t>
      </w:r>
    </w:p>
    <w:p w14:paraId="5D7F53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比如，传统工厂的机械臂只能按预设程序重复动作，一旦零件摆放位置稍有偏差就会出错。有了具身智能，机械臂就升级为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智能工人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，可以通过视觉传感器自行辨别零件位置，通过压力传感器感知抓取力度，自主学习如何处理不同形状的物体，完成更多非标准化任务，如设备检修、柔性生产等。</w:t>
      </w:r>
    </w:p>
    <w:p w14:paraId="6DBD26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</w:rPr>
        <w:t>又比如，在极端环境中替人冒险。机器狗进入地震废墟搜寻幸存者：无人机搭载热成像仪在森林火灾中定位火源；轮式机器人在核污染区域采集数据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这些场景中，具身智能设备大有用武之地，可代替人类在高温、高压、高辐射等恶劣环境中完成高危任务。未来，随着技术的进一步完善，具身智能设备很可能成为灾害救援的先头部队。</w:t>
      </w:r>
    </w:p>
    <w:p w14:paraId="2FF25FB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</w:t>
      </w:r>
      <w:r>
        <w:rPr>
          <w:rFonts w:ascii="楷体" w:hAnsi="楷体" w:eastAsia="楷体" w:cs="楷体"/>
          <w:color w:val="000000"/>
        </w:rPr>
        <w:t>尽管前景广阔，具身智能的发展依然面临着多重挑战。硬件成本高昂、电池续航瓶颈，制约着设备的推广；机器人在复杂现实环境中快速学习、自主决策，仍然是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楷体" w:hAnsi="楷体" w:eastAsia="楷体" w:cs="楷体"/>
          <w:color w:val="000000"/>
        </w:rPr>
        <w:t>领域的难题；当机器人与人类并肩工作，必须确保其动作足够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温柔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，以免误伤人类，这就要求传感器的精度、紧急制动系统的反应速度能达到毫米级、毫秒级的标准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这些都需要技术研发与伦理规范同步推进。</w:t>
      </w:r>
    </w:p>
    <w:p w14:paraId="5BC7E3F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（摘自《人民日报》海外版，有删减）</w:t>
      </w:r>
    </w:p>
    <w:p w14:paraId="329FF4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36E1BA2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机器人马拉松：健步前行起于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蹒跚学步</w:t>
      </w:r>
      <w:r>
        <w:rPr>
          <w:rFonts w:ascii="宋体" w:hAnsi="宋体" w:eastAsia="宋体" w:cs="宋体"/>
          <w:color w:val="000000"/>
        </w:rPr>
        <w:t>”</w:t>
      </w:r>
    </w:p>
    <w:p w14:paraId="51B2827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钟超</w:t>
      </w:r>
    </w:p>
    <w:p w14:paraId="12E906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日，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北京亦庄半程马拉松暨人形机器人半程马拉松鸣枪开赛。来自北京亦庄的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天工</w:t>
      </w:r>
      <w:r>
        <w:rPr>
          <w:rFonts w:ascii="Times New Roman" w:hAnsi="Times New Roman" w:eastAsia="Times New Roman" w:cs="Times New Roman"/>
          <w:color w:val="000000"/>
        </w:rPr>
        <w:t>Utra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以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分</w:t>
      </w:r>
      <w:r>
        <w:rPr>
          <w:rFonts w:ascii="Times New Roman" w:hAnsi="Times New Roman" w:eastAsia="Times New Roman" w:cs="Times New Roman"/>
          <w:color w:val="000000"/>
        </w:rPr>
        <w:t>42</w:t>
      </w:r>
      <w:r>
        <w:rPr>
          <w:rFonts w:ascii="楷体" w:hAnsi="楷体" w:eastAsia="楷体" w:cs="楷体"/>
          <w:color w:val="000000"/>
        </w:rPr>
        <w:t>秒的成绩冲线，夺得全球首个人形机器人半程马拉松赛事桂冠。</w:t>
      </w:r>
    </w:p>
    <w:p w14:paraId="0E93CB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让人形机器人与运动员同场竞技，打破了传统马拉松赛事的固有框架和规则。在赛制上，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北京亦庄半程马拉松遵循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同步报名、同一赛道、同时起跑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原则，人形机器人将与运动员在起点同时鸣枪起跑。为了保障人机安全，比赛全程采用铁马隔离或绿化带隔离的方式，让机器人与运动员共享同一路线，但分别在各自的赛道上行进，彼此互不干扰。</w:t>
      </w:r>
    </w:p>
    <w:p w14:paraId="179878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马拉松比赛，拼的是运动员的体能和耐力，而机器人是用电机驱动的非生命体，自然不存在体能比拼。但是，长达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楷体" w:hAnsi="楷体" w:eastAsia="楷体" w:cs="楷体"/>
          <w:color w:val="000000"/>
        </w:rPr>
        <w:t>公里多的半程马拉松，对现阶段的人形机器人而言，绝对是一种技术上的挑战。在赛前路测中，几乎每个机器人都在中途进行了几次换电操作，还有的机器人在上坡、下坡过程中，出现关节连接处的断落。这些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出来的问题和数据，都被研发团队一一记录，成为推动人形机器人技术进一步完善的基石。</w:t>
      </w:r>
    </w:p>
    <w:p w14:paraId="37EBF4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让人形机器人跑马拉松，与其说是人机竞技，不如说是机器的自我迭代。从技术角度看，目前人形机器人虽然已经可以完成抓握、跳跃甚至前后空翻等复杂动作，但长距离动态平衡仍属于前沿课题，这对机器人的运动控制、环境感知、能源续航等核心技术都提出了很高要求。举办这一赛事，既可以作为一种对我国人形机器人性能的集中检阅，同时也可以在赛事中搜寻技术瓶颈，凝聚各方资源，寻求技术突破的可行路径。</w:t>
      </w:r>
    </w:p>
    <w:p w14:paraId="696A6B3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人形机器人是具身智能的关键载体。今年的《政府工作报告》提出，建立未来产业投入增长机制，培育生物制造、量子科技、具身智能、</w:t>
      </w:r>
      <w:r>
        <w:rPr>
          <w:rFonts w:ascii="Times New Roman" w:hAnsi="Times New Roman" w:eastAsia="Times New Roman" w:cs="Times New Roman"/>
          <w:color w:val="000000"/>
        </w:rPr>
        <w:t>6G</w:t>
      </w:r>
      <w:r>
        <w:rPr>
          <w:rFonts w:ascii="楷体" w:hAnsi="楷体" w:eastAsia="楷体" w:cs="楷体"/>
          <w:color w:val="000000"/>
        </w:rPr>
        <w:t>等未来产业。具身智能，就是一种具身化的智能体，能像人类一样，通过这个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身体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感知外部世界，并能根据外部信息作出决策和行动。从机械臂、无人车到四足机器人，再到两足的人形机器人，可以看出具身智能在不断快速迭代进步，正朝着具有强大思维和行动能力的智能体演进，未来还将有无限的潜能和发展空间。如果善加利用，它将对智能制造、智慧医疗、智慧养老等领域发挥重要作用。</w:t>
      </w:r>
    </w:p>
    <w:p w14:paraId="6637FE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从这个角度看，人形机器人跑马拉松，也是一堂具身智能的成长课。如同人类，从童蒙时期的蹒跚学步，到长大成人后健步如飞，总是需要一个循序渐进、不断成长的过程，具身智能也一样。推动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具身智能＋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的多场景应用，在实践中总结经验，突破关键核心技术瓶颈，我们定能做大做强具身智能产业，为经济发展和民生改善增添动力。</w:t>
      </w:r>
    </w:p>
    <w:p w14:paraId="0395BD4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（摘自《光明日报》，有删减）</w:t>
      </w:r>
    </w:p>
    <w:p w14:paraId="4F143B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下列对材料一相关内容的理解和分析，不正确的一项是（   ）</w:t>
      </w:r>
    </w:p>
    <w:p w14:paraId="0B249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离身智能依靠抽象计算，在虚拟空间推演，比如</w:t>
      </w:r>
      <w:r>
        <w:rPr>
          <w:rFonts w:ascii="Times New Roman" w:hAnsi="Times New Roman" w:eastAsia="Times New Roman" w:cs="Times New Roman"/>
          <w:color w:val="000000"/>
        </w:rPr>
        <w:t>AlphaGo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DeepSeek</w:t>
      </w:r>
      <w:r>
        <w:rPr>
          <w:rFonts w:ascii="宋体" w:hAnsi="宋体" w:eastAsia="宋体" w:cs="宋体"/>
          <w:color w:val="000000"/>
        </w:rPr>
        <w:t>。</w:t>
      </w:r>
    </w:p>
    <w:p w14:paraId="5B36D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从概念范畴看，具身智能依次包含人工智能、智能机器人和人形机器人。</w:t>
      </w:r>
    </w:p>
    <w:p w14:paraId="0AFE33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具身智能设备可替人完成高危任务，未来很可能成为灾害救援先头部队。</w:t>
      </w:r>
    </w:p>
    <w:p w14:paraId="3A77AD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从离身智能的“纸上谈兵”，到具身智能的“身体力行”，还任重而道远。</w:t>
      </w:r>
    </w:p>
    <w:p w14:paraId="662BBE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根据材料二内容，下列说法正确的一项是（   ）</w:t>
      </w:r>
    </w:p>
    <w:p w14:paraId="3B6A95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人形机器人马拉松赛事，对于推动经济发展和民生改善具有现实意义。</w:t>
      </w:r>
    </w:p>
    <w:p w14:paraId="733F5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人形机器人与运动员同场竞技马拉松，运动员在耐力上远不如机器人。</w:t>
      </w:r>
    </w:p>
    <w:p w14:paraId="263996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人形机器人跑马拉松，是对机器人强大思维和行动等能力的集中检阅。</w:t>
      </w:r>
    </w:p>
    <w:p w14:paraId="7E0412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具身智能如同人类，从蹒跚学步到健步如飞，需循序渐进、不断成长。</w:t>
      </w:r>
    </w:p>
    <w:p w14:paraId="1F34D3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与离身智能相比，具身智能具有哪些特点？请结合材料一简要概括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EC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我国做大做强具身智能产业，还需要在哪些方面努力？请结合上述材料简要概括。</w:t>
      </w:r>
    </w:p>
    <w:p w14:paraId="4915A2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1C99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阅读下面文字，完成各题。</w:t>
      </w:r>
    </w:p>
    <w:p w14:paraId="2195F7C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风灯</w:t>
      </w:r>
    </w:p>
    <w:p w14:paraId="762C18B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周保松</w:t>
      </w:r>
    </w:p>
    <w:p w14:paraId="7D8977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</w:t>
      </w:r>
      <w:r>
        <w:rPr>
          <w:rFonts w:ascii="楷体" w:hAnsi="楷体" w:eastAsia="楷体" w:cs="楷体"/>
          <w:color w:val="000000"/>
          <w:u w:val="single"/>
        </w:rPr>
        <w:t>夜幕降临时，天亮娘小心翼翼取下那盏挂在墙上的风灯，仔仔细细擦拭一遍，点亮了，挂在门前的老槐树上。</w:t>
      </w:r>
      <w:r>
        <w:rPr>
          <w:rFonts w:ascii="楷体" w:hAnsi="楷体" w:eastAsia="楷体" w:cs="楷体"/>
          <w:color w:val="000000"/>
        </w:rPr>
        <w:t>闪烁的灯火穿透黑暗，射向四周，天亮家门前顿时亮堂起来。</w:t>
      </w:r>
    </w:p>
    <w:p w14:paraId="23C366C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②天亮知道，爹的忌日又到了。爹走后，只有到这一天，娘才会点亮风灯。</w:t>
      </w:r>
    </w:p>
    <w:p w14:paraId="5B30964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③天亮爹被日寇杀害已经三年了。</w:t>
      </w:r>
    </w:p>
    <w:p w14:paraId="2E37EF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天亮爹是八路军地下交通员。那天擦黑时，他收到一份情报：鬼子晚上要来偷袭八路军一个营地。这个营地在一个山坳里，离天亮家所在的村庄有十几里路，地势险要，只有一条道通向那里。天亮爹不敢耽搁，拎着一盏风灯，匆匆赶往八路军营地。</w:t>
      </w:r>
    </w:p>
    <w:p w14:paraId="605442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⑤临行时，天亮娘嘱咐天亮爹：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早点回来。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可一夜过去了，他也没回来。</w:t>
      </w:r>
    </w:p>
    <w:p w14:paraId="28A4E7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第二天上午，几名八路军战士抬着天亮爹的遗体来到天亮家。一位干部模样的八路军说，天亮爹是在离他们营地不到三里的一座烽火台上，被鬼子杀害的。他分析说，可能当时天亮爹发现鬼子跟上来时，已经来不及赶到营地，就登上附近的那座烽火台，用风灯向营地的哨兵传递了紧急信号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那盏风灯也是一盏信号灯。漆黑的夜晚突然亮起一盏灯，鬼子肯定能想到是有人在传递消息。为了不惊动营地里的八路军，他们没有开枪，而是派人爬上烽火台，用刺刀杀害了天亮爹。从现场来看，牺牲前，天亮爹和敌人进行过英勇的搏斗。那位八路军干部讲述完这一切，一名小战士把那盏丢落在烽火台上的风灯递给了天亮娘。</w:t>
      </w:r>
    </w:p>
    <w:p w14:paraId="276536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⑦看着被摔坏的风灯，天亮娘泪如雨下。之后，她带着天亮特地去了趟集镇，修好了破损的风灯。</w:t>
      </w:r>
    </w:p>
    <w:p w14:paraId="26E25AB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天亮问过娘，为啥到了爹的忌日就点亮风灯。娘告诉他，这样，爹回家就不会迷路了。娘的解释，天亮深信不疑。他陪着娘默默地等待爹的归来。挂在门前树上的风灯随着微风轻轻摇曳。天亮偷偷擦了擦湿润的眼睛。</w:t>
      </w:r>
    </w:p>
    <w:p w14:paraId="2DE85D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娘，咱已经十七岁了，让咱去参加八路军吧。</w:t>
      </w:r>
      <w:r>
        <w:rPr>
          <w:rFonts w:ascii="宋体" w:hAnsi="宋体" w:eastAsia="宋体" w:cs="宋体"/>
          <w:color w:val="000000"/>
        </w:rPr>
        <w:t>”</w:t>
      </w:r>
    </w:p>
    <w:p w14:paraId="466EF3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咱和凤儿爹娘商量好了，等把你和凤儿的婚事办了，就送你去队伍上。</w:t>
      </w:r>
      <w:r>
        <w:rPr>
          <w:rFonts w:ascii="宋体" w:hAnsi="宋体" w:eastAsia="宋体" w:cs="宋体"/>
          <w:color w:val="000000"/>
        </w:rPr>
        <w:t>”</w:t>
      </w:r>
    </w:p>
    <w:p w14:paraId="101A23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娘，不能这样。上战场杀鬼子，万一咱回不来，不就害了凤儿？</w:t>
      </w:r>
      <w:r>
        <w:rPr>
          <w:rFonts w:ascii="宋体" w:hAnsi="宋体" w:eastAsia="宋体" w:cs="宋体"/>
          <w:color w:val="000000"/>
        </w:rPr>
        <w:t>”</w:t>
      </w:r>
    </w:p>
    <w:p w14:paraId="3E9AEA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⑫娘抬眼看看天亮，说：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你和凤儿的婚事是娘最大的一桩心事。咱知道你想给爹报仇，这事得和老赵商量一下再说。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老赵也是八路军地下交通员。</w:t>
      </w:r>
    </w:p>
    <w:p w14:paraId="2704F46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⑬在天亮的再三要求下，娘同意他去参军。这天晚上，老赵按约定来到天亮家。该叮嘱的娘都说了，老赵就带着天亮走了。刚跨出家门，娘突然冲出来拉着天亮的手，哽咽着说：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儿子，娘等你回来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和凤儿完婚！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站在娘背后的凤儿再也忍不住了，泪水像断了线的珠子滚落下来。</w:t>
      </w:r>
    </w:p>
    <w:p w14:paraId="3F01D9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⑭此后，天亮便开始了他的戎马生涯。</w:t>
      </w:r>
    </w:p>
    <w:p w14:paraId="79177C7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⑮一天，老赵来到天亮家，递给天亮娘一个小布袋，说是天亮托他带给她的。解开布袋，里面装着五颗子弹壳。老赵说：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天亮厉害着呢！参军半年多，已经打死五个鬼子。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可是，老赵隐瞒了一件事。在最近的一次战斗中，天亮负伤了。伤口还没痊愈，他就偷偷跑出医院，回到部队。</w:t>
      </w:r>
    </w:p>
    <w:p w14:paraId="3E7F9F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⑯每次有天亮的消息，天亮娘都会在第一时间告诉凤儿。这天，天亮娘来到凤儿家，跟凤儿说，天亮被提拔为班长了。随后，她把一套精美的窗花递给凤儿：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这是天亮请一位大娘剪的花样，托老赵带回来让咱给你。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凤儿酷爱剪纸，端详着花样，如获至宝。天亮娘还告诉凤儿：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天亮捎来口信，说鬼子是兔子的尾巴长不了了，等打跑了他们，他就回来看咱们。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凤儿羞涩地点点头。</w:t>
      </w:r>
    </w:p>
    <w:p w14:paraId="206248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⑰不久后，老赵带来了一个天大的消息：鬼子投降了。</w:t>
      </w:r>
    </w:p>
    <w:p w14:paraId="124F94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⑱当天晚上，天亮娘取下风灯，破例点亮了，挂在门前的老槐树上。风有点大，吹得灯火忽明忽灭，但它始终</w:t>
      </w:r>
      <w:r>
        <w:rPr>
          <w:rFonts w:ascii="楷体" w:hAnsi="楷体" w:eastAsia="楷体" w:cs="楷体"/>
          <w:color w:val="000000"/>
          <w:em w:val="dot"/>
        </w:rPr>
        <w:t>顽强地</w:t>
      </w:r>
      <w:r>
        <w:rPr>
          <w:rFonts w:ascii="楷体" w:hAnsi="楷体" w:eastAsia="楷体" w:cs="楷体"/>
          <w:color w:val="000000"/>
        </w:rPr>
        <w:t>亮着。天亮娘泪流满面，抬头看着风灯，喃喃地说：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他爹，那帮强盗被咱天亮他们打跑了，你的仇报了</w:t>
      </w:r>
      <w:r>
        <w:rPr>
          <w:rFonts w:ascii="宋体" w:hAnsi="宋体" w:eastAsia="宋体" w:cs="宋体"/>
          <w:color w:val="000000"/>
        </w:rPr>
        <w:t>……”</w:t>
      </w:r>
      <w:r>
        <w:rPr>
          <w:rFonts w:ascii="楷体" w:hAnsi="楷体" w:eastAsia="楷体" w:cs="楷体"/>
          <w:color w:val="000000"/>
        </w:rPr>
        <w:t>凤儿搀扶着她，说：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娘，您回屋歇着，咱在这儿等着爹和天亮。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可是她执意要待在门外，凤儿便陪着她。</w:t>
      </w:r>
    </w:p>
    <w:p w14:paraId="765D09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⑲这次，娘没有在子夜过后熄灭风灯，而是一直让它亮着，直到灯火点亮黎明的曙光。</w:t>
      </w:r>
    </w:p>
    <w:p w14:paraId="154F220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（摘自《金山》）</w:t>
      </w:r>
    </w:p>
    <w:p w14:paraId="5CC62F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文章第①段画横线的句子运用动作描写，请简要分析其表达效果。</w:t>
      </w:r>
    </w:p>
    <w:p w14:paraId="5EE423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天亮爹临行时，天亮娘嘱咐；天亮参军时，天亮娘也叮嘱。请简要分析天亮娘的心理活动。</w:t>
      </w:r>
    </w:p>
    <w:p w14:paraId="3DDD08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请简要赏析下面句子中加点词语的表达效果。</w:t>
      </w:r>
    </w:p>
    <w:p w14:paraId="4BE00D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风有点大，吹得灯火忽明忽灭，但它始终</w:t>
      </w:r>
      <w:r>
        <w:rPr>
          <w:rFonts w:ascii="楷体" w:hAnsi="楷体" w:eastAsia="楷体" w:cs="楷体"/>
          <w:color w:val="000000"/>
          <w:em w:val="dot"/>
        </w:rPr>
        <w:t>顽强地</w:t>
      </w:r>
      <w:r>
        <w:rPr>
          <w:rFonts w:ascii="楷体" w:hAnsi="楷体" w:eastAsia="楷体" w:cs="楷体"/>
          <w:color w:val="000000"/>
        </w:rPr>
        <w:t>亮着。</w:t>
      </w:r>
    </w:p>
    <w:p w14:paraId="22DF5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文章结尾作者写天亮娘“破例点亮”风灯并“一直让它亮着”，有何妙处？请结合全文简要分析。</w:t>
      </w:r>
    </w:p>
    <w:p w14:paraId="3C868E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四、古代诗文阅读（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3D872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B010B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阅读下面文言文，完成各题。</w:t>
      </w:r>
    </w:p>
    <w:p w14:paraId="5E34CA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【甲】①</w:t>
      </w:r>
      <w:r>
        <w:rPr>
          <w:rFonts w:ascii="楷体" w:hAnsi="楷体" w:eastAsia="楷体" w:cs="楷体"/>
          <w:color w:val="000000"/>
        </w:rPr>
        <w:t>景春曰：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公孙衍、张仪岂不</w:t>
      </w:r>
      <w:r>
        <w:rPr>
          <w:rFonts w:ascii="楷体" w:hAnsi="楷体" w:eastAsia="楷体" w:cs="楷体"/>
          <w:color w:val="000000"/>
          <w:em w:val="dot"/>
        </w:rPr>
        <w:t>诚</w:t>
      </w:r>
      <w:r>
        <w:rPr>
          <w:rFonts w:ascii="楷体" w:hAnsi="楷体" w:eastAsia="楷体" w:cs="楷体"/>
          <w:color w:val="000000"/>
        </w:rPr>
        <w:t>大丈夫哉？一怒而诸侯惧，安居而天下熄。</w:t>
      </w:r>
      <w:r>
        <w:rPr>
          <w:rFonts w:ascii="宋体" w:hAnsi="宋体" w:eastAsia="宋体" w:cs="宋体"/>
          <w:color w:val="000000"/>
        </w:rPr>
        <w:t>”</w:t>
      </w:r>
    </w:p>
    <w:p w14:paraId="2C5BEF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②孟子曰：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是焉得为大丈夫乎？子未学礼乎？</w:t>
      </w:r>
      <w:r>
        <w:rPr>
          <w:rFonts w:ascii="楷体" w:hAnsi="楷体" w:eastAsia="楷体" w:cs="楷体"/>
          <w:color w:val="000000"/>
        </w:rPr>
        <w:t>丈夫之</w:t>
      </w:r>
      <w:r>
        <w:rPr>
          <w:rFonts w:ascii="楷体" w:hAnsi="楷体" w:eastAsia="楷体" w:cs="楷体"/>
          <w:color w:val="000000"/>
          <w:em w:val="dot"/>
        </w:rPr>
        <w:t>冠</w:t>
      </w:r>
      <w:r>
        <w:rPr>
          <w:rFonts w:ascii="楷体" w:hAnsi="楷体" w:eastAsia="楷体" w:cs="楷体"/>
          <w:color w:val="000000"/>
        </w:rPr>
        <w:t>也，父命之；女子之嫁也，母命之，往送之门，戒之曰：‘往之女家，必敬必戒，无违夫子！’以顺为正者，妾妇之道也。居天下之广居，立天下之正位，行天下之大道。得志，与民由之；不得志，独行其道。富贵不能淫，贫贱不能移，威武不能屈，此之谓大丈夫。</w:t>
      </w:r>
      <w:r>
        <w:rPr>
          <w:rFonts w:ascii="宋体" w:hAnsi="宋体" w:eastAsia="宋体" w:cs="宋体"/>
          <w:color w:val="000000"/>
        </w:rPr>
        <w:t>”</w:t>
      </w:r>
    </w:p>
    <w:p w14:paraId="397F7E8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（选自《孟子·滕文公下》）</w:t>
      </w:r>
    </w:p>
    <w:p w14:paraId="700727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  <w:r>
        <w:rPr>
          <w:rFonts w:ascii="楷体" w:hAnsi="楷体" w:eastAsia="楷体" w:cs="楷体"/>
          <w:color w:val="000000"/>
          <w:u w:val="wave"/>
        </w:rPr>
        <w:t>齐大饥黔敖为食于路以待饿者而食之</w:t>
      </w:r>
      <w:r>
        <w:rPr>
          <w:rFonts w:ascii="楷体" w:hAnsi="楷体" w:eastAsia="楷体" w:cs="楷体"/>
          <w:color w:val="000000"/>
        </w:rPr>
        <w:t>。有饿者蒙袂辑屦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，贸贸然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来。黔敖左奉食，右执</w:t>
      </w:r>
      <w:r>
        <w:rPr>
          <w:rFonts w:ascii="楷体" w:hAnsi="楷体" w:eastAsia="楷体" w:cs="楷体"/>
          <w:color w:val="000000"/>
          <w:em w:val="dot"/>
        </w:rPr>
        <w:t>饮</w:t>
      </w:r>
      <w:r>
        <w:rPr>
          <w:rFonts w:ascii="楷体" w:hAnsi="楷体" w:eastAsia="楷体" w:cs="楷体"/>
          <w:color w:val="000000"/>
        </w:rPr>
        <w:t>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嗟！来食。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扬其目而视之，曰：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予唯不食嗟来之食，以至于斯也。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从而谢焉。终不食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死。</w:t>
      </w:r>
    </w:p>
    <w:p w14:paraId="438F90D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（节选自《礼记·檀弓下》）</w:t>
      </w:r>
    </w:p>
    <w:p w14:paraId="369A1C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注：①蒙袂辑屦：用衣袖蒙着脸，拖着鞋。②贸贸然：眼睛看不清而莽撞前行的样子。</w:t>
      </w:r>
    </w:p>
    <w:p w14:paraId="6202D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下列对文中画波浪线部分的断句，正确的一项是（   ）</w:t>
      </w:r>
    </w:p>
    <w:p w14:paraId="76BFE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齐大饥/黔敖为食于路/以待饿者而食之</w:t>
      </w:r>
    </w:p>
    <w:p w14:paraId="2B514E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齐大饥/黔敖为食于路以待/饿者而食之</w:t>
      </w:r>
    </w:p>
    <w:p w14:paraId="1CC9E4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齐大饥黔敖/为食于路以待饿者/而食之</w:t>
      </w:r>
    </w:p>
    <w:p w14:paraId="41503A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齐大饥黔敖为食/于路以待饿者/而食之</w:t>
      </w:r>
    </w:p>
    <w:p w14:paraId="3828AE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下列对文中加点的词语及相关内容的解说，不正确的一项是（   ）</w:t>
      </w:r>
    </w:p>
    <w:p w14:paraId="1ECE83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诚，真正，确实，与《愚公移山》中“帝感其诚”的“诚”意思不相同。</w:t>
      </w:r>
    </w:p>
    <w:p w14:paraId="67DEC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冠，行冠礼，表示成年。《送东阳马生序》中“既加冠”的礼仪与此相同。</w:t>
      </w:r>
    </w:p>
    <w:p w14:paraId="08598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饮，喝，与《〈论语〉十二章》中“一箪食，一瓢饮”的“饮”意思相同。</w:t>
      </w:r>
    </w:p>
    <w:p w14:paraId="7BD38C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“终不食而死”与欧阳修《醉翁亭》中“泉香而酒洌”的“而”用法不同。</w:t>
      </w:r>
    </w:p>
    <w:p w14:paraId="09188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将甲、乙两文中画横线的句子翻译成现代汉语。</w:t>
      </w:r>
    </w:p>
    <w:p w14:paraId="77F896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）是焉得为大丈夫乎？子未学礼乎？</w:t>
      </w:r>
    </w:p>
    <w:p w14:paraId="6DD774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）予唯不食嗟来之食，以至于斯也。</w:t>
      </w:r>
    </w:p>
    <w:p w14:paraId="3D444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乙文中饿者不吃嗟来之食而饿死。请结合甲、乙两文，简要谈谈你的看法。</w:t>
      </w:r>
    </w:p>
    <w:p w14:paraId="42CDAD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DFADF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阅读下面这首词，完成各题。</w:t>
      </w:r>
    </w:p>
    <w:p w14:paraId="1AB8837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破阵子·为陈同甫赋壮词以寄之</w:t>
      </w:r>
    </w:p>
    <w:p w14:paraId="1DFA6B5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辛弃疾</w:t>
      </w:r>
    </w:p>
    <w:p w14:paraId="2EB08BE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醉里挑灯看剑，梦回吹角连营。八百里分麾下炙，五十弦翻塞外声，沙场秋点兵。</w:t>
      </w:r>
    </w:p>
    <w:p w14:paraId="2A18107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马作的卢飞快，弓如霹雳弦惊。了却君王天下事，赢得生前身后名。可怜白发生！</w:t>
      </w:r>
    </w:p>
    <w:p w14:paraId="26B11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下列对这首词的理解与赏析，不正确的一项是（   ）</w:t>
      </w:r>
    </w:p>
    <w:p w14:paraId="4CB27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开篇一、二句，写词人夜里酒醉后挑亮灯芯观看宝剑，梦中回到响起号角的军营。</w:t>
      </w:r>
    </w:p>
    <w:p w14:paraId="2B843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“八百里”“五十弦”这两句，写词人在军营里与部下分食酒食、听乐器演奏军乐。</w:t>
      </w:r>
    </w:p>
    <w:p w14:paraId="35E55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“沙场秋点兵”，叙写一位志在必得的将军正在秋天的战场上清点出征士卒的人数。</w:t>
      </w:r>
    </w:p>
    <w:p w14:paraId="73F3B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“的卢飞快”“霹雳弦惊”分别从形、声两方面写马快弓响，侧面表现出战斗激烈。</w:t>
      </w:r>
    </w:p>
    <w:p w14:paraId="16695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这首词紧扣“壮”来写，词人的情感落差巨大。请简要分析。</w:t>
      </w:r>
    </w:p>
    <w:p w14:paraId="7CF2F0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BE939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阅读下面材料，请按要求写作。</w:t>
      </w:r>
    </w:p>
    <w:p w14:paraId="00AC9B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导演饺子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年蛰伏打磨作品，《哪吒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》创下中国影史票房纪录；王兴兴团队深耕人工智能，迈出中国机器人惊艳世界的试步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雄鹰终将翱翔，只是在用自己的方式练习振翅。</w:t>
      </w:r>
    </w:p>
    <w:p w14:paraId="090BED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这引发了你怎样的联想和思考？请结合自己的经历或感悟写一篇文章。</w:t>
      </w:r>
    </w:p>
    <w:p w14:paraId="5ADE61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要求：①选准角度，确定立意，明确文体，自拟标题；②综合运用多种表达方式；③不要套作，不得抄袭；④不得泄露个人信息；⑤书写工整，不少于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</w:t>
      </w:r>
    </w:p>
    <w:p w14:paraId="2F077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4A954EA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2F91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DC6C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260F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E8246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5BAD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94B16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BD5498"/>
    <w:rsid w:val="2A226BF2"/>
    <w:rsid w:val="2E4C48C2"/>
    <w:rsid w:val="38274566"/>
    <w:rsid w:val="7003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8004</Words>
  <Characters>8306</Characters>
  <Lines>0</Lines>
  <Paragraphs>0</Paragraphs>
  <TotalTime>5</TotalTime>
  <ScaleCrop>false</ScaleCrop>
  <LinksUpToDate>false</LinksUpToDate>
  <CharactersWithSpaces>8485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2025-08-02T12:10:00Z</dcterms:created>
  <dc:creator>学科网试题生产平台</dc:creator>
  <dc:description>3810630275604480</dc:description>
  <cp:lastModifiedBy>上帝掷骰子吗</cp:lastModifiedBy>
  <dcterms:modified xsi:type="dcterms:W3CDTF">2026-02-09T00:21:15Z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198CB30062A84CF8A62E819DA6BD679F_12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