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7CB5D">
      <w:pPr>
        <w:spacing w:line="285"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11087100</wp:posOffset>
            </wp:positionV>
            <wp:extent cx="304800" cy="330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330200"/>
                    </a:xfrm>
                    <a:prstGeom prst="rect">
                      <a:avLst/>
                    </a:prstGeom>
                  </pic:spPr>
                </pic:pic>
              </a:graphicData>
            </a:graphic>
          </wp:anchor>
        </w:drawing>
      </w:r>
      <w:r>
        <w:rPr>
          <w:rFonts w:eastAsia="Times New Roman" w:cs="Times New Roman"/>
          <w:b/>
          <w:sz w:val="32"/>
        </w:rPr>
        <w:t>2023</w:t>
      </w:r>
      <w:r>
        <w:rPr>
          <w:rFonts w:ascii="宋体" w:hAnsi="宋体"/>
          <w:b/>
          <w:sz w:val="32"/>
        </w:rPr>
        <w:t>年普通高中学业水平选择性考试（广东卷）</w:t>
      </w:r>
    </w:p>
    <w:p w14:paraId="3D6178F7">
      <w:pPr>
        <w:spacing w:line="285" w:lineRule="auto"/>
        <w:jc w:val="center"/>
      </w:pPr>
      <w:r>
        <w:rPr>
          <w:rFonts w:ascii="宋体" w:hAnsi="宋体"/>
          <w:b/>
          <w:sz w:val="32"/>
        </w:rPr>
        <w:t>思想政治</w:t>
      </w:r>
    </w:p>
    <w:p w14:paraId="5F6A6ED3">
      <w:pPr>
        <w:spacing w:line="285" w:lineRule="auto"/>
        <w:jc w:val="center"/>
      </w:pPr>
      <w:r>
        <w:rPr>
          <w:rFonts w:ascii="宋体" w:hAnsi="宋体"/>
          <w:b/>
          <w:sz w:val="24"/>
        </w:rPr>
        <w:t>本试卷满分</w:t>
      </w:r>
      <w:r>
        <w:rPr>
          <w:rFonts w:eastAsia="Times New Roman" w:cs="Times New Roman"/>
          <w:b/>
          <w:sz w:val="24"/>
        </w:rPr>
        <w:t>100</w:t>
      </w:r>
      <w:r>
        <w:rPr>
          <w:rFonts w:ascii="宋体" w:hAnsi="宋体"/>
          <w:b/>
          <w:sz w:val="24"/>
        </w:rPr>
        <w:t>分，考试时间</w:t>
      </w:r>
      <w:r>
        <w:rPr>
          <w:rFonts w:eastAsia="Times New Roman" w:cs="Times New Roman"/>
          <w:b/>
          <w:sz w:val="24"/>
        </w:rPr>
        <w:t>75</w:t>
      </w:r>
      <w:r>
        <w:rPr>
          <w:rFonts w:ascii="宋体" w:hAnsi="宋体"/>
          <w:b/>
          <w:sz w:val="24"/>
        </w:rPr>
        <w:t>分钟。</w:t>
      </w:r>
    </w:p>
    <w:p w14:paraId="112A7F5A">
      <w:pPr>
        <w:spacing w:line="285" w:lineRule="auto"/>
        <w:jc w:val="left"/>
      </w:pPr>
      <w:r>
        <w:rPr>
          <w:rFonts w:ascii="宋体" w:hAnsi="宋体"/>
          <w:b/>
          <w:sz w:val="24"/>
        </w:rPr>
        <w:t>一、选择题：本大题共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分。在每小题给出的四个选项中，只有一项是符合题目要求的。</w:t>
      </w:r>
    </w:p>
    <w:p w14:paraId="26646C59">
      <w:pPr>
        <w:spacing w:line="360" w:lineRule="auto"/>
        <w:jc w:val="left"/>
      </w:pPr>
      <w:r>
        <w:t xml:space="preserve">1. </w:t>
      </w:r>
      <w:r>
        <w:rPr>
          <w:rFonts w:eastAsia="Times New Roman" w:cs="Times New Roman"/>
        </w:rPr>
        <w:t>1956</w:t>
      </w:r>
      <w:r>
        <w:rPr>
          <w:rFonts w:ascii="宋体" w:hAnsi="宋体"/>
        </w:rPr>
        <w:t>年，党的八大提出尽快把我国从落后的农业国变为先进的工业国；</w:t>
      </w:r>
      <w:r>
        <w:rPr>
          <w:rFonts w:eastAsia="Times New Roman" w:cs="Times New Roman"/>
        </w:rPr>
        <w:t>1987</w:t>
      </w:r>
      <w:r>
        <w:rPr>
          <w:rFonts w:ascii="宋体" w:hAnsi="宋体"/>
        </w:rPr>
        <w:t>年，党的十三大提出把我国建设成为富强、民主、文明的社会主义现代化国家；</w:t>
      </w:r>
      <w:r>
        <w:rPr>
          <w:rFonts w:eastAsia="Times New Roman" w:cs="Times New Roman"/>
        </w:rPr>
        <w:t>2017</w:t>
      </w:r>
      <w:r>
        <w:rPr>
          <w:rFonts w:ascii="宋体" w:hAnsi="宋体"/>
        </w:rPr>
        <w:t>年，党的十九大提出把我国建设成为富强民主文明和谐美丽的社会主义现代化强国；</w:t>
      </w:r>
      <w:r>
        <w:rPr>
          <w:rFonts w:eastAsia="Times New Roman" w:cs="Times New Roman"/>
        </w:rPr>
        <w:t>2022</w:t>
      </w:r>
      <w:r>
        <w:rPr>
          <w:rFonts w:ascii="宋体" w:hAnsi="宋体"/>
        </w:rPr>
        <w:t>年，党的二十大提出以中国式现代化全面推进中华民族伟大复兴。从这一探索历程可见（</w:t>
      </w:r>
      <w:r>
        <w:rPr>
          <w:rFonts w:eastAsia="Times New Roman" w:cs="Times New Roman"/>
        </w:rPr>
        <w:t xml:space="preserve">    </w:t>
      </w:r>
      <w:r>
        <w:rPr>
          <w:rFonts w:ascii="宋体" w:hAnsi="宋体"/>
        </w:rPr>
        <w:t>）</w:t>
      </w:r>
    </w:p>
    <w:p w14:paraId="759D6533">
      <w:pPr>
        <w:spacing w:line="360" w:lineRule="auto"/>
        <w:jc w:val="left"/>
      </w:pPr>
      <w:r>
        <w:rPr>
          <w:rFonts w:ascii="宋体" w:hAnsi="宋体"/>
        </w:rPr>
        <w:t>①实现现代化彰显了中国共产党人的初心和使命</w:t>
      </w:r>
    </w:p>
    <w:p w14:paraId="324051AF">
      <w:pPr>
        <w:spacing w:line="360" w:lineRule="auto"/>
        <w:jc w:val="left"/>
      </w:pPr>
      <w:r>
        <w:rPr>
          <w:rFonts w:ascii="宋体" w:hAnsi="宋体"/>
        </w:rPr>
        <w:t>②实现现代化是中国共产党不懈奋斗的最高理想</w:t>
      </w:r>
    </w:p>
    <w:p w14:paraId="688A7FA9">
      <w:pPr>
        <w:spacing w:line="360" w:lineRule="auto"/>
        <w:jc w:val="left"/>
      </w:pPr>
      <w:r>
        <w:rPr>
          <w:rFonts w:ascii="宋体" w:hAnsi="宋体"/>
        </w:rPr>
        <w:t>③中国式现代化的提出有其历史逻辑和实践逻辑</w:t>
      </w:r>
    </w:p>
    <w:p w14:paraId="2450757A">
      <w:pPr>
        <w:spacing w:line="360" w:lineRule="auto"/>
        <w:jc w:val="left"/>
      </w:pPr>
      <w:r>
        <w:rPr>
          <w:rFonts w:ascii="宋体" w:hAnsi="宋体"/>
        </w:rPr>
        <w:t>④中国式现代化是发展中国家实现现代化的必由之路</w:t>
      </w:r>
    </w:p>
    <w:p w14:paraId="3DB77F32">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r>
      <w:r>
        <w:t xml:space="preserve">B. </w:t>
      </w:r>
      <w:r>
        <w:rPr>
          <w:rFonts w:ascii="宋体" w:hAnsi="宋体"/>
        </w:rPr>
        <w:t>①④</w:t>
      </w:r>
      <w:r>
        <w:tab/>
      </w:r>
      <w:r>
        <w:t xml:space="preserve">C. </w:t>
      </w:r>
      <w:r>
        <w:rPr>
          <w:rFonts w:ascii="宋体" w:hAnsi="宋体"/>
        </w:rPr>
        <w:t>②③</w:t>
      </w:r>
      <w:r>
        <w:tab/>
      </w:r>
      <w:r>
        <w:t xml:space="preserve">D. </w:t>
      </w:r>
      <w:r>
        <w:rPr>
          <w:rFonts w:ascii="宋体" w:hAnsi="宋体"/>
        </w:rPr>
        <w:t>②④</w:t>
      </w:r>
    </w:p>
    <w:p w14:paraId="43976BA5">
      <w:pPr>
        <w:spacing w:line="360" w:lineRule="auto"/>
        <w:jc w:val="left"/>
        <w:textAlignment w:val="center"/>
        <w:rPr>
          <w:color w:val="000000"/>
        </w:rPr>
      </w:pPr>
      <w:r>
        <w:rPr>
          <w:color w:val="000000"/>
        </w:rPr>
        <w:t xml:space="preserve">2. </w:t>
      </w:r>
      <w:r>
        <w:rPr>
          <w:rFonts w:ascii="宋体" w:hAnsi="宋体"/>
          <w:color w:val="000000"/>
        </w:rPr>
        <w:t>党的二十大审议通过了《中国共产党章程（修正案）》，把党的十九大以来习近平新时代中国特色社会主义思想新发展写入党章，以更好反映以习近平同志为核心的党中央推进党的理论创新、实践创新、制度创新成果。这一修改（</w:t>
      </w:r>
      <w:r>
        <w:rPr>
          <w:rFonts w:eastAsia="Times New Roman" w:cs="Times New Roman"/>
          <w:color w:val="000000"/>
        </w:rPr>
        <w:t xml:space="preserve">    </w:t>
      </w:r>
      <w:r>
        <w:rPr>
          <w:rFonts w:ascii="宋体" w:hAnsi="宋体"/>
          <w:color w:val="000000"/>
        </w:rPr>
        <w:t>）</w:t>
      </w:r>
    </w:p>
    <w:p w14:paraId="2309618D">
      <w:pPr>
        <w:spacing w:line="360" w:lineRule="auto"/>
        <w:jc w:val="left"/>
        <w:textAlignment w:val="center"/>
        <w:rPr>
          <w:color w:val="000000"/>
        </w:rPr>
      </w:pPr>
      <w:r>
        <w:rPr>
          <w:rFonts w:ascii="宋体" w:hAnsi="宋体"/>
          <w:color w:val="000000"/>
        </w:rPr>
        <w:t>①全面具体地总结了十八大以来党和国家各项事业的伟大成就</w:t>
      </w:r>
    </w:p>
    <w:p w14:paraId="39F01213">
      <w:pPr>
        <w:spacing w:line="360" w:lineRule="auto"/>
        <w:jc w:val="left"/>
        <w:textAlignment w:val="center"/>
        <w:rPr>
          <w:color w:val="000000"/>
        </w:rPr>
      </w:pPr>
      <w:r>
        <w:rPr>
          <w:rFonts w:ascii="宋体" w:hAnsi="宋体"/>
          <w:color w:val="000000"/>
        </w:rPr>
        <w:t>②为更好坚持和发展中国特色社会主义提供了制度保障和法律依据</w:t>
      </w:r>
    </w:p>
    <w:p w14:paraId="49F2310D">
      <w:pPr>
        <w:spacing w:line="360" w:lineRule="auto"/>
        <w:jc w:val="left"/>
        <w:textAlignment w:val="center"/>
        <w:rPr>
          <w:color w:val="000000"/>
        </w:rPr>
      </w:pPr>
      <w:r>
        <w:rPr>
          <w:rFonts w:ascii="宋体" w:hAnsi="宋体"/>
          <w:color w:val="000000"/>
        </w:rPr>
        <w:t>③更加彰显习近平新时代中国特色社会主义思想的真理力量和实践伟力</w:t>
      </w:r>
    </w:p>
    <w:p w14:paraId="6B50AADE">
      <w:pPr>
        <w:spacing w:line="360" w:lineRule="auto"/>
        <w:jc w:val="left"/>
        <w:textAlignment w:val="center"/>
        <w:rPr>
          <w:color w:val="000000"/>
        </w:rPr>
      </w:pPr>
      <w:r>
        <w:rPr>
          <w:rFonts w:ascii="宋体" w:hAnsi="宋体"/>
          <w:color w:val="000000"/>
        </w:rPr>
        <w:t>④适应形势和任务的发展变化，有利于更好发挥党章的规范和指导作用</w:t>
      </w:r>
    </w:p>
    <w:p w14:paraId="10B7FD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7D75FBC0">
      <w:pPr>
        <w:spacing w:line="360" w:lineRule="auto"/>
        <w:jc w:val="left"/>
        <w:textAlignment w:val="center"/>
        <w:rPr>
          <w:color w:val="000000"/>
        </w:rPr>
      </w:pPr>
      <w:r>
        <w:rPr>
          <w:color w:val="000000"/>
        </w:rPr>
        <w:t xml:space="preserve">3. </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月，企业职工基本养老保险全国统筹信息系统启动。截至</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底，全国所有省份完成基金财务系统部省对接，企业职工基本养老保险基金“一本账”基本形成，在全国范围内实现“五统一”，即统一缴费政策、统一基金收支管理、统一待遇调整、统一信息系统、统一经办服务管理。这有利于（</w:t>
      </w:r>
      <w:r>
        <w:rPr>
          <w:rFonts w:eastAsia="Times New Roman" w:cs="Times New Roman"/>
          <w:color w:val="000000"/>
        </w:rPr>
        <w:t xml:space="preserve">    </w:t>
      </w:r>
      <w:r>
        <w:rPr>
          <w:rFonts w:ascii="宋体" w:hAnsi="宋体"/>
          <w:color w:val="000000"/>
        </w:rPr>
        <w:t>）</w:t>
      </w:r>
    </w:p>
    <w:p w14:paraId="3247FA20">
      <w:pPr>
        <w:spacing w:line="360" w:lineRule="auto"/>
        <w:jc w:val="left"/>
        <w:textAlignment w:val="center"/>
        <w:rPr>
          <w:color w:val="000000"/>
        </w:rPr>
      </w:pPr>
      <w:r>
        <w:rPr>
          <w:rFonts w:ascii="宋体" w:hAnsi="宋体"/>
          <w:color w:val="000000"/>
        </w:rPr>
        <w:t>①实现数据集中管理，提升数据要素价值</w:t>
      </w:r>
    </w:p>
    <w:p w14:paraId="0E535D64">
      <w:pPr>
        <w:spacing w:line="360" w:lineRule="auto"/>
        <w:jc w:val="left"/>
        <w:textAlignment w:val="center"/>
        <w:rPr>
          <w:color w:val="000000"/>
        </w:rPr>
      </w:pPr>
      <w:r>
        <w:rPr>
          <w:rFonts w:ascii="宋体" w:hAnsi="宋体"/>
          <w:color w:val="000000"/>
        </w:rPr>
        <w:t>②加大社会保险费对个人所得税的抵减作用</w:t>
      </w:r>
    </w:p>
    <w:p w14:paraId="2F328EE9">
      <w:pPr>
        <w:spacing w:line="360" w:lineRule="auto"/>
        <w:jc w:val="left"/>
        <w:textAlignment w:val="center"/>
        <w:rPr>
          <w:color w:val="000000"/>
        </w:rPr>
      </w:pPr>
      <w:r>
        <w:rPr>
          <w:rFonts w:ascii="宋体" w:hAnsi="宋体"/>
          <w:color w:val="000000"/>
        </w:rPr>
        <w:t>③实时查询缴费信息，在线申领社会救助金</w:t>
      </w:r>
    </w:p>
    <w:p w14:paraId="41A1425B">
      <w:pPr>
        <w:spacing w:line="360" w:lineRule="auto"/>
        <w:jc w:val="left"/>
        <w:textAlignment w:val="center"/>
        <w:rPr>
          <w:color w:val="000000"/>
        </w:rPr>
      </w:pPr>
      <w:r>
        <w:rPr>
          <w:rFonts w:ascii="宋体" w:hAnsi="宋体"/>
          <w:color w:val="000000"/>
        </w:rPr>
        <w:t>④改善公共服务能力，推动养老保险制度公平化</w:t>
      </w:r>
    </w:p>
    <w:p w14:paraId="627B825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3744F371">
      <w:pPr>
        <w:spacing w:line="360" w:lineRule="auto"/>
        <w:jc w:val="left"/>
        <w:textAlignment w:val="center"/>
        <w:rPr>
          <w:color w:val="000000"/>
        </w:rPr>
      </w:pPr>
      <w:r>
        <w:rPr>
          <w:color w:val="000000"/>
        </w:rPr>
        <w:t xml:space="preserve">4. </w:t>
      </w:r>
      <w:r>
        <w:rPr>
          <w:rFonts w:eastAsia="Times New Roman" w:cs="Times New Roman"/>
          <w:color w:val="000000"/>
        </w:rPr>
        <w:t>2022</w:t>
      </w:r>
      <w:r>
        <w:rPr>
          <w:rFonts w:ascii="宋体" w:hAnsi="宋体"/>
          <w:color w:val="000000"/>
        </w:rPr>
        <w:t>年</w:t>
      </w:r>
      <w:r>
        <w:rPr>
          <w:rFonts w:eastAsia="Times New Roman" w:cs="Times New Roman"/>
          <w:color w:val="000000"/>
        </w:rPr>
        <w:t>11</w:t>
      </w:r>
      <w:r>
        <w:rPr>
          <w:rFonts w:ascii="宋体" w:hAnsi="宋体"/>
          <w:color w:val="000000"/>
        </w:rPr>
        <w:t>月，广东省能源局首次提出一次能源价格传导机制，规定当综合煤价或天然气到厂价高于一定值时，煤机或气机平均发电成本超过允许上浮部分，按照一定比例对年度或月度等电量进行补偿，相关费用由全部工商业用户分摊。该规定（</w:t>
      </w:r>
      <w:r>
        <w:rPr>
          <w:rFonts w:eastAsia="Times New Roman" w:cs="Times New Roman"/>
          <w:color w:val="000000"/>
        </w:rPr>
        <w:t xml:space="preserve">    </w:t>
      </w:r>
      <w:r>
        <w:rPr>
          <w:rFonts w:ascii="宋体" w:hAnsi="宋体"/>
          <w:color w:val="000000"/>
        </w:rPr>
        <w:t>）</w:t>
      </w:r>
    </w:p>
    <w:p w14:paraId="6B3BFEBB">
      <w:pPr>
        <w:spacing w:line="360" w:lineRule="auto"/>
        <w:jc w:val="left"/>
        <w:textAlignment w:val="center"/>
        <w:rPr>
          <w:color w:val="000000"/>
        </w:rPr>
      </w:pPr>
      <w:r>
        <w:rPr>
          <w:rFonts w:ascii="宋体" w:hAnsi="宋体"/>
          <w:color w:val="000000"/>
        </w:rPr>
        <w:t>①将会降低火电企业的电量销售收益率</w:t>
      </w:r>
      <w:r>
        <w:rPr>
          <w:rFonts w:eastAsia="Times New Roman" w:cs="Times New Roman"/>
          <w:color w:val="000000"/>
        </w:rPr>
        <w:t xml:space="preserve">        </w:t>
      </w:r>
    </w:p>
    <w:p w14:paraId="77A82D1D">
      <w:pPr>
        <w:spacing w:line="360" w:lineRule="auto"/>
        <w:jc w:val="left"/>
        <w:textAlignment w:val="center"/>
        <w:rPr>
          <w:color w:val="000000"/>
        </w:rPr>
      </w:pPr>
      <w:r>
        <w:rPr>
          <w:rFonts w:ascii="宋体" w:hAnsi="宋体"/>
          <w:color w:val="000000"/>
        </w:rPr>
        <w:t>②明确了由市场决定电力行业的购销价格</w:t>
      </w:r>
    </w:p>
    <w:p w14:paraId="09D7A202">
      <w:pPr>
        <w:spacing w:line="360" w:lineRule="auto"/>
        <w:jc w:val="left"/>
        <w:textAlignment w:val="center"/>
        <w:rPr>
          <w:color w:val="000000"/>
        </w:rPr>
      </w:pPr>
      <w:r>
        <w:rPr>
          <w:rFonts w:ascii="宋体" w:hAnsi="宋体"/>
          <w:color w:val="000000"/>
        </w:rPr>
        <w:t>③有利于将上游变动成本向下游用户传导</w:t>
      </w:r>
      <w:r>
        <w:rPr>
          <w:rFonts w:eastAsia="Times New Roman" w:cs="Times New Roman"/>
          <w:color w:val="000000"/>
        </w:rPr>
        <w:t xml:space="preserve">      </w:t>
      </w:r>
    </w:p>
    <w:p w14:paraId="306ECC91">
      <w:pPr>
        <w:spacing w:line="360" w:lineRule="auto"/>
        <w:jc w:val="left"/>
        <w:textAlignment w:val="center"/>
        <w:rPr>
          <w:color w:val="000000"/>
        </w:rPr>
      </w:pPr>
      <w:r>
        <w:rPr>
          <w:rFonts w:ascii="宋体" w:hAnsi="宋体"/>
          <w:color w:val="000000"/>
        </w:rPr>
        <w:t>④体现了政府对市场资源配置的引导作用</w:t>
      </w:r>
    </w:p>
    <w:p w14:paraId="25AAA6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1EB2FB9B">
      <w:pPr>
        <w:spacing w:line="360" w:lineRule="auto"/>
        <w:jc w:val="left"/>
        <w:textAlignment w:val="center"/>
        <w:rPr>
          <w:color w:val="000000"/>
        </w:rPr>
      </w:pPr>
      <w:r>
        <w:rPr>
          <w:color w:val="000000"/>
        </w:rPr>
        <w:t xml:space="preserve">5. </w:t>
      </w:r>
      <w:r>
        <w:rPr>
          <w:rFonts w:eastAsia="Times New Roman" w:cs="Times New Roman"/>
          <w:color w:val="000000"/>
        </w:rPr>
        <w:t>2019-2022</w:t>
      </w:r>
      <w:r>
        <w:rPr>
          <w:rFonts w:ascii="宋体" w:hAnsi="宋体"/>
          <w:color w:val="000000"/>
        </w:rPr>
        <w:t>年中国实际使用外资情况见下图。</w:t>
      </w:r>
    </w:p>
    <w:p w14:paraId="536B19B6">
      <w:pPr>
        <w:spacing w:line="360" w:lineRule="auto"/>
        <w:jc w:val="left"/>
        <w:textAlignment w:val="center"/>
        <w:rPr>
          <w:color w:val="000000"/>
        </w:rPr>
      </w:pPr>
      <w:r>
        <w:rPr>
          <w:color w:val="000000"/>
        </w:rPr>
        <w:drawing>
          <wp:inline distT="0" distB="0" distL="0" distR="0">
            <wp:extent cx="3400425" cy="23336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00425" cy="2333625"/>
                    </a:xfrm>
                    <a:prstGeom prst="rect">
                      <a:avLst/>
                    </a:prstGeom>
                  </pic:spPr>
                </pic:pic>
              </a:graphicData>
            </a:graphic>
          </wp:inline>
        </w:drawing>
      </w:r>
    </w:p>
    <w:p w14:paraId="4EC641FE">
      <w:pPr>
        <w:spacing w:line="360" w:lineRule="auto"/>
        <w:jc w:val="left"/>
        <w:textAlignment w:val="center"/>
        <w:rPr>
          <w:color w:val="000000"/>
        </w:rPr>
      </w:pPr>
      <w:r>
        <w:rPr>
          <w:rFonts w:ascii="宋体" w:hAnsi="宋体"/>
          <w:color w:val="000000"/>
        </w:rPr>
        <w:t>上图反映出这一时期中国（</w:t>
      </w:r>
      <w:r>
        <w:rPr>
          <w:rFonts w:eastAsia="Times New Roman" w:cs="Times New Roman"/>
          <w:color w:val="000000"/>
        </w:rPr>
        <w:t xml:space="preserve">    </w:t>
      </w:r>
      <w:r>
        <w:rPr>
          <w:rFonts w:ascii="宋体" w:hAnsi="宋体"/>
          <w:color w:val="000000"/>
        </w:rPr>
        <w:t>）</w:t>
      </w:r>
    </w:p>
    <w:p w14:paraId="26DE962D">
      <w:pPr>
        <w:spacing w:line="360" w:lineRule="auto"/>
        <w:jc w:val="left"/>
        <w:textAlignment w:val="center"/>
        <w:rPr>
          <w:color w:val="000000"/>
        </w:rPr>
      </w:pPr>
      <w:r>
        <w:rPr>
          <w:rFonts w:ascii="宋体" w:hAnsi="宋体"/>
          <w:color w:val="000000"/>
        </w:rPr>
        <w:t>①引进外资和对外投资协调发展</w:t>
      </w:r>
    </w:p>
    <w:p w14:paraId="4433FB36">
      <w:pPr>
        <w:spacing w:line="360" w:lineRule="auto"/>
        <w:jc w:val="left"/>
        <w:textAlignment w:val="center"/>
        <w:rPr>
          <w:color w:val="000000"/>
        </w:rPr>
      </w:pPr>
      <w:r>
        <w:rPr>
          <w:rFonts w:ascii="宋体" w:hAnsi="宋体"/>
          <w:color w:val="000000"/>
        </w:rPr>
        <w:t>②非公有制经济中，外商投资规模不断扩大</w:t>
      </w:r>
    </w:p>
    <w:p w14:paraId="19392FAB">
      <w:pPr>
        <w:spacing w:line="360" w:lineRule="auto"/>
        <w:jc w:val="left"/>
        <w:textAlignment w:val="center"/>
        <w:rPr>
          <w:color w:val="000000"/>
        </w:rPr>
      </w:pPr>
      <w:r>
        <w:rPr>
          <w:rFonts w:ascii="宋体" w:hAnsi="宋体"/>
          <w:color w:val="000000"/>
        </w:rPr>
        <w:t>③利用外资结构不断优化，推动经济高质量发展</w:t>
      </w:r>
    </w:p>
    <w:p w14:paraId="41E67FEC">
      <w:pPr>
        <w:spacing w:line="360" w:lineRule="auto"/>
        <w:jc w:val="left"/>
        <w:textAlignment w:val="center"/>
        <w:rPr>
          <w:color w:val="000000"/>
        </w:rPr>
      </w:pPr>
      <w:r>
        <w:rPr>
          <w:rFonts w:ascii="宋体" w:hAnsi="宋体"/>
          <w:color w:val="000000"/>
        </w:rPr>
        <w:t>④高技术产业是实际使用外资额增长最快的产业</w:t>
      </w:r>
    </w:p>
    <w:p w14:paraId="42C661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4F98DF0C">
      <w:pPr>
        <w:spacing w:line="360" w:lineRule="auto"/>
        <w:jc w:val="left"/>
        <w:textAlignment w:val="center"/>
        <w:rPr>
          <w:color w:val="000000"/>
        </w:rPr>
      </w:pPr>
      <w:r>
        <w:rPr>
          <w:color w:val="000000"/>
        </w:rPr>
        <w:t xml:space="preserve">6. </w:t>
      </w:r>
      <w:r>
        <w:rPr>
          <w:rFonts w:ascii="宋体" w:hAnsi="宋体"/>
          <w:color w:val="000000"/>
        </w:rPr>
        <w:t>党中央决定深化机构改革，并为此深入开展研究论证。</w:t>
      </w:r>
      <w:r>
        <w:rPr>
          <w:rFonts w:eastAsia="Times New Roman" w:cs="Times New Roman"/>
          <w:color w:val="000000"/>
        </w:rPr>
        <w:t>2023</w:t>
      </w:r>
      <w:r>
        <w:rPr>
          <w:rFonts w:ascii="宋体" w:hAnsi="宋体"/>
          <w:color w:val="000000"/>
        </w:rPr>
        <w:t>年</w:t>
      </w:r>
      <w:r>
        <w:rPr>
          <w:rFonts w:eastAsia="Times New Roman" w:cs="Times New Roman"/>
          <w:color w:val="000000"/>
        </w:rPr>
        <w:t>2</w:t>
      </w:r>
      <w:r>
        <w:rPr>
          <w:rFonts w:ascii="宋体" w:hAnsi="宋体"/>
          <w:color w:val="000000"/>
        </w:rPr>
        <w:t>月，党的二十届二中全会审议通过了《党和国家机构改革方案》，党中央还举行民主协商会，就机构改革等事项向各民主党派中央代表通报情况，听取意见；</w:t>
      </w:r>
      <w:r>
        <w:rPr>
          <w:rFonts w:eastAsia="Times New Roman" w:cs="Times New Roman"/>
          <w:color w:val="000000"/>
        </w:rPr>
        <w:t>3</w:t>
      </w:r>
      <w:r>
        <w:rPr>
          <w:rFonts w:ascii="宋体" w:hAnsi="宋体"/>
          <w:color w:val="000000"/>
        </w:rPr>
        <w:t>月，党中央把国家机构改革部分的内容按照法定程序提交全国人大审议并获得通过。对此，下列理解正确的是（</w:t>
      </w:r>
      <w:r>
        <w:rPr>
          <w:rFonts w:eastAsia="Times New Roman" w:cs="Times New Roman"/>
          <w:color w:val="000000"/>
        </w:rPr>
        <w:t xml:space="preserve">    </w:t>
      </w:r>
      <w:r>
        <w:rPr>
          <w:rFonts w:ascii="宋体" w:hAnsi="宋体"/>
          <w:color w:val="000000"/>
        </w:rPr>
        <w:t>）</w:t>
      </w:r>
    </w:p>
    <w:p w14:paraId="36B1A920">
      <w:pPr>
        <w:spacing w:line="360" w:lineRule="auto"/>
        <w:jc w:val="left"/>
        <w:textAlignment w:val="center"/>
        <w:rPr>
          <w:color w:val="000000"/>
        </w:rPr>
      </w:pPr>
      <w:r>
        <w:rPr>
          <w:rFonts w:ascii="宋体" w:hAnsi="宋体"/>
          <w:color w:val="000000"/>
        </w:rPr>
        <w:t>①各民主党派通过参加民主协商会，共同行使领导权</w:t>
      </w:r>
    </w:p>
    <w:p w14:paraId="58B1FB54">
      <w:pPr>
        <w:spacing w:line="360" w:lineRule="auto"/>
        <w:jc w:val="left"/>
        <w:textAlignment w:val="center"/>
        <w:rPr>
          <w:color w:val="000000"/>
        </w:rPr>
      </w:pPr>
      <w:r>
        <w:rPr>
          <w:rFonts w:ascii="宋体" w:hAnsi="宋体"/>
          <w:color w:val="000000"/>
        </w:rPr>
        <w:t>②这一过程体现了党坚持科学执政、民主执政、依法执政</w:t>
      </w:r>
    </w:p>
    <w:p w14:paraId="3F03A307">
      <w:pPr>
        <w:spacing w:line="360" w:lineRule="auto"/>
        <w:jc w:val="left"/>
        <w:textAlignment w:val="center"/>
        <w:rPr>
          <w:color w:val="000000"/>
        </w:rPr>
      </w:pPr>
      <w:r>
        <w:rPr>
          <w:rFonts w:ascii="宋体" w:hAnsi="宋体"/>
          <w:color w:val="000000"/>
        </w:rPr>
        <w:t>③全国人大拥有对《党和国家机构改革方案》的最终决定权</w:t>
      </w:r>
    </w:p>
    <w:p w14:paraId="09921166">
      <w:pPr>
        <w:spacing w:line="360" w:lineRule="auto"/>
        <w:jc w:val="left"/>
        <w:textAlignment w:val="center"/>
        <w:rPr>
          <w:color w:val="000000"/>
        </w:rPr>
      </w:pPr>
      <w:r>
        <w:rPr>
          <w:rFonts w:ascii="宋体" w:hAnsi="宋体"/>
          <w:color w:val="000000"/>
        </w:rPr>
        <w:t>④党中央作出深化机构改革</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决策体现了党的领导核心地位</w:t>
      </w:r>
    </w:p>
    <w:p w14:paraId="43B21E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235ACA51">
      <w:pPr>
        <w:spacing w:line="360" w:lineRule="auto"/>
        <w:jc w:val="left"/>
        <w:textAlignment w:val="center"/>
        <w:rPr>
          <w:color w:val="000000"/>
        </w:rPr>
      </w:pPr>
      <w:r>
        <w:rPr>
          <w:color w:val="000000"/>
        </w:rPr>
        <w:t xml:space="preserve">7. </w:t>
      </w:r>
      <w:r>
        <w:rPr>
          <w:rFonts w:ascii="宋体" w:hAnsi="宋体"/>
          <w:color w:val="000000"/>
        </w:rPr>
        <w:t>某民族自治县围绕本省实施“百县千镇万村高质量发展工程”、促进城乡区域协调发展的部署，充分利用各种扶持政策，补短板、强弱项、固底板、扬优势，使该县各方面事业发展驶入快车道，各族群众的认同感和归属感不断攀升。由此可见（</w:t>
      </w:r>
      <w:r>
        <w:rPr>
          <w:rFonts w:eastAsia="Times New Roman" w:cs="Times New Roman"/>
          <w:color w:val="000000"/>
        </w:rPr>
        <w:t xml:space="preserve">    </w:t>
      </w:r>
      <w:r>
        <w:rPr>
          <w:rFonts w:ascii="宋体" w:hAnsi="宋体"/>
          <w:color w:val="000000"/>
        </w:rPr>
        <w:t>）</w:t>
      </w:r>
    </w:p>
    <w:p w14:paraId="6D103E12">
      <w:pPr>
        <w:spacing w:line="360" w:lineRule="auto"/>
        <w:jc w:val="left"/>
        <w:textAlignment w:val="center"/>
        <w:rPr>
          <w:color w:val="000000"/>
        </w:rPr>
      </w:pPr>
      <w:r>
        <w:rPr>
          <w:rFonts w:ascii="宋体" w:hAnsi="宋体"/>
          <w:color w:val="000000"/>
        </w:rPr>
        <w:t>①民族地区的经济社会发展需要因地制宜采取措施</w:t>
      </w:r>
    </w:p>
    <w:p w14:paraId="232A1EAB">
      <w:pPr>
        <w:spacing w:line="360" w:lineRule="auto"/>
        <w:jc w:val="left"/>
        <w:textAlignment w:val="center"/>
        <w:rPr>
          <w:color w:val="000000"/>
        </w:rPr>
      </w:pPr>
      <w:r>
        <w:rPr>
          <w:rFonts w:ascii="宋体" w:hAnsi="宋体"/>
          <w:color w:val="000000"/>
        </w:rPr>
        <w:t>②城乡区域协调发展是民族平等、民族团结的前提</w:t>
      </w:r>
    </w:p>
    <w:p w14:paraId="21E74FC7">
      <w:pPr>
        <w:spacing w:line="360" w:lineRule="auto"/>
        <w:jc w:val="left"/>
        <w:textAlignment w:val="center"/>
        <w:rPr>
          <w:color w:val="000000"/>
        </w:rPr>
      </w:pPr>
      <w:r>
        <w:rPr>
          <w:rFonts w:ascii="宋体" w:hAnsi="宋体"/>
          <w:color w:val="000000"/>
        </w:rPr>
        <w:t>③该县积极利用相关政策促发展，有利于增强民族凝聚力</w:t>
      </w:r>
    </w:p>
    <w:p w14:paraId="41EC4DF9">
      <w:pPr>
        <w:spacing w:line="360" w:lineRule="auto"/>
        <w:jc w:val="left"/>
        <w:textAlignment w:val="center"/>
        <w:rPr>
          <w:color w:val="000000"/>
        </w:rPr>
      </w:pPr>
      <w:r>
        <w:rPr>
          <w:rFonts w:ascii="宋体" w:hAnsi="宋体"/>
          <w:color w:val="000000"/>
        </w:rPr>
        <w:t>④民族地区</w:t>
      </w:r>
      <w:r>
        <w:rPr>
          <w:rFonts w:ascii="宋体" w:hAnsi="宋体"/>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繁荣发展状况取决于党和国家的政策优惠度</w:t>
      </w:r>
    </w:p>
    <w:p w14:paraId="21782A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1A089F9C">
      <w:pPr>
        <w:spacing w:line="360" w:lineRule="auto"/>
        <w:jc w:val="left"/>
        <w:textAlignment w:val="center"/>
        <w:rPr>
          <w:color w:val="000000"/>
        </w:rPr>
      </w:pPr>
      <w:r>
        <w:rPr>
          <w:color w:val="000000"/>
        </w:rPr>
        <w:t xml:space="preserve">8. </w:t>
      </w:r>
      <w:r>
        <w:rPr>
          <w:rFonts w:ascii="宋体" w:hAnsi="宋体"/>
          <w:color w:val="000000"/>
        </w:rPr>
        <w:t>广东某镇成立客家细妹志愿者服务队，其中近八成队员是中共党员。在党员骨干带领下，服务队发动各村留守妇女参与各类志愿服务，协助调解家庭矛盾和邻里纠纷，解决困难群众需求，撑起乡村治理“半边天”。该服务队的成立与运行（</w:t>
      </w:r>
      <w:r>
        <w:rPr>
          <w:rFonts w:eastAsia="Times New Roman" w:cs="Times New Roman"/>
          <w:color w:val="000000"/>
        </w:rPr>
        <w:t xml:space="preserve">    </w:t>
      </w:r>
      <w:r>
        <w:rPr>
          <w:rFonts w:ascii="宋体" w:hAnsi="宋体"/>
          <w:color w:val="000000"/>
        </w:rPr>
        <w:t>）</w:t>
      </w:r>
    </w:p>
    <w:p w14:paraId="57DFE8D4">
      <w:pPr>
        <w:spacing w:line="360" w:lineRule="auto"/>
        <w:jc w:val="left"/>
        <w:textAlignment w:val="center"/>
        <w:rPr>
          <w:color w:val="000000"/>
        </w:rPr>
      </w:pPr>
      <w:r>
        <w:rPr>
          <w:rFonts w:ascii="宋体" w:hAnsi="宋体"/>
          <w:color w:val="000000"/>
        </w:rPr>
        <w:t>①生动体现了基层共产党员的先锋模范作用</w:t>
      </w:r>
    </w:p>
    <w:p w14:paraId="43F3FFF5">
      <w:pPr>
        <w:spacing w:line="360" w:lineRule="auto"/>
        <w:jc w:val="left"/>
        <w:textAlignment w:val="center"/>
        <w:rPr>
          <w:color w:val="000000"/>
        </w:rPr>
      </w:pPr>
      <w:r>
        <w:rPr>
          <w:rFonts w:ascii="宋体" w:hAnsi="宋体"/>
          <w:color w:val="000000"/>
        </w:rPr>
        <w:t>②是农村基层群众自治组织创新的有益尝试</w:t>
      </w:r>
    </w:p>
    <w:p w14:paraId="02AF25E9">
      <w:pPr>
        <w:spacing w:line="360" w:lineRule="auto"/>
        <w:jc w:val="left"/>
        <w:textAlignment w:val="center"/>
        <w:rPr>
          <w:color w:val="000000"/>
        </w:rPr>
      </w:pPr>
      <w:r>
        <w:rPr>
          <w:rFonts w:ascii="宋体" w:hAnsi="宋体"/>
          <w:color w:val="000000"/>
        </w:rPr>
        <w:t>③为调解民间纠纷、维护文明乡风提供了制度保证</w:t>
      </w:r>
    </w:p>
    <w:p w14:paraId="144E0F33">
      <w:pPr>
        <w:spacing w:line="360" w:lineRule="auto"/>
        <w:jc w:val="left"/>
        <w:textAlignment w:val="center"/>
        <w:rPr>
          <w:color w:val="000000"/>
        </w:rPr>
      </w:pPr>
      <w:r>
        <w:rPr>
          <w:rFonts w:ascii="宋体" w:hAnsi="宋体"/>
          <w:color w:val="000000"/>
        </w:rPr>
        <w:t>④有利于发挥女性优势，为乡村振兴贡献“她”力量</w:t>
      </w:r>
    </w:p>
    <w:p w14:paraId="11A9C9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39AFD01C">
      <w:pPr>
        <w:spacing w:line="360" w:lineRule="auto"/>
        <w:jc w:val="left"/>
        <w:textAlignment w:val="center"/>
        <w:rPr>
          <w:color w:val="000000"/>
        </w:rPr>
      </w:pPr>
      <w:r>
        <w:rPr>
          <w:color w:val="000000"/>
        </w:rPr>
        <w:t xml:space="preserve">9. </w:t>
      </w:r>
      <w:r>
        <w:rPr>
          <w:rFonts w:ascii="宋体" w:hAnsi="宋体"/>
          <w:color w:val="000000"/>
        </w:rPr>
        <w:t>近年来，广东某法院加强涉侨审判工作，健全“海外联络员”“归侨陪审员”等工作机制，大力推广跨境诉讼“云服务”，多措并举满足广大海内外华侨华人的司法需求，为促进海内外侨胞与家乡深度融合发展增添了法治成色。这种做法（</w:t>
      </w:r>
      <w:r>
        <w:rPr>
          <w:rFonts w:eastAsia="Times New Roman" w:cs="Times New Roman"/>
          <w:color w:val="000000"/>
        </w:rPr>
        <w:t xml:space="preserve">    </w:t>
      </w:r>
      <w:r>
        <w:rPr>
          <w:rFonts w:ascii="宋体" w:hAnsi="宋体"/>
          <w:color w:val="000000"/>
        </w:rPr>
        <w:t>）</w:t>
      </w:r>
    </w:p>
    <w:p w14:paraId="28CF87B5">
      <w:pPr>
        <w:spacing w:line="360" w:lineRule="auto"/>
        <w:jc w:val="left"/>
        <w:textAlignment w:val="center"/>
        <w:rPr>
          <w:color w:val="000000"/>
        </w:rPr>
      </w:pPr>
      <w:r>
        <w:rPr>
          <w:rFonts w:ascii="宋体" w:hAnsi="宋体"/>
          <w:color w:val="000000"/>
        </w:rPr>
        <w:t>①表明广东已经全面建成完备的法律服务体系</w:t>
      </w:r>
    </w:p>
    <w:p w14:paraId="3C95F3CF">
      <w:pPr>
        <w:spacing w:line="360" w:lineRule="auto"/>
        <w:jc w:val="left"/>
        <w:textAlignment w:val="center"/>
        <w:rPr>
          <w:color w:val="000000"/>
        </w:rPr>
      </w:pPr>
      <w:r>
        <w:rPr>
          <w:rFonts w:ascii="宋体" w:hAnsi="宋体"/>
          <w:color w:val="000000"/>
        </w:rPr>
        <w:t>②有利于团结广大侨胞助力中华民族伟大复兴</w:t>
      </w:r>
    </w:p>
    <w:p w14:paraId="5FB729DC">
      <w:pPr>
        <w:spacing w:line="360" w:lineRule="auto"/>
        <w:jc w:val="left"/>
        <w:textAlignment w:val="center"/>
        <w:rPr>
          <w:color w:val="000000"/>
        </w:rPr>
      </w:pPr>
      <w:r>
        <w:rPr>
          <w:rFonts w:ascii="宋体" w:hAnsi="宋体"/>
          <w:color w:val="000000"/>
        </w:rPr>
        <w:t>③体现了人民法院维护侨胞合法权益的实践创新</w:t>
      </w:r>
    </w:p>
    <w:p w14:paraId="10CDB8B6">
      <w:pPr>
        <w:spacing w:line="360" w:lineRule="auto"/>
        <w:jc w:val="left"/>
        <w:textAlignment w:val="center"/>
        <w:rPr>
          <w:color w:val="000000"/>
        </w:rPr>
      </w:pPr>
      <w:r>
        <w:rPr>
          <w:rFonts w:ascii="宋体" w:hAnsi="宋体"/>
          <w:color w:val="000000"/>
        </w:rPr>
        <w:t>④旨在尊重和保障我国公民权利、践行司法为民</w:t>
      </w:r>
    </w:p>
    <w:p w14:paraId="3F33E5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44EAC423">
      <w:pPr>
        <w:spacing w:line="360" w:lineRule="auto"/>
        <w:jc w:val="left"/>
        <w:textAlignment w:val="center"/>
        <w:rPr>
          <w:color w:val="000000"/>
        </w:rPr>
      </w:pPr>
      <w:r>
        <w:rPr>
          <w:color w:val="000000"/>
        </w:rPr>
        <w:t xml:space="preserve">10. </w:t>
      </w:r>
      <w:r>
        <w:rPr>
          <w:rFonts w:ascii="宋体" w:hAnsi="宋体"/>
          <w:color w:val="000000"/>
        </w:rPr>
        <w:t>“物勒工名”是我国古代长期延续的一种手工业管理制度，要求器物的制造者把自己的名字勒刻在器物上面，便于管理者检验与追责，“以考其诚”。久而久之，诚信敬业、精益求精的制度要求就内化为工匠的自觉意识，从而推动了传统工匠精神的形成与传承。“物勒工名”</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    </w:t>
      </w:r>
      <w:r>
        <w:rPr>
          <w:rFonts w:ascii="宋体" w:hAnsi="宋体"/>
          <w:color w:val="000000"/>
        </w:rPr>
        <w:t>）</w:t>
      </w:r>
    </w:p>
    <w:p w14:paraId="7D734AAD">
      <w:pPr>
        <w:spacing w:line="360" w:lineRule="auto"/>
        <w:jc w:val="left"/>
        <w:textAlignment w:val="center"/>
        <w:rPr>
          <w:color w:val="000000"/>
        </w:rPr>
      </w:pPr>
      <w:r>
        <w:rPr>
          <w:rFonts w:ascii="宋体" w:hAnsi="宋体"/>
          <w:color w:val="000000"/>
        </w:rPr>
        <w:t>①是传统工匠精神形成和发展的根源</w:t>
      </w:r>
      <w:r>
        <w:rPr>
          <w:rFonts w:eastAsia="Times New Roman" w:cs="Times New Roman"/>
          <w:color w:val="000000"/>
        </w:rPr>
        <w:t xml:space="preserve">         </w:t>
      </w:r>
    </w:p>
    <w:p w14:paraId="4B04D87E">
      <w:pPr>
        <w:spacing w:line="360" w:lineRule="auto"/>
        <w:jc w:val="left"/>
        <w:textAlignment w:val="center"/>
        <w:rPr>
          <w:color w:val="000000"/>
        </w:rPr>
      </w:pPr>
      <w:r>
        <w:rPr>
          <w:rFonts w:ascii="宋体" w:hAnsi="宋体"/>
          <w:color w:val="000000"/>
        </w:rPr>
        <w:t>②可为现代工匠精神的培育提供借鉴</w:t>
      </w:r>
    </w:p>
    <w:p w14:paraId="13F2272D">
      <w:pPr>
        <w:spacing w:line="360" w:lineRule="auto"/>
        <w:jc w:val="left"/>
        <w:textAlignment w:val="center"/>
        <w:rPr>
          <w:color w:val="000000"/>
        </w:rPr>
      </w:pPr>
      <w:r>
        <w:rPr>
          <w:rFonts w:ascii="宋体" w:hAnsi="宋体"/>
          <w:color w:val="000000"/>
        </w:rPr>
        <w:t>③以满足民众</w:t>
      </w:r>
      <w:r>
        <w:rPr>
          <w:rFonts w:ascii="宋体" w:hAnsi="宋体"/>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物质文化需求为导向</w:t>
      </w:r>
      <w:r>
        <w:rPr>
          <w:rFonts w:eastAsia="Times New Roman" w:cs="Times New Roman"/>
          <w:color w:val="000000"/>
        </w:rPr>
        <w:t xml:space="preserve">         </w:t>
      </w:r>
    </w:p>
    <w:p w14:paraId="4BD5B52D">
      <w:pPr>
        <w:spacing w:line="360" w:lineRule="auto"/>
        <w:jc w:val="left"/>
        <w:textAlignment w:val="center"/>
        <w:rPr>
          <w:color w:val="000000"/>
        </w:rPr>
      </w:pPr>
      <w:r>
        <w:rPr>
          <w:rFonts w:ascii="宋体" w:hAnsi="宋体"/>
          <w:color w:val="000000"/>
        </w:rPr>
        <w:t>④体现了中华优秀传统文化的核心思想理念</w:t>
      </w:r>
    </w:p>
    <w:p w14:paraId="609452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3525E402">
      <w:pPr>
        <w:spacing w:line="360" w:lineRule="auto"/>
        <w:jc w:val="left"/>
        <w:textAlignment w:val="center"/>
        <w:rPr>
          <w:color w:val="000000"/>
        </w:rPr>
      </w:pPr>
      <w:r>
        <w:rPr>
          <w:color w:val="000000"/>
        </w:rPr>
        <w:t xml:space="preserve">11. </w:t>
      </w:r>
      <w:r>
        <w:rPr>
          <w:rFonts w:ascii="宋体" w:hAnsi="宋体"/>
          <w:color w:val="000000"/>
        </w:rPr>
        <w:t>如图漫画（作者：于冰）所蕴含的哲理是（</w:t>
      </w:r>
      <w:r>
        <w:rPr>
          <w:rFonts w:eastAsia="Times New Roman" w:cs="Times New Roman"/>
          <w:color w:val="000000"/>
        </w:rPr>
        <w:t xml:space="preserve">    </w:t>
      </w:r>
      <w:r>
        <w:rPr>
          <w:rFonts w:ascii="宋体" w:hAnsi="宋体"/>
          <w:color w:val="000000"/>
        </w:rPr>
        <w:t>）</w:t>
      </w:r>
    </w:p>
    <w:p w14:paraId="09A8F5A0">
      <w:pPr>
        <w:spacing w:line="360" w:lineRule="auto"/>
        <w:jc w:val="left"/>
        <w:textAlignment w:val="center"/>
        <w:rPr>
          <w:color w:val="000000"/>
        </w:rPr>
      </w:pPr>
      <w:r>
        <w:rPr>
          <w:color w:val="000000"/>
        </w:rPr>
        <w:drawing>
          <wp:inline distT="0" distB="0" distL="0" distR="0">
            <wp:extent cx="2247900" cy="18002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47900" cy="1800225"/>
                    </a:xfrm>
                    <a:prstGeom prst="rect">
                      <a:avLst/>
                    </a:prstGeom>
                  </pic:spPr>
                </pic:pic>
              </a:graphicData>
            </a:graphic>
          </wp:inline>
        </w:drawing>
      </w:r>
    </w:p>
    <w:p w14:paraId="31E3A6E2">
      <w:pPr>
        <w:spacing w:line="360" w:lineRule="auto"/>
        <w:jc w:val="left"/>
        <w:textAlignment w:val="center"/>
        <w:rPr>
          <w:color w:val="000000"/>
        </w:rPr>
      </w:pPr>
      <w:r>
        <w:rPr>
          <w:rFonts w:ascii="宋体" w:hAnsi="宋体"/>
          <w:color w:val="000000"/>
        </w:rPr>
        <w:t>①质变是量变的必然结果</w:t>
      </w:r>
      <w:r>
        <w:rPr>
          <w:rFonts w:eastAsia="Times New Roman" w:cs="Times New Roman"/>
          <w:color w:val="000000"/>
        </w:rPr>
        <w:t xml:space="preserve">            </w:t>
      </w:r>
    </w:p>
    <w:p w14:paraId="058608F1">
      <w:pPr>
        <w:spacing w:line="360" w:lineRule="auto"/>
        <w:jc w:val="left"/>
        <w:textAlignment w:val="center"/>
        <w:rPr>
          <w:color w:val="000000"/>
        </w:rPr>
      </w:pPr>
      <w:r>
        <w:rPr>
          <w:rFonts w:ascii="宋体" w:hAnsi="宋体"/>
          <w:color w:val="000000"/>
        </w:rPr>
        <w:t>②矛盾双方既对立又统一</w:t>
      </w:r>
    </w:p>
    <w:p w14:paraId="0211BB0E">
      <w:pPr>
        <w:spacing w:line="360" w:lineRule="auto"/>
        <w:jc w:val="left"/>
        <w:textAlignment w:val="center"/>
        <w:rPr>
          <w:color w:val="000000"/>
        </w:rPr>
      </w:pPr>
      <w:r>
        <w:rPr>
          <w:rFonts w:ascii="宋体" w:hAnsi="宋体"/>
          <w:color w:val="000000"/>
        </w:rPr>
        <w:t>③事物的价值取决于人的选择</w:t>
      </w:r>
      <w:r>
        <w:rPr>
          <w:rFonts w:eastAsia="Times New Roman" w:cs="Times New Roman"/>
          <w:color w:val="000000"/>
        </w:rPr>
        <w:t xml:space="preserve">       </w:t>
      </w:r>
    </w:p>
    <w:p w14:paraId="7D41AFB8">
      <w:pPr>
        <w:spacing w:line="360" w:lineRule="auto"/>
        <w:jc w:val="left"/>
        <w:textAlignment w:val="center"/>
        <w:rPr>
          <w:color w:val="000000"/>
        </w:rPr>
      </w:pPr>
      <w:r>
        <w:rPr>
          <w:rFonts w:ascii="宋体" w:hAnsi="宋体"/>
          <w:color w:val="000000"/>
        </w:rPr>
        <w:t>④正确的认识来自合理的判断</w:t>
      </w:r>
    </w:p>
    <w:p w14:paraId="5BFF29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66E4DD4A">
      <w:pPr>
        <w:spacing w:line="360" w:lineRule="auto"/>
        <w:jc w:val="left"/>
        <w:textAlignment w:val="center"/>
        <w:rPr>
          <w:color w:val="000000"/>
        </w:rPr>
      </w:pPr>
      <w:r>
        <w:rPr>
          <w:color w:val="000000"/>
        </w:rPr>
        <w:t xml:space="preserve">12. </w:t>
      </w:r>
      <w:r>
        <w:rPr>
          <w:rFonts w:eastAsia="Times New Roman" w:cs="Times New Roman"/>
          <w:color w:val="000000"/>
        </w:rPr>
        <w:t>20</w:t>
      </w:r>
      <w:r>
        <w:rPr>
          <w:rFonts w:ascii="宋体" w:hAnsi="宋体"/>
          <w:color w:val="000000"/>
        </w:rPr>
        <w:t>世纪</w:t>
      </w:r>
      <w:r>
        <w:rPr>
          <w:rFonts w:eastAsia="Times New Roman" w:cs="Times New Roman"/>
          <w:color w:val="000000"/>
        </w:rPr>
        <w:t>80</w:t>
      </w:r>
      <w:r>
        <w:rPr>
          <w:rFonts w:ascii="宋体" w:hAnsi="宋体"/>
          <w:color w:val="000000"/>
        </w:rPr>
        <w:t>年代，自行车是我国居民出行最常见的代步工具。近年来，随着绿色低碳出行观念的普及，多地出现骑行热，凭借健身、时尚、科技等新元素，沉寂多年的自行车再次引发民众的消费热潮。这一现象说明（</w:t>
      </w:r>
      <w:r>
        <w:rPr>
          <w:rFonts w:eastAsia="Times New Roman" w:cs="Times New Roman"/>
          <w:color w:val="000000"/>
        </w:rPr>
        <w:t xml:space="preserve">    </w:t>
      </w:r>
      <w:r>
        <w:rPr>
          <w:rFonts w:ascii="宋体" w:hAnsi="宋体"/>
          <w:color w:val="000000"/>
        </w:rPr>
        <w:t>）</w:t>
      </w:r>
    </w:p>
    <w:p w14:paraId="750A3D8A">
      <w:pPr>
        <w:spacing w:line="360" w:lineRule="auto"/>
        <w:jc w:val="left"/>
        <w:textAlignment w:val="center"/>
        <w:rPr>
          <w:color w:val="000000"/>
        </w:rPr>
      </w:pPr>
      <w:r>
        <w:rPr>
          <w:rFonts w:ascii="宋体" w:hAnsi="宋体"/>
          <w:color w:val="000000"/>
        </w:rPr>
        <w:t>①人的意识活动具有目的性和选择性</w:t>
      </w:r>
      <w:r>
        <w:rPr>
          <w:rFonts w:eastAsia="Times New Roman" w:cs="Times New Roman"/>
          <w:color w:val="000000"/>
        </w:rPr>
        <w:t xml:space="preserve">        </w:t>
      </w:r>
    </w:p>
    <w:p w14:paraId="24E7D949">
      <w:pPr>
        <w:spacing w:line="360" w:lineRule="auto"/>
        <w:jc w:val="left"/>
        <w:textAlignment w:val="center"/>
        <w:rPr>
          <w:color w:val="000000"/>
        </w:rPr>
      </w:pPr>
      <w:r>
        <w:rPr>
          <w:rFonts w:ascii="宋体" w:hAnsi="宋体"/>
          <w:color w:val="000000"/>
        </w:rPr>
        <w:t>②人们对美好生活的向往决定生活面貌</w:t>
      </w:r>
    </w:p>
    <w:p w14:paraId="6D878CA0">
      <w:pPr>
        <w:spacing w:line="360" w:lineRule="auto"/>
        <w:jc w:val="left"/>
        <w:textAlignment w:val="center"/>
        <w:rPr>
          <w:color w:val="000000"/>
        </w:rPr>
      </w:pPr>
      <w:r>
        <w:rPr>
          <w:rFonts w:ascii="宋体" w:hAnsi="宋体"/>
          <w:color w:val="000000"/>
        </w:rPr>
        <w:t>③事物的发展是间断性和飞跃性的统一</w:t>
      </w:r>
      <w:r>
        <w:rPr>
          <w:rFonts w:eastAsia="Times New Roman" w:cs="Times New Roman"/>
          <w:color w:val="000000"/>
        </w:rPr>
        <w:t xml:space="preserve">      </w:t>
      </w:r>
    </w:p>
    <w:p w14:paraId="042ABE6E">
      <w:pPr>
        <w:spacing w:line="360" w:lineRule="auto"/>
        <w:jc w:val="left"/>
        <w:textAlignment w:val="center"/>
        <w:rPr>
          <w:color w:val="000000"/>
        </w:rPr>
      </w:pPr>
      <w:r>
        <w:rPr>
          <w:rFonts w:ascii="宋体" w:hAnsi="宋体"/>
          <w:color w:val="000000"/>
        </w:rPr>
        <w:t>④社会意识对社会存在具有能动的反作用</w:t>
      </w:r>
    </w:p>
    <w:p w14:paraId="76D82F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5EA0E5B4">
      <w:pPr>
        <w:spacing w:line="360" w:lineRule="auto"/>
        <w:jc w:val="left"/>
        <w:textAlignment w:val="center"/>
        <w:rPr>
          <w:color w:val="000000"/>
        </w:rPr>
      </w:pPr>
      <w:r>
        <w:rPr>
          <w:color w:val="000000"/>
        </w:rPr>
        <w:t xml:space="preserve">13. </w:t>
      </w:r>
      <w:r>
        <w:rPr>
          <w:rFonts w:ascii="宋体" w:hAnsi="宋体"/>
          <w:color w:val="000000"/>
        </w:rPr>
        <w:t>中国是世界上最早发现漆树汁液可制作大漆并创造漆器的国家。殷周时代，漆器用于礼乐、饮食、馈赠等，而最美的漆器则用来祭祀祖先和神灵，殷周先人会用巧妙的手法虔诚地髹涂装饰祭祀之器来完成他们心中最美的礼仪。这表明（</w:t>
      </w:r>
      <w:r>
        <w:rPr>
          <w:rFonts w:eastAsia="Times New Roman" w:cs="Times New Roman"/>
          <w:color w:val="000000"/>
        </w:rPr>
        <w:t xml:space="preserve">    </w:t>
      </w:r>
      <w:r>
        <w:rPr>
          <w:rFonts w:ascii="宋体" w:hAnsi="宋体"/>
          <w:color w:val="000000"/>
        </w:rPr>
        <w:t>）</w:t>
      </w:r>
    </w:p>
    <w:p w14:paraId="5D991AB5">
      <w:pPr>
        <w:spacing w:line="360" w:lineRule="auto"/>
        <w:jc w:val="left"/>
        <w:textAlignment w:val="center"/>
        <w:rPr>
          <w:color w:val="000000"/>
        </w:rPr>
      </w:pPr>
      <w:r>
        <w:rPr>
          <w:rFonts w:ascii="宋体" w:hAnsi="宋体"/>
          <w:color w:val="000000"/>
        </w:rPr>
        <w:t>①人的活动方式体现了人的世界观</w:t>
      </w:r>
      <w:r>
        <w:rPr>
          <w:rFonts w:eastAsia="Times New Roman" w:cs="Times New Roman"/>
          <w:color w:val="000000"/>
        </w:rPr>
        <w:t xml:space="preserve">           </w:t>
      </w:r>
    </w:p>
    <w:p w14:paraId="55A2764F">
      <w:pPr>
        <w:spacing w:line="360" w:lineRule="auto"/>
        <w:jc w:val="left"/>
        <w:textAlignment w:val="center"/>
        <w:rPr>
          <w:color w:val="000000"/>
        </w:rPr>
      </w:pPr>
      <w:r>
        <w:rPr>
          <w:rFonts w:ascii="宋体" w:hAnsi="宋体"/>
          <w:color w:val="000000"/>
        </w:rPr>
        <w:t>②美的源泉存在于人的经验感受之中</w:t>
      </w:r>
    </w:p>
    <w:p w14:paraId="54A18565">
      <w:pPr>
        <w:spacing w:line="360" w:lineRule="auto"/>
        <w:jc w:val="left"/>
        <w:textAlignment w:val="center"/>
        <w:rPr>
          <w:color w:val="000000"/>
        </w:rPr>
      </w:pPr>
      <w:r>
        <w:rPr>
          <w:rFonts w:ascii="宋体" w:hAnsi="宋体"/>
          <w:color w:val="000000"/>
        </w:rPr>
        <w:t>③通过实践活动可以建立事物的新联系</w:t>
      </w:r>
      <w:r>
        <w:rPr>
          <w:rFonts w:eastAsia="Times New Roman" w:cs="Times New Roman"/>
          <w:color w:val="000000"/>
        </w:rPr>
        <w:t xml:space="preserve">      </w:t>
      </w:r>
    </w:p>
    <w:p w14:paraId="53876595">
      <w:pPr>
        <w:spacing w:line="360" w:lineRule="auto"/>
        <w:jc w:val="left"/>
        <w:textAlignment w:val="center"/>
        <w:rPr>
          <w:color w:val="000000"/>
        </w:rPr>
      </w:pPr>
      <w:r>
        <w:rPr>
          <w:rFonts w:ascii="宋体" w:hAnsi="宋体"/>
          <w:color w:val="000000"/>
        </w:rPr>
        <w:t>④人为事物的联系比自在事物的联系更有价值</w:t>
      </w:r>
    </w:p>
    <w:p w14:paraId="0C50E2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16109B90">
      <w:pPr>
        <w:spacing w:line="360" w:lineRule="auto"/>
        <w:jc w:val="left"/>
        <w:textAlignment w:val="center"/>
        <w:rPr>
          <w:color w:val="000000"/>
        </w:rPr>
      </w:pPr>
      <w:r>
        <w:rPr>
          <w:color w:val="000000"/>
        </w:rPr>
        <w:t xml:space="preserve">14. </w:t>
      </w:r>
      <w:r>
        <w:rPr>
          <w:rFonts w:ascii="宋体" w:hAnsi="宋体"/>
          <w:color w:val="000000"/>
        </w:rPr>
        <w:t>近年来，中国与上海合作组织各成员国一道，不断拓展合作新空间。中国—上海合作组织地方经贸合作示范区、中国—上海合作组织法律服务委员会等多边合作平台扎根落地，合作成果惠及各国人民。上述平台的运行（</w:t>
      </w:r>
      <w:r>
        <w:rPr>
          <w:rFonts w:eastAsia="Times New Roman" w:cs="Times New Roman"/>
          <w:color w:val="000000"/>
        </w:rPr>
        <w:t xml:space="preserve">    </w:t>
      </w:r>
      <w:r>
        <w:rPr>
          <w:rFonts w:ascii="宋体" w:hAnsi="宋体"/>
          <w:color w:val="000000"/>
        </w:rPr>
        <w:t>）</w:t>
      </w:r>
    </w:p>
    <w:p w14:paraId="162C9059">
      <w:pPr>
        <w:spacing w:line="360" w:lineRule="auto"/>
        <w:jc w:val="left"/>
        <w:textAlignment w:val="center"/>
        <w:rPr>
          <w:color w:val="000000"/>
        </w:rPr>
      </w:pPr>
      <w:r>
        <w:rPr>
          <w:rFonts w:ascii="宋体" w:hAnsi="宋体"/>
          <w:color w:val="000000"/>
        </w:rPr>
        <w:t>①加快了东南亚区域经济一体化进程</w:t>
      </w:r>
      <w:r>
        <w:rPr>
          <w:rFonts w:eastAsia="Times New Roman" w:cs="Times New Roman"/>
          <w:color w:val="000000"/>
        </w:rPr>
        <w:t xml:space="preserve">            </w:t>
      </w:r>
    </w:p>
    <w:p w14:paraId="46AA602D">
      <w:pPr>
        <w:spacing w:line="360" w:lineRule="auto"/>
        <w:jc w:val="left"/>
        <w:textAlignment w:val="center"/>
        <w:rPr>
          <w:color w:val="000000"/>
        </w:rPr>
      </w:pPr>
      <w:r>
        <w:rPr>
          <w:rFonts w:ascii="宋体" w:hAnsi="宋体"/>
          <w:color w:val="000000"/>
        </w:rPr>
        <w:t>②旨在加强反恐合作，维护地区安全与稳定</w:t>
      </w:r>
    </w:p>
    <w:p w14:paraId="113880E2">
      <w:pPr>
        <w:spacing w:line="360" w:lineRule="auto"/>
        <w:jc w:val="left"/>
        <w:textAlignment w:val="center"/>
        <w:rPr>
          <w:color w:val="000000"/>
        </w:rPr>
      </w:pPr>
      <w:r>
        <w:rPr>
          <w:rFonts w:ascii="宋体" w:hAnsi="宋体"/>
          <w:color w:val="000000"/>
        </w:rPr>
        <w:t>③促进了中国与中亚</w:t>
      </w:r>
      <w:r>
        <w:rPr>
          <w:rFonts w:ascii="宋体" w:hAnsi="宋体"/>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商贸往来与司法合作</w:t>
      </w:r>
      <w:r>
        <w:rPr>
          <w:rFonts w:eastAsia="Times New Roman" w:cs="Times New Roman"/>
          <w:color w:val="000000"/>
        </w:rPr>
        <w:t xml:space="preserve">      </w:t>
      </w:r>
    </w:p>
    <w:p w14:paraId="3FB50C1C">
      <w:pPr>
        <w:spacing w:line="360" w:lineRule="auto"/>
        <w:jc w:val="left"/>
        <w:textAlignment w:val="center"/>
        <w:rPr>
          <w:color w:val="000000"/>
        </w:rPr>
      </w:pPr>
      <w:r>
        <w:rPr>
          <w:rFonts w:ascii="宋体" w:hAnsi="宋体"/>
          <w:color w:val="000000"/>
        </w:rPr>
        <w:t>④推动了成员国之间的交流互鉴和成果共享</w:t>
      </w:r>
    </w:p>
    <w:p w14:paraId="1F9E55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18516C10">
      <w:pPr>
        <w:spacing w:line="360" w:lineRule="auto"/>
        <w:jc w:val="left"/>
        <w:textAlignment w:val="center"/>
        <w:rPr>
          <w:color w:val="000000"/>
        </w:rPr>
      </w:pPr>
      <w:r>
        <w:rPr>
          <w:color w:val="000000"/>
        </w:rPr>
        <w:t xml:space="preserve">15. </w:t>
      </w:r>
      <w:r>
        <w:rPr>
          <w:rFonts w:ascii="宋体" w:hAnsi="宋体"/>
          <w:color w:val="000000"/>
        </w:rPr>
        <w:t>甲公司与王某签订劳动合同，约定期限为</w:t>
      </w:r>
      <w:r>
        <w:rPr>
          <w:rFonts w:eastAsia="Times New Roman" w:cs="Times New Roman"/>
          <w:color w:val="000000"/>
        </w:rPr>
        <w:t>2</w:t>
      </w:r>
      <w:r>
        <w:rPr>
          <w:rFonts w:ascii="宋体" w:hAnsi="宋体"/>
          <w:color w:val="000000"/>
        </w:rPr>
        <w:t>年，每周休息</w:t>
      </w:r>
      <w:r>
        <w:rPr>
          <w:rFonts w:eastAsia="Times New Roman" w:cs="Times New Roman"/>
          <w:color w:val="000000"/>
        </w:rPr>
        <w:t>1</w:t>
      </w:r>
      <w:r>
        <w:rPr>
          <w:rFonts w:ascii="宋体" w:hAnsi="宋体"/>
          <w:color w:val="000000"/>
        </w:rPr>
        <w:t>天，若遇公司业务繁忙，须无条件接受安排，每</w:t>
      </w:r>
      <w:r>
        <w:rPr>
          <w:rFonts w:eastAsia="Times New Roman" w:cs="Times New Roman"/>
          <w:color w:val="000000"/>
        </w:rPr>
        <w:t>2</w:t>
      </w:r>
      <w:r>
        <w:rPr>
          <w:rFonts w:ascii="宋体" w:hAnsi="宋体"/>
          <w:color w:val="000000"/>
        </w:rPr>
        <w:t>周休息</w:t>
      </w:r>
      <w:r>
        <w:rPr>
          <w:rFonts w:eastAsia="Times New Roman" w:cs="Times New Roman"/>
          <w:color w:val="000000"/>
        </w:rPr>
        <w:t>1</w:t>
      </w:r>
      <w:r>
        <w:rPr>
          <w:rFonts w:ascii="宋体" w:hAnsi="宋体"/>
          <w:color w:val="000000"/>
        </w:rPr>
        <w:t>天。公司公布施行的《安全生产规程》要求员工注意安全，否则在工作过程中发生伤害，公司概不负责。王某入职</w:t>
      </w:r>
      <w:r>
        <w:rPr>
          <w:rFonts w:eastAsia="Times New Roman" w:cs="Times New Roman"/>
          <w:color w:val="000000"/>
        </w:rPr>
        <w:t>3</w:t>
      </w:r>
      <w:r>
        <w:rPr>
          <w:rFonts w:ascii="宋体" w:hAnsi="宋体"/>
          <w:color w:val="000000"/>
        </w:rPr>
        <w:t>个月后因犯罪被依法追究刑事责任，公司遂解除其劳动合同。关于本案，下列说法正确的是（</w:t>
      </w:r>
      <w:r>
        <w:rPr>
          <w:rFonts w:eastAsia="Times New Roman" w:cs="Times New Roman"/>
          <w:color w:val="000000"/>
        </w:rPr>
        <w:t xml:space="preserve">    </w:t>
      </w:r>
      <w:r>
        <w:rPr>
          <w:rFonts w:ascii="宋体" w:hAnsi="宋体"/>
          <w:color w:val="000000"/>
        </w:rPr>
        <w:t>）</w:t>
      </w:r>
    </w:p>
    <w:p w14:paraId="06AB54B1">
      <w:pPr>
        <w:spacing w:line="360" w:lineRule="auto"/>
        <w:jc w:val="left"/>
        <w:textAlignment w:val="center"/>
        <w:rPr>
          <w:color w:val="000000"/>
        </w:rPr>
      </w:pPr>
      <w:r>
        <w:rPr>
          <w:rFonts w:ascii="宋体" w:hAnsi="宋体"/>
          <w:color w:val="000000"/>
        </w:rPr>
        <w:t>①公司有权解除劳动合同</w:t>
      </w:r>
    </w:p>
    <w:p w14:paraId="75DCCA96">
      <w:pPr>
        <w:spacing w:line="360" w:lineRule="auto"/>
        <w:jc w:val="left"/>
        <w:textAlignment w:val="center"/>
        <w:rPr>
          <w:color w:val="000000"/>
        </w:rPr>
      </w:pPr>
      <w:r>
        <w:rPr>
          <w:rFonts w:ascii="宋体" w:hAnsi="宋体"/>
          <w:color w:val="000000"/>
        </w:rPr>
        <w:t>②公司与王某关于休息时间的约定违法</w:t>
      </w:r>
    </w:p>
    <w:p w14:paraId="3254D6DA">
      <w:pPr>
        <w:spacing w:line="360" w:lineRule="auto"/>
        <w:jc w:val="left"/>
        <w:textAlignment w:val="center"/>
        <w:rPr>
          <w:color w:val="000000"/>
        </w:rPr>
      </w:pPr>
      <w:r>
        <w:rPr>
          <w:rFonts w:ascii="宋体" w:hAnsi="宋体"/>
          <w:color w:val="000000"/>
        </w:rPr>
        <w:t>③《安全生产规程》有关工伤的规定合法</w:t>
      </w:r>
    </w:p>
    <w:p w14:paraId="7BC3347F">
      <w:pPr>
        <w:spacing w:line="360" w:lineRule="auto"/>
        <w:jc w:val="left"/>
        <w:textAlignment w:val="center"/>
        <w:rPr>
          <w:color w:val="000000"/>
        </w:rPr>
      </w:pPr>
      <w:r>
        <w:rPr>
          <w:rFonts w:ascii="宋体" w:hAnsi="宋体"/>
          <w:color w:val="000000"/>
        </w:rPr>
        <w:t>④劳动合同既可以采取书面形式也可以采取口头形式</w:t>
      </w:r>
    </w:p>
    <w:p w14:paraId="0AC1DB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14:paraId="49FC9527">
      <w:pPr>
        <w:spacing w:line="360" w:lineRule="auto"/>
        <w:jc w:val="left"/>
        <w:textAlignment w:val="center"/>
        <w:rPr>
          <w:color w:val="000000"/>
        </w:rPr>
      </w:pPr>
      <w:r>
        <w:rPr>
          <w:color w:val="000000"/>
        </w:rPr>
        <w:t xml:space="preserve">16. </w:t>
      </w:r>
      <w:r>
        <w:rPr>
          <w:rFonts w:ascii="宋体" w:hAnsi="宋体"/>
          <w:color w:val="000000"/>
        </w:rPr>
        <w:t>校运会跳高决赛中，</w:t>
      </w:r>
      <w:r>
        <w:rPr>
          <w:rFonts w:eastAsia="Times New Roman" w:cs="Times New Roman"/>
          <w:color w:val="000000"/>
        </w:rPr>
        <w:t>1</w:t>
      </w:r>
      <w:r>
        <w:rPr>
          <w:rFonts w:ascii="宋体" w:hAnsi="宋体"/>
          <w:color w:val="000000"/>
        </w:rPr>
        <w:t>号、</w:t>
      </w:r>
      <w:r>
        <w:rPr>
          <w:rFonts w:eastAsia="Times New Roman" w:cs="Times New Roman"/>
          <w:color w:val="000000"/>
        </w:rPr>
        <w:t>5</w:t>
      </w:r>
      <w:r>
        <w:rPr>
          <w:rFonts w:ascii="宋体" w:hAnsi="宋体"/>
          <w:color w:val="000000"/>
        </w:rPr>
        <w:t>号两位选手激烈竞逐，吸引了全场师生的目光。</w:t>
      </w:r>
    </w:p>
    <w:p w14:paraId="79F2CB70">
      <w:pPr>
        <w:spacing w:line="360" w:lineRule="auto"/>
        <w:jc w:val="left"/>
        <w:textAlignment w:val="center"/>
        <w:rPr>
          <w:color w:val="000000"/>
        </w:rPr>
      </w:pPr>
      <w:r>
        <w:rPr>
          <w:rFonts w:ascii="宋体" w:hAnsi="宋体"/>
          <w:color w:val="000000"/>
        </w:rPr>
        <w:t>甲说：“</w:t>
      </w:r>
      <w:r>
        <w:rPr>
          <w:rFonts w:eastAsia="Times New Roman" w:cs="Times New Roman"/>
          <w:color w:val="000000"/>
        </w:rPr>
        <w:t>5</w:t>
      </w:r>
      <w:r>
        <w:rPr>
          <w:rFonts w:ascii="宋体" w:hAnsi="宋体"/>
          <w:color w:val="000000"/>
        </w:rPr>
        <w:t>号肯定能打破学校跳高纪录。”</w:t>
      </w:r>
    </w:p>
    <w:p w14:paraId="72737275">
      <w:pPr>
        <w:spacing w:line="360" w:lineRule="auto"/>
        <w:jc w:val="left"/>
        <w:textAlignment w:val="center"/>
        <w:rPr>
          <w:color w:val="000000"/>
        </w:rPr>
      </w:pPr>
      <w:r>
        <w:rPr>
          <w:rFonts w:ascii="宋体" w:hAnsi="宋体"/>
          <w:color w:val="000000"/>
        </w:rPr>
        <w:t>乙说：“如果</w:t>
      </w:r>
      <w:r>
        <w:rPr>
          <w:rFonts w:eastAsia="Times New Roman" w:cs="Times New Roman"/>
          <w:color w:val="000000"/>
        </w:rPr>
        <w:t>1</w:t>
      </w:r>
      <w:r>
        <w:rPr>
          <w:rFonts w:ascii="宋体" w:hAnsi="宋体"/>
          <w:color w:val="000000"/>
        </w:rPr>
        <w:t>号能破学校纪录，那么</w:t>
      </w:r>
      <w:r>
        <w:rPr>
          <w:rFonts w:eastAsia="Times New Roman" w:cs="Times New Roman"/>
          <w:color w:val="000000"/>
        </w:rPr>
        <w:t>5</w:t>
      </w:r>
      <w:r>
        <w:rPr>
          <w:rFonts w:ascii="宋体" w:hAnsi="宋体"/>
          <w:color w:val="000000"/>
        </w:rPr>
        <w:t>号也能破纪录。”</w:t>
      </w:r>
    </w:p>
    <w:p w14:paraId="51FAEC90">
      <w:pPr>
        <w:spacing w:line="360" w:lineRule="auto"/>
        <w:jc w:val="left"/>
        <w:textAlignment w:val="center"/>
        <w:rPr>
          <w:color w:val="000000"/>
        </w:rPr>
      </w:pPr>
      <w:r>
        <w:rPr>
          <w:rFonts w:ascii="宋体" w:hAnsi="宋体"/>
          <w:color w:val="000000"/>
        </w:rPr>
        <w:t>丙说：“我看好</w:t>
      </w:r>
      <w:r>
        <w:rPr>
          <w:rFonts w:eastAsia="Times New Roman" w:cs="Times New Roman"/>
          <w:color w:val="000000"/>
        </w:rPr>
        <w:t>1</w:t>
      </w:r>
      <w:r>
        <w:rPr>
          <w:rFonts w:ascii="宋体" w:hAnsi="宋体"/>
          <w:color w:val="000000"/>
        </w:rPr>
        <w:t>号，但不觉得</w:t>
      </w:r>
      <w:r>
        <w:rPr>
          <w:rFonts w:eastAsia="Times New Roman" w:cs="Times New Roman"/>
          <w:color w:val="000000"/>
        </w:rPr>
        <w:t>5</w:t>
      </w:r>
      <w:r>
        <w:rPr>
          <w:rFonts w:ascii="宋体" w:hAnsi="宋体"/>
          <w:color w:val="000000"/>
        </w:rPr>
        <w:t>号能破纪录。”</w:t>
      </w:r>
    </w:p>
    <w:p w14:paraId="2252261C">
      <w:pPr>
        <w:spacing w:line="360" w:lineRule="auto"/>
        <w:jc w:val="left"/>
        <w:textAlignment w:val="center"/>
        <w:rPr>
          <w:color w:val="000000"/>
        </w:rPr>
      </w:pPr>
      <w:r>
        <w:rPr>
          <w:rFonts w:ascii="宋体" w:hAnsi="宋体"/>
          <w:color w:val="000000"/>
        </w:rPr>
        <w:t>丁说：“我觉得他俩都能破纪录。”</w:t>
      </w:r>
    </w:p>
    <w:p w14:paraId="448CB2D3">
      <w:pPr>
        <w:spacing w:line="360" w:lineRule="auto"/>
        <w:jc w:val="left"/>
        <w:textAlignment w:val="center"/>
        <w:rPr>
          <w:color w:val="000000"/>
        </w:rPr>
      </w:pPr>
      <w:r>
        <w:rPr>
          <w:rFonts w:ascii="宋体" w:hAnsi="宋体"/>
          <w:color w:val="000000"/>
        </w:rPr>
        <w:t>结果证明，只有一人预测错误。由此推断（</w:t>
      </w:r>
      <w:r>
        <w:rPr>
          <w:rFonts w:eastAsia="Times New Roman" w:cs="Times New Roman"/>
          <w:color w:val="000000"/>
        </w:rPr>
        <w:t xml:space="preserve">    </w:t>
      </w:r>
      <w:r>
        <w:rPr>
          <w:rFonts w:ascii="宋体" w:hAnsi="宋体"/>
          <w:color w:val="000000"/>
        </w:rPr>
        <w:t>）</w:t>
      </w:r>
    </w:p>
    <w:p w14:paraId="64B51A66">
      <w:pPr>
        <w:tabs>
          <w:tab w:val="left" w:pos="4873"/>
        </w:tabs>
        <w:spacing w:line="360" w:lineRule="auto"/>
        <w:jc w:val="left"/>
        <w:textAlignment w:val="center"/>
        <w:rPr>
          <w:color w:val="000000"/>
        </w:rPr>
      </w:pPr>
      <w:r>
        <w:rPr>
          <w:color w:val="000000"/>
        </w:rPr>
        <w:t xml:space="preserve">A. </w:t>
      </w:r>
      <w:r>
        <w:rPr>
          <w:rFonts w:ascii="宋体" w:hAnsi="宋体"/>
          <w:color w:val="000000"/>
        </w:rPr>
        <w:t>只有</w:t>
      </w:r>
      <w:r>
        <w:rPr>
          <w:rFonts w:eastAsia="Times New Roman" w:cs="Times New Roman"/>
          <w:color w:val="000000"/>
        </w:rPr>
        <w:t>1</w:t>
      </w:r>
      <w:r>
        <w:rPr>
          <w:rFonts w:ascii="宋体" w:hAnsi="宋体"/>
          <w:color w:val="000000"/>
        </w:rPr>
        <w:t>号选手打破纪录</w:t>
      </w:r>
      <w:r>
        <w:rPr>
          <w:color w:val="000000"/>
        </w:rPr>
        <w:tab/>
      </w:r>
      <w:r>
        <w:rPr>
          <w:color w:val="000000"/>
        </w:rPr>
        <w:t xml:space="preserve">B. </w:t>
      </w:r>
      <w:r>
        <w:rPr>
          <w:rFonts w:ascii="宋体" w:hAnsi="宋体"/>
          <w:color w:val="000000"/>
        </w:rPr>
        <w:t>两位选手都没打破纪录</w:t>
      </w:r>
    </w:p>
    <w:p w14:paraId="12C29B6A">
      <w:pPr>
        <w:tabs>
          <w:tab w:val="left" w:pos="4873"/>
        </w:tabs>
        <w:spacing w:line="360" w:lineRule="auto"/>
        <w:jc w:val="left"/>
        <w:textAlignment w:val="center"/>
        <w:rPr>
          <w:color w:val="000000"/>
        </w:rPr>
      </w:pPr>
      <w:r>
        <w:rPr>
          <w:color w:val="000000"/>
        </w:rPr>
        <w:t xml:space="preserve">C. </w:t>
      </w:r>
      <w:r>
        <w:rPr>
          <w:rFonts w:ascii="宋体" w:hAnsi="宋体"/>
          <w:color w:val="000000"/>
        </w:rPr>
        <w:t>只有</w:t>
      </w:r>
      <w:r>
        <w:rPr>
          <w:rFonts w:eastAsia="Times New Roman" w:cs="Times New Roman"/>
          <w:color w:val="000000"/>
        </w:rPr>
        <w:t>5</w:t>
      </w:r>
      <w:r>
        <w:rPr>
          <w:rFonts w:ascii="宋体" w:hAnsi="宋体"/>
          <w:color w:val="000000"/>
        </w:rPr>
        <w:t>号选手打破纪录</w:t>
      </w:r>
      <w:r>
        <w:rPr>
          <w:color w:val="000000"/>
        </w:rPr>
        <w:tab/>
      </w:r>
      <w:r>
        <w:rPr>
          <w:color w:val="000000"/>
        </w:rPr>
        <w:t xml:space="preserve">D. </w:t>
      </w:r>
      <w:r>
        <w:rPr>
          <w:rFonts w:ascii="宋体" w:hAnsi="宋体"/>
          <w:color w:val="000000"/>
        </w:rPr>
        <w:t>两位选手都打破了纪录</w:t>
      </w:r>
    </w:p>
    <w:p w14:paraId="4ED0FB9C">
      <w:pPr>
        <w:spacing w:line="285" w:lineRule="auto"/>
        <w:jc w:val="left"/>
        <w:textAlignment w:val="center"/>
        <w:rPr>
          <w:color w:val="000000"/>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14:paraId="4251822A">
      <w:pPr>
        <w:spacing w:line="360" w:lineRule="auto"/>
        <w:jc w:val="left"/>
        <w:textAlignment w:val="center"/>
        <w:rPr>
          <w:color w:val="000000"/>
        </w:rPr>
      </w:pPr>
      <w:r>
        <w:rPr>
          <w:color w:val="000000"/>
        </w:rPr>
        <w:t xml:space="preserve">17. </w:t>
      </w:r>
      <w:r>
        <w:rPr>
          <w:rFonts w:ascii="宋体" w:hAnsi="宋体"/>
          <w:color w:val="000000"/>
        </w:rPr>
        <w:t>阅读材料，完成下列要求。</w:t>
      </w:r>
    </w:p>
    <w:p w14:paraId="4BFB4DB7">
      <w:pPr>
        <w:spacing w:line="360" w:lineRule="auto"/>
        <w:ind w:firstLine="420"/>
        <w:jc w:val="left"/>
        <w:textAlignment w:val="center"/>
        <w:rPr>
          <w:color w:val="000000"/>
        </w:rPr>
      </w:pPr>
      <w:r>
        <w:rPr>
          <w:rFonts w:ascii="楷体" w:hAnsi="楷体" w:eastAsia="楷体" w:cs="楷体"/>
          <w:color w:val="000000"/>
        </w:rPr>
        <w:t>材料一  预制菜是以农、畜、禽、水产品为原料，经过分切、搅拌、腌制等环节加工而成的成品或半成品。广东省作为预制菜的策源地，针对行业痛点制定对策（见下表），产业发展卓有成效，在2022年《中国预制菜产业指数省份排行榜》中位居第一。</w:t>
      </w:r>
    </w:p>
    <w:p w14:paraId="02E131C3">
      <w:pPr>
        <w:spacing w:line="360" w:lineRule="auto"/>
        <w:ind w:firstLine="420"/>
        <w:jc w:val="center"/>
        <w:textAlignment w:val="center"/>
        <w:rPr>
          <w:color w:val="000000"/>
        </w:rPr>
      </w:pPr>
      <w:r>
        <w:rPr>
          <w:rFonts w:ascii="楷体" w:hAnsi="楷体" w:eastAsia="楷体" w:cs="楷体"/>
          <w:color w:val="000000"/>
        </w:rPr>
        <w:t>预制菜行业痛点和广东省主要做法</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9"/>
        <w:gridCol w:w="7337"/>
      </w:tblGrid>
      <w:tr w14:paraId="11AC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3EB5DF">
            <w:pPr>
              <w:spacing w:line="360" w:lineRule="auto"/>
              <w:jc w:val="left"/>
              <w:textAlignment w:val="center"/>
              <w:rPr>
                <w:color w:val="000000"/>
              </w:rPr>
            </w:pPr>
            <w:r>
              <w:rPr>
                <w:rFonts w:ascii="宋体" w:hAnsi="宋体"/>
                <w:color w:val="000000"/>
              </w:rPr>
              <w:t>行业痛点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D3F00D">
            <w:pPr>
              <w:spacing w:line="360" w:lineRule="auto"/>
              <w:jc w:val="left"/>
              <w:textAlignment w:val="center"/>
              <w:rPr>
                <w:color w:val="000000"/>
              </w:rPr>
            </w:pPr>
            <w:r>
              <w:rPr>
                <w:rFonts w:ascii="宋体" w:hAnsi="宋体"/>
                <w:color w:val="000000"/>
              </w:rPr>
              <w:t>主要做法</w:t>
            </w:r>
          </w:p>
        </w:tc>
      </w:tr>
      <w:tr w14:paraId="23B7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AD3127">
            <w:pPr>
              <w:spacing w:line="360" w:lineRule="auto"/>
              <w:jc w:val="left"/>
              <w:textAlignment w:val="center"/>
              <w:rPr>
                <w:color w:val="000000"/>
              </w:rPr>
            </w:pPr>
            <w:r>
              <w:rPr>
                <w:rFonts w:ascii="宋体" w:hAnsi="宋体"/>
                <w:color w:val="000000"/>
              </w:rPr>
              <w:t>涉及食材种类多，企业生产工艺良莠不齐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437A49">
            <w:pPr>
              <w:spacing w:line="360" w:lineRule="auto"/>
              <w:jc w:val="left"/>
              <w:textAlignment w:val="center"/>
              <w:rPr>
                <w:color w:val="000000"/>
              </w:rPr>
            </w:pPr>
            <w:r>
              <w:rPr>
                <w:rFonts w:ascii="宋体" w:hAnsi="宋体"/>
                <w:color w:val="000000"/>
              </w:rPr>
              <w:t>出台《加快推进广东预制菜产业高质量发展十条措施》，制定《预制菜冷链配送规范》《预制菜产业园建设指南》等地方标准</w:t>
            </w:r>
          </w:p>
        </w:tc>
      </w:tr>
      <w:tr w14:paraId="0B33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C1B055">
            <w:pPr>
              <w:spacing w:line="360" w:lineRule="auto"/>
              <w:jc w:val="left"/>
              <w:textAlignment w:val="center"/>
              <w:rPr>
                <w:color w:val="000000"/>
              </w:rPr>
            </w:pPr>
            <w:r>
              <w:rPr>
                <w:rFonts w:ascii="宋体" w:hAnsi="宋体"/>
                <w:color w:val="000000"/>
              </w:rPr>
              <w:t>农林牧渔产品的价格受自然条件影响大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9689DD">
            <w:pPr>
              <w:spacing w:line="360" w:lineRule="auto"/>
              <w:jc w:val="left"/>
              <w:textAlignment w:val="center"/>
              <w:rPr>
                <w:color w:val="000000"/>
              </w:rPr>
            </w:pPr>
            <w:r>
              <w:rPr>
                <w:rFonts w:ascii="宋体" w:hAnsi="宋体"/>
                <w:color w:val="000000"/>
              </w:rPr>
              <w:t>采用“公司</w:t>
            </w:r>
            <w:r>
              <w:rPr>
                <w:rFonts w:eastAsia="Times New Roman" w:cs="Times New Roman"/>
                <w:color w:val="000000"/>
              </w:rPr>
              <w:t>+</w:t>
            </w:r>
            <w:r>
              <w:rPr>
                <w:rFonts w:ascii="宋体" w:hAnsi="宋体"/>
                <w:color w:val="000000"/>
              </w:rPr>
              <w:t>基地</w:t>
            </w:r>
            <w:r>
              <w:rPr>
                <w:rFonts w:eastAsia="Times New Roman" w:cs="Times New Roman"/>
                <w:color w:val="000000"/>
              </w:rPr>
              <w:t>+</w:t>
            </w:r>
            <w:r>
              <w:rPr>
                <w:rFonts w:ascii="宋体" w:hAnsi="宋体"/>
                <w:color w:val="000000"/>
              </w:rPr>
              <w:t>农户”的经营模式，与农户签订订单；加强中央厨房建设，实行统一采购</w:t>
            </w:r>
          </w:p>
        </w:tc>
      </w:tr>
      <w:tr w14:paraId="19CF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F8AC0">
            <w:pPr>
              <w:spacing w:line="360" w:lineRule="auto"/>
              <w:jc w:val="left"/>
              <w:textAlignment w:val="center"/>
              <w:rPr>
                <w:color w:val="000000"/>
              </w:rPr>
            </w:pPr>
            <w:r>
              <w:rPr>
                <w:rFonts w:ascii="宋体" w:hAnsi="宋体"/>
                <w:color w:val="000000"/>
              </w:rPr>
              <w:t>冷链运输损耗大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AC5B6">
            <w:pPr>
              <w:spacing w:line="360" w:lineRule="auto"/>
              <w:jc w:val="left"/>
              <w:textAlignment w:val="center"/>
              <w:rPr>
                <w:color w:val="000000"/>
              </w:rPr>
            </w:pPr>
            <w:r>
              <w:rPr>
                <w:rFonts w:ascii="宋体" w:hAnsi="宋体"/>
                <w:color w:val="000000"/>
              </w:rPr>
              <w:t>研发与营养保持、菜品保鲜、冷链物流相关的关键技术；支持建设仓储物流设施</w:t>
            </w:r>
          </w:p>
        </w:tc>
      </w:tr>
      <w:tr w14:paraId="776E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7CC76B">
            <w:pPr>
              <w:spacing w:line="360" w:lineRule="auto"/>
              <w:jc w:val="left"/>
              <w:textAlignment w:val="center"/>
              <w:rPr>
                <w:color w:val="000000"/>
              </w:rPr>
            </w:pPr>
            <w:r>
              <w:rPr>
                <w:rFonts w:ascii="宋体" w:hAnsi="宋体"/>
                <w:color w:val="000000"/>
              </w:rPr>
              <w:t>品牌知名度低</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FB36B4">
            <w:pPr>
              <w:spacing w:line="360" w:lineRule="auto"/>
              <w:jc w:val="left"/>
              <w:textAlignment w:val="center"/>
              <w:rPr>
                <w:color w:val="000000"/>
              </w:rPr>
            </w:pPr>
            <w:r>
              <w:rPr>
                <w:rFonts w:ascii="宋体" w:hAnsi="宋体"/>
                <w:color w:val="000000"/>
              </w:rPr>
              <w:t>开发招牌菜和地方特色菜，开展直播带货等活动；支持出口到《区域全面经济伙伴关系协定》（</w:t>
            </w:r>
            <w:r>
              <w:rPr>
                <w:rFonts w:eastAsia="Times New Roman" w:cs="Times New Roman"/>
                <w:color w:val="000000"/>
              </w:rPr>
              <w:t>RCEP</w:t>
            </w:r>
            <w:r>
              <w:rPr>
                <w:rFonts w:ascii="宋体" w:hAnsi="宋体"/>
                <w:color w:val="000000"/>
              </w:rPr>
              <w:t>）成员国</w:t>
            </w:r>
          </w:p>
        </w:tc>
      </w:tr>
    </w:tbl>
    <w:p w14:paraId="609671A6">
      <w:pPr>
        <w:spacing w:line="360" w:lineRule="auto"/>
        <w:ind w:firstLine="420"/>
        <w:jc w:val="left"/>
        <w:textAlignment w:val="center"/>
        <w:rPr>
          <w:color w:val="000000"/>
        </w:rPr>
      </w:pPr>
      <w:r>
        <w:rPr>
          <w:rFonts w:ascii="楷体" w:hAnsi="楷体" w:eastAsia="楷体" w:cs="楷体"/>
          <w:color w:val="000000"/>
        </w:rPr>
        <w:t>材料二  2022年12月15日，甲方（××预制菜有限责任公司）与乙方（××商场）签订预制菜买卖合同，合同金额100万元，交货时间为2023年1月5日，任何一方违约，违约方须向对方支付违约金11万元。合同签订后，乙方如约向甲方支付了定金10万元。后因临近春节，预制菜价格上涨，2022年12月25日，甲方致电乙方要求提价，乙方不同意，甲方遂要求解除合同，乙方亦拒绝。合同期满后，甲方未履行合同义务，乙方单方面向其所在地A市仲裁委员会申请仲裁，要求甲方承担违约金并双倍返还定金。</w:t>
      </w:r>
    </w:p>
    <w:p w14:paraId="0692E891">
      <w:pPr>
        <w:spacing w:line="360" w:lineRule="auto"/>
        <w:jc w:val="left"/>
        <w:textAlignment w:val="center"/>
        <w:rPr>
          <w:color w:val="000000"/>
        </w:rPr>
      </w:pPr>
      <w:r>
        <w:rPr>
          <w:color w:val="000000"/>
        </w:rPr>
        <w:t>（1）</w:t>
      </w:r>
      <w:r>
        <w:rPr>
          <w:rFonts w:ascii="宋体" w:hAnsi="宋体"/>
          <w:color w:val="000000"/>
        </w:rPr>
        <w:t>结合材料一，运用《经济与社会》知识，说明广东省预制菜产业发展卓有成效的原因。</w:t>
      </w:r>
    </w:p>
    <w:p w14:paraId="4CF0AE6F">
      <w:pPr>
        <w:spacing w:line="360" w:lineRule="auto"/>
        <w:jc w:val="left"/>
        <w:textAlignment w:val="center"/>
        <w:rPr>
          <w:color w:val="000000"/>
        </w:rPr>
      </w:pPr>
      <w:r>
        <w:rPr>
          <w:color w:val="000000"/>
        </w:rPr>
        <w:t>（2）</w:t>
      </w:r>
      <w:r>
        <w:rPr>
          <w:rFonts w:ascii="宋体" w:hAnsi="宋体"/>
          <w:color w:val="000000"/>
        </w:rPr>
        <w:t>结合材料二，运用《法律与生活》知识回答：</w:t>
      </w:r>
      <w:r>
        <w:rPr>
          <w:rFonts w:eastAsia="Times New Roman" w:cs="Times New Roman"/>
          <w:color w:val="000000"/>
        </w:rPr>
        <w:t>A</w:t>
      </w:r>
      <w:r>
        <w:rPr>
          <w:rFonts w:ascii="宋体" w:hAnsi="宋体"/>
          <w:color w:val="000000"/>
        </w:rPr>
        <w:t>市仲裁委员会是否应当受理？乙方要求甲方承担违约金并双倍返还定金是否合法？请分别说明理由。</w:t>
      </w:r>
    </w:p>
    <w:p w14:paraId="4860B529">
      <w:pPr>
        <w:spacing w:line="360" w:lineRule="auto"/>
        <w:jc w:val="left"/>
        <w:textAlignment w:val="center"/>
        <w:rPr>
          <w:color w:val="000000"/>
        </w:rPr>
      </w:pPr>
      <w:r>
        <w:rPr>
          <w:color w:val="000000"/>
        </w:rPr>
        <w:t xml:space="preserve">18. </w:t>
      </w:r>
      <w:r>
        <w:rPr>
          <w:rFonts w:ascii="宋体" w:hAnsi="宋体"/>
          <w:color w:val="000000"/>
        </w:rPr>
        <w:t>阅读材料，完成下列要求。</w:t>
      </w:r>
    </w:p>
    <w:p w14:paraId="4112C1C2">
      <w:pPr>
        <w:spacing w:line="360" w:lineRule="auto"/>
        <w:ind w:firstLine="420"/>
        <w:jc w:val="left"/>
        <w:textAlignment w:val="center"/>
        <w:rPr>
          <w:color w:val="000000"/>
        </w:rPr>
      </w:pPr>
      <w:r>
        <w:rPr>
          <w:rFonts w:ascii="楷体" w:hAnsi="楷体" w:eastAsia="楷体" w:cs="楷体"/>
          <w:color w:val="000000"/>
        </w:rPr>
        <w:t>数字丝绸之路是推动“一带一路”高质量发展的新引擎，也是中国参与全球数字经济治理的重要平台。近年来，中国与多国共同发起了《“一带一路”数字经济国际合作倡议》，在数字基础设施、智慧城市等领域开展国际产能合作。截至2022年底，中国已与共建“一带一路”国家签署80多个政府间科技合作协定，与17个国家签署“数字丝绸之路”合作谅解备忘录，与23个国家建立“丝路电商”双边合作机制。中国—东盟区块链产业园、中国—马来西亚人工智能产业园、中阿网上丝绸之路经济合作试验区建设取得阶段性成果。</w:t>
      </w:r>
    </w:p>
    <w:p w14:paraId="079FFD7B">
      <w:pPr>
        <w:spacing w:line="360" w:lineRule="auto"/>
        <w:jc w:val="left"/>
        <w:textAlignment w:val="center"/>
        <w:rPr>
          <w:color w:val="000000"/>
        </w:rPr>
      </w:pPr>
      <w:r>
        <w:rPr>
          <w:rFonts w:ascii="宋体" w:hAnsi="宋体"/>
          <w:color w:val="000000"/>
        </w:rPr>
        <w:t>结合材料，运用经济全球化的知识，阐述中国与多国共建数字丝绸之路对世界经济发展的贡献。</w:t>
      </w:r>
    </w:p>
    <w:p w14:paraId="1FCC0E89">
      <w:pPr>
        <w:spacing w:line="360" w:lineRule="auto"/>
        <w:jc w:val="left"/>
        <w:textAlignment w:val="center"/>
        <w:rPr>
          <w:color w:val="000000"/>
        </w:rPr>
      </w:pPr>
      <w:r>
        <w:rPr>
          <w:color w:val="000000"/>
        </w:rPr>
        <w:t xml:space="preserve">19. </w:t>
      </w:r>
      <w:r>
        <w:rPr>
          <w:rFonts w:ascii="宋体" w:hAnsi="宋体"/>
          <w:color w:val="000000"/>
        </w:rPr>
        <w:t>阅读材料，完成下列要求。</w:t>
      </w:r>
    </w:p>
    <w:p w14:paraId="72564FBE">
      <w:pPr>
        <w:spacing w:line="360" w:lineRule="auto"/>
        <w:ind w:firstLine="420"/>
        <w:jc w:val="left"/>
        <w:textAlignment w:val="center"/>
        <w:rPr>
          <w:color w:val="000000"/>
        </w:rPr>
      </w:pPr>
      <w:r>
        <w:rPr>
          <w:rFonts w:ascii="楷体" w:hAnsi="楷体" w:eastAsia="楷体" w:cs="楷体"/>
          <w:color w:val="000000"/>
        </w:rPr>
        <w:t>高三某班组织学习2023年全国“两会”精神。同学们通过观看新闻报道、查询相关网站等方式搜集资料并展开讨论，发现代表提出的议案、建议具有以下特征：</w:t>
      </w:r>
    </w:p>
    <w:p w14:paraId="743E3224">
      <w:pPr>
        <w:spacing w:line="360" w:lineRule="auto"/>
        <w:ind w:firstLine="420"/>
        <w:jc w:val="left"/>
        <w:textAlignment w:val="center"/>
        <w:rPr>
          <w:color w:val="000000"/>
        </w:rPr>
      </w:pPr>
      <w:r>
        <w:rPr>
          <w:rFonts w:ascii="楷体" w:hAnsi="楷体" w:eastAsia="楷体" w:cs="楷体"/>
          <w:color w:val="000000"/>
        </w:rPr>
        <w:t>一是数量多。会议期间，共提出议案271件，其中代表团提出19件，代表联名提出252件；共提出建议8314件，其中23个代表团以代表团名义提出203件，2144名代表提出8111件。</w:t>
      </w:r>
    </w:p>
    <w:p w14:paraId="111694AE">
      <w:pPr>
        <w:spacing w:line="360" w:lineRule="auto"/>
        <w:ind w:firstLine="420"/>
        <w:jc w:val="left"/>
        <w:textAlignment w:val="center"/>
        <w:rPr>
          <w:color w:val="000000"/>
        </w:rPr>
      </w:pPr>
      <w:r>
        <w:rPr>
          <w:rFonts w:ascii="楷体" w:hAnsi="楷体" w:eastAsia="楷体" w:cs="楷体"/>
          <w:color w:val="000000"/>
        </w:rPr>
        <w:t>二是契合度高。议案、建议内容与党的二十大作出的各项战略部署及人民根本利益高度契合。如建议中，涉及加快构建新发展格局、着力推动高质量发展的占46.5%；涉及增进民生福祉、提高人民生活品质的占15.9%。</w:t>
      </w:r>
    </w:p>
    <w:p w14:paraId="2A528598">
      <w:pPr>
        <w:spacing w:line="360" w:lineRule="auto"/>
        <w:ind w:firstLine="420"/>
        <w:jc w:val="left"/>
        <w:textAlignment w:val="center"/>
        <w:rPr>
          <w:color w:val="000000"/>
        </w:rPr>
      </w:pPr>
      <w:r>
        <w:rPr>
          <w:rFonts w:ascii="楷体" w:hAnsi="楷体" w:eastAsia="楷体" w:cs="楷体"/>
          <w:color w:val="000000"/>
        </w:rPr>
        <w:t>三是接地气。代表们深入实际调查研究、了解社情民意，通过“专题调研”“视察”“代表小组活动和座谈、走访”等方式形成的议案、建议，分别占议案总数的62%和建议总数的59.5%。</w:t>
      </w:r>
    </w:p>
    <w:p w14:paraId="3ADBDC67">
      <w:pPr>
        <w:spacing w:line="360" w:lineRule="auto"/>
        <w:jc w:val="left"/>
        <w:textAlignment w:val="center"/>
        <w:rPr>
          <w:color w:val="000000"/>
        </w:rPr>
      </w:pPr>
      <w:r>
        <w:rPr>
          <w:rFonts w:ascii="宋体" w:hAnsi="宋体"/>
          <w:color w:val="000000"/>
        </w:rPr>
        <w:t>结合材料，运用《政治与法治》知识，说明全国人大代表是如何通过提出议案、建议进行履职的。</w:t>
      </w:r>
    </w:p>
    <w:p w14:paraId="1FA34080">
      <w:pPr>
        <w:spacing w:line="360" w:lineRule="auto"/>
        <w:jc w:val="left"/>
        <w:textAlignment w:val="center"/>
        <w:rPr>
          <w:color w:val="000000"/>
        </w:rPr>
      </w:pPr>
      <w:r>
        <w:rPr>
          <w:color w:val="000000"/>
        </w:rPr>
        <w:t xml:space="preserve">20. </w:t>
      </w:r>
      <w:r>
        <w:rPr>
          <w:rFonts w:ascii="宋体" w:hAnsi="宋体"/>
          <w:color w:val="000000"/>
        </w:rPr>
        <w:t>阅读材料，完成下列要求。</w:t>
      </w:r>
    </w:p>
    <w:p w14:paraId="54EE2340">
      <w:pPr>
        <w:spacing w:line="360" w:lineRule="auto"/>
        <w:ind w:firstLine="420"/>
        <w:jc w:val="left"/>
        <w:textAlignment w:val="center"/>
        <w:rPr>
          <w:color w:val="000000"/>
        </w:rPr>
      </w:pPr>
      <w:r>
        <w:rPr>
          <w:rFonts w:ascii="楷体" w:hAnsi="楷体" w:eastAsia="楷体" w:cs="楷体"/>
          <w:color w:val="000000"/>
        </w:rPr>
        <w:t>社交化阅读作为一种全新阅读模式，以线上分享、互动、传播为特征，正成为数字时代的阅读潮流。点开网络阅读平台上的一部小说，读者可以在每段后面写“段评”，每章后面写“章评”，还可以点赞、吐槽、纠错、编段子，妙趣横生。</w:t>
      </w:r>
    </w:p>
    <w:p w14:paraId="4ECB234B">
      <w:pPr>
        <w:spacing w:line="360" w:lineRule="auto"/>
        <w:ind w:firstLine="420"/>
        <w:jc w:val="left"/>
        <w:textAlignment w:val="center"/>
        <w:rPr>
          <w:color w:val="000000"/>
        </w:rPr>
      </w:pPr>
      <w:r>
        <w:rPr>
          <w:rFonts w:ascii="楷体" w:hAnsi="楷体" w:eastAsia="楷体" w:cs="楷体"/>
          <w:color w:val="000000"/>
        </w:rPr>
        <w:t>传统阅读以作品为核心，侧重个人品读，不易受干扰。社交化阅读则以读者为核心，凸显阅读的社交属性，能极大地激发阅读兴趣，使读者在便捷获取大量信息的同时，还可以通过发帖、评论、弹幕等来帮助作者生成创作内容，获得与作者共创阅读内容的奇妙体验。与传统阅读相比，社交化阅读更容易分散注意力，产生浅阅读和泛娱乐化阅读等问题。</w:t>
      </w:r>
    </w:p>
    <w:p w14:paraId="6215D44D">
      <w:pPr>
        <w:spacing w:line="360" w:lineRule="auto"/>
        <w:ind w:firstLine="420"/>
        <w:jc w:val="left"/>
        <w:textAlignment w:val="center"/>
        <w:rPr>
          <w:color w:val="000000"/>
        </w:rPr>
      </w:pPr>
      <w:r>
        <w:rPr>
          <w:rFonts w:ascii="楷体" w:hAnsi="楷体" w:eastAsia="楷体" w:cs="楷体"/>
          <w:color w:val="000000"/>
        </w:rPr>
        <w:t>虽然社交化阅读日益流行，但传统阅读依然保持强大的生命力，在图书馆、书店或农家书屋等实体场景里浸润书香仍是许多人的优先选择。在阅读中传承文明，关系到个人的素质提升与国家的兴旺发达。无论阅读的模式、场景等如何变化，开卷有益始终不变，阅读的意义始终不变。</w:t>
      </w:r>
    </w:p>
    <w:p w14:paraId="7A7E88ED">
      <w:pPr>
        <w:spacing w:line="360" w:lineRule="auto"/>
        <w:jc w:val="left"/>
        <w:textAlignment w:val="center"/>
        <w:rPr>
          <w:color w:val="000000"/>
        </w:rPr>
      </w:pPr>
      <w:r>
        <w:rPr>
          <w:color w:val="000000"/>
        </w:rPr>
        <w:t>（1）</w:t>
      </w:r>
      <w:r>
        <w:rPr>
          <w:rFonts w:ascii="宋体" w:hAnsi="宋体"/>
          <w:color w:val="000000"/>
        </w:rPr>
        <w:t>有人认为，随着数字时代的发展，社交化阅读必将取代传统阅读。结合材料，运用矛盾的普遍性和特殊性辩证关系原理对这一观点进行辨析。</w:t>
      </w:r>
    </w:p>
    <w:p w14:paraId="6357EF12">
      <w:pPr>
        <w:spacing w:line="360" w:lineRule="auto"/>
        <w:jc w:val="left"/>
        <w:textAlignment w:val="center"/>
        <w:rPr>
          <w:color w:val="000000"/>
        </w:rPr>
      </w:pPr>
      <w:r>
        <w:rPr>
          <w:color w:val="000000"/>
        </w:rPr>
        <w:t>（2）</w:t>
      </w:r>
      <w:r>
        <w:rPr>
          <w:rFonts w:ascii="宋体" w:hAnsi="宋体"/>
          <w:color w:val="000000"/>
        </w:rPr>
        <w:t>结合材料，运用文化传承与文化创新的知识，分析阅读为什么会出现“变”与“不变”的现象。</w:t>
      </w:r>
    </w:p>
    <w:p w14:paraId="3F7B72DC">
      <w:pPr>
        <w:spacing w:line="360" w:lineRule="auto"/>
        <w:jc w:val="left"/>
        <w:textAlignment w:val="center"/>
        <w:rPr>
          <w:color w:val="000000"/>
        </w:rPr>
      </w:pPr>
      <w:r>
        <w:rPr>
          <w:color w:val="000000"/>
        </w:rPr>
        <w:t>（3）</w:t>
      </w:r>
      <w:r>
        <w:rPr>
          <w:rFonts w:ascii="宋体" w:hAnsi="宋体"/>
          <w:color w:val="000000"/>
        </w:rPr>
        <w:t>假设你是某社交化阅读平台上的作者，请运用两种创新思维方法，谈谈你将如何进行创作。要求：思维方法和具体做法相对应。</w:t>
      </w:r>
    </w:p>
    <w:p w14:paraId="7DF23C48">
      <w:pPr>
        <w:spacing w:line="360" w:lineRule="auto"/>
        <w:jc w:val="left"/>
        <w:textAlignment w:val="center"/>
        <w:rPr>
          <w:color w:val="000000"/>
        </w:rPr>
      </w:pPr>
      <w:r>
        <w:rPr>
          <w:color w:val="000000"/>
        </w:rPr>
        <w:br w:type="textWrapping"/>
      </w:r>
    </w:p>
    <w:p w14:paraId="50FF989B">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8D17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2BF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5C5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F03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D81B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EAA3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47A23"/>
    <w:rsid w:val="00650ABA"/>
    <w:rsid w:val="00666BBF"/>
    <w:rsid w:val="006D5DE9"/>
    <w:rsid w:val="006F45E0"/>
    <w:rsid w:val="00701D6B"/>
    <w:rsid w:val="007061B2"/>
    <w:rsid w:val="00707441"/>
    <w:rsid w:val="00740A09"/>
    <w:rsid w:val="00762E26"/>
    <w:rsid w:val="00767F31"/>
    <w:rsid w:val="00817391"/>
    <w:rsid w:val="00832EC9"/>
    <w:rsid w:val="008634CD"/>
    <w:rsid w:val="008731FA"/>
    <w:rsid w:val="00880A38"/>
    <w:rsid w:val="00893DD6"/>
    <w:rsid w:val="008D2E94"/>
    <w:rsid w:val="0090278E"/>
    <w:rsid w:val="009567DC"/>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358CF"/>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022699"/>
    <w:rsid w:val="1AC31D3D"/>
    <w:rsid w:val="38274566"/>
    <w:rsid w:val="49E41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8</Pages>
  <Words>5152</Words>
  <Characters>5353</Characters>
  <Lines>0</Lines>
  <Paragraphs>0</Paragraphs>
  <TotalTime>0</TotalTime>
  <ScaleCrop>false</ScaleCrop>
  <LinksUpToDate>false</LinksUpToDate>
  <CharactersWithSpaces>5653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3798122C5A7B4448B0F43B0A6167389A_12</vt:lpwstr>
  </property>
</Properties>
</file>