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8662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10718800</wp:posOffset>
            </wp:positionV>
            <wp:extent cx="3048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04800" cy="381000"/>
                    </a:xfrm>
                    <a:prstGeom prst="rect">
                      <a:avLst/>
                    </a:prstGeom>
                  </pic:spPr>
                </pic:pic>
              </a:graphicData>
            </a:graphic>
          </wp:anchor>
        </w:drawing>
      </w:r>
      <w:r>
        <w:rPr>
          <w:rFonts w:ascii="宋体" w:hAnsi="宋体" w:eastAsia="宋体" w:cs="宋体"/>
          <w:b/>
          <w:color w:val="auto"/>
          <w:sz w:val="32"/>
        </w:rPr>
        <w:t>2024年甘肃省普通高校招生统一考试</w:t>
      </w:r>
    </w:p>
    <w:p w14:paraId="4556B6B5">
      <w:pPr>
        <w:spacing w:line="360" w:lineRule="auto"/>
        <w:jc w:val="center"/>
      </w:pPr>
      <w:r>
        <w:rPr>
          <w:rFonts w:ascii="宋体" w:hAnsi="宋体" w:eastAsia="宋体" w:cs="宋体"/>
          <w:b/>
          <w:color w:val="auto"/>
          <w:sz w:val="32"/>
        </w:rPr>
        <w:t>思想政治试题</w:t>
      </w:r>
    </w:p>
    <w:p w14:paraId="4E68BDB1">
      <w:pPr>
        <w:spacing w:line="360" w:lineRule="auto"/>
        <w:jc w:val="left"/>
      </w:pPr>
      <w:r>
        <w:rPr>
          <w:rFonts w:ascii="宋体" w:hAnsi="宋体" w:eastAsia="宋体" w:cs="宋体"/>
          <w:b/>
          <w:color w:val="auto"/>
          <w:sz w:val="24"/>
        </w:rPr>
        <w:t>一、选择题：本大题共16小题，每小题3分，共48分。在每小题给出的四个选项中，只有一项是最符合题目要求的。</w:t>
      </w:r>
    </w:p>
    <w:p w14:paraId="5999C802">
      <w:pPr>
        <w:spacing w:line="360" w:lineRule="auto"/>
        <w:jc w:val="left"/>
      </w:pPr>
      <w:r>
        <w:rPr>
          <w:color w:val="auto"/>
        </w:rPr>
        <w:t xml:space="preserve">1. </w:t>
      </w:r>
      <w:r>
        <w:rPr>
          <w:rFonts w:ascii="宋体" w:hAnsi="宋体" w:eastAsia="宋体" w:cs="宋体"/>
          <w:color w:val="auto"/>
        </w:rPr>
        <w:t>马克思、恩格斯指出，“无产阶级</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运动是绝大多数人的、为绝大多数人谋利益的独立的运动”。中国共产党自成立之日起就致力于建设人民当家作主的新社会，古老的中国在人民的手中换了人间。可见党领导人民成立新中国（   ）</w:t>
      </w:r>
    </w:p>
    <w:p w14:paraId="5033060D">
      <w:pPr>
        <w:spacing w:line="360" w:lineRule="auto"/>
        <w:jc w:val="left"/>
      </w:pPr>
      <w:r>
        <w:rPr>
          <w:rFonts w:ascii="宋体" w:hAnsi="宋体" w:eastAsia="宋体" w:cs="宋体"/>
          <w:color w:val="auto"/>
        </w:rPr>
        <w:t>①实现了近代以来中国人民梦寐以求的民族独立自主</w:t>
      </w:r>
    </w:p>
    <w:p w14:paraId="4726E706">
      <w:pPr>
        <w:spacing w:line="360" w:lineRule="auto"/>
        <w:jc w:val="left"/>
      </w:pPr>
      <w:r>
        <w:rPr>
          <w:rFonts w:ascii="宋体" w:hAnsi="宋体" w:eastAsia="宋体" w:cs="宋体"/>
          <w:color w:val="auto"/>
        </w:rPr>
        <w:t>②展示了国家富强、民族复兴的美好前景和现实道路</w:t>
      </w:r>
    </w:p>
    <w:p w14:paraId="681DDBD3">
      <w:pPr>
        <w:spacing w:line="360" w:lineRule="auto"/>
        <w:jc w:val="left"/>
      </w:pPr>
      <w:r>
        <w:rPr>
          <w:rFonts w:ascii="宋体" w:hAnsi="宋体" w:eastAsia="宋体" w:cs="宋体"/>
          <w:color w:val="auto"/>
        </w:rPr>
        <w:t>③提供了充满活力的体制保证和快速发展的物质条件</w:t>
      </w:r>
    </w:p>
    <w:p w14:paraId="1B1A303C">
      <w:pPr>
        <w:spacing w:line="360" w:lineRule="auto"/>
        <w:jc w:val="left"/>
      </w:pPr>
      <w:r>
        <w:rPr>
          <w:rFonts w:ascii="宋体" w:hAnsi="宋体" w:eastAsia="宋体" w:cs="宋体"/>
          <w:color w:val="auto"/>
        </w:rPr>
        <w:t>④推动党和国家事业取得历史性成就、发生历史性变革</w:t>
      </w:r>
    </w:p>
    <w:p w14:paraId="7E029CA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423E6238">
      <w:pPr>
        <w:spacing w:line="360" w:lineRule="auto"/>
        <w:jc w:val="left"/>
        <w:textAlignment w:val="center"/>
        <w:rPr>
          <w:color w:val="000000"/>
        </w:rPr>
      </w:pPr>
      <w:r>
        <w:rPr>
          <w:color w:val="000000"/>
        </w:rPr>
        <w:t xml:space="preserve">2. </w:t>
      </w:r>
      <w:r>
        <w:rPr>
          <w:rFonts w:ascii="宋体" w:hAnsi="宋体" w:eastAsia="宋体" w:cs="宋体"/>
          <w:color w:val="000000"/>
        </w:rPr>
        <w:t>新民主主义革命时期，中国共产党在南梁建立了陕甘边革命根据地，为中国革命作出特殊贡献，在血与火的革命斗争中铸就了以“面向群众、坚守信念、顾全大局、求实开拓”为核心的南梁精神。以下符合南梁精神内涵的是（   ）</w:t>
      </w:r>
    </w:p>
    <w:p w14:paraId="49718EE9">
      <w:pPr>
        <w:spacing w:line="360" w:lineRule="auto"/>
        <w:jc w:val="left"/>
        <w:textAlignment w:val="center"/>
        <w:rPr>
          <w:color w:val="000000"/>
        </w:rPr>
      </w:pPr>
      <w:r>
        <w:rPr>
          <w:rFonts w:ascii="宋体" w:hAnsi="宋体" w:eastAsia="宋体" w:cs="宋体"/>
          <w:color w:val="000000"/>
        </w:rPr>
        <w:t>①不断开辟马克思主义中国化时代化的新境界</w:t>
      </w:r>
    </w:p>
    <w:p w14:paraId="7D045F43">
      <w:pPr>
        <w:spacing w:line="360" w:lineRule="auto"/>
        <w:jc w:val="left"/>
        <w:textAlignment w:val="center"/>
        <w:rPr>
          <w:color w:val="000000"/>
        </w:rPr>
      </w:pPr>
      <w:r>
        <w:rPr>
          <w:rFonts w:ascii="宋体" w:hAnsi="宋体" w:eastAsia="宋体" w:cs="宋体"/>
          <w:color w:val="000000"/>
        </w:rPr>
        <w:t>②党的根基在人民、血脉在人民、力量在人民</w:t>
      </w:r>
    </w:p>
    <w:p w14:paraId="059F4612">
      <w:pPr>
        <w:spacing w:line="360" w:lineRule="auto"/>
        <w:jc w:val="left"/>
        <w:textAlignment w:val="center"/>
        <w:rPr>
          <w:color w:val="000000"/>
        </w:rPr>
      </w:pPr>
      <w:r>
        <w:rPr>
          <w:rFonts w:ascii="宋体" w:hAnsi="宋体" w:eastAsia="宋体" w:cs="宋体"/>
          <w:color w:val="000000"/>
        </w:rPr>
        <w:t>③始终不忘初心牢记使命、坚定党的理想信念</w:t>
      </w:r>
    </w:p>
    <w:p w14:paraId="743B551E">
      <w:pPr>
        <w:spacing w:line="360" w:lineRule="auto"/>
        <w:jc w:val="left"/>
        <w:textAlignment w:val="center"/>
        <w:rPr>
          <w:color w:val="000000"/>
        </w:rPr>
      </w:pPr>
      <w:r>
        <w:rPr>
          <w:rFonts w:ascii="宋体" w:hAnsi="宋体" w:eastAsia="宋体" w:cs="宋体"/>
          <w:color w:val="000000"/>
        </w:rPr>
        <w:t>④提高科学执政、民主执政、依法执政的水平</w:t>
      </w:r>
    </w:p>
    <w:p w14:paraId="6B846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863B2FD">
      <w:pPr>
        <w:spacing w:line="360" w:lineRule="auto"/>
        <w:jc w:val="left"/>
        <w:textAlignment w:val="center"/>
        <w:rPr>
          <w:color w:val="000000"/>
        </w:rPr>
      </w:pPr>
      <w:r>
        <w:rPr>
          <w:color w:val="000000"/>
        </w:rPr>
        <w:t xml:space="preserve">3. </w:t>
      </w:r>
      <w:r>
        <w:rPr>
          <w:rFonts w:ascii="宋体" w:hAnsi="宋体" w:eastAsia="宋体" w:cs="宋体"/>
          <w:color w:val="000000"/>
        </w:rPr>
        <w:t>2024年1月，习近平在二十届中央纪委三次全会上深刻阐述党的自我革命的重要思想，系统回答了党为什么要自我革命、为什么能自我革命、怎样推进自我革命等重大问题，提出推进党的自我革命的实践要求。下列表述与材料主旨相符的是（   ）</w:t>
      </w:r>
    </w:p>
    <w:p w14:paraId="080867A4">
      <w:pPr>
        <w:spacing w:line="360" w:lineRule="auto"/>
        <w:jc w:val="left"/>
        <w:textAlignment w:val="center"/>
        <w:rPr>
          <w:color w:val="000000"/>
        </w:rPr>
      </w:pPr>
      <w:r>
        <w:rPr>
          <w:rFonts w:ascii="宋体" w:hAnsi="宋体" w:eastAsia="宋体" w:cs="宋体"/>
          <w:color w:val="000000"/>
        </w:rPr>
        <w:t>①坚持把组织建设贯穿推进全面从严治党全过程</w:t>
      </w:r>
    </w:p>
    <w:p w14:paraId="3DCAF3A4">
      <w:pPr>
        <w:spacing w:line="360" w:lineRule="auto"/>
        <w:jc w:val="left"/>
        <w:textAlignment w:val="center"/>
        <w:rPr>
          <w:color w:val="000000"/>
        </w:rPr>
      </w:pPr>
      <w:r>
        <w:rPr>
          <w:rFonts w:ascii="宋体" w:hAnsi="宋体" w:eastAsia="宋体" w:cs="宋体"/>
          <w:color w:val="000000"/>
        </w:rPr>
        <w:t>②办好中国的事关键在党、关键在全面从严治党</w:t>
      </w:r>
    </w:p>
    <w:p w14:paraId="7DF48756">
      <w:pPr>
        <w:spacing w:line="360" w:lineRule="auto"/>
        <w:jc w:val="left"/>
        <w:textAlignment w:val="center"/>
        <w:rPr>
          <w:color w:val="000000"/>
        </w:rPr>
      </w:pPr>
      <w:r>
        <w:rPr>
          <w:rFonts w:ascii="宋体" w:hAnsi="宋体" w:eastAsia="宋体" w:cs="宋体"/>
          <w:color w:val="000000"/>
        </w:rPr>
        <w:t>③以党的自我革命引领伟大社会革命为根本目的</w:t>
      </w:r>
    </w:p>
    <w:p w14:paraId="55824C80">
      <w:pPr>
        <w:spacing w:line="360" w:lineRule="auto"/>
        <w:jc w:val="left"/>
        <w:textAlignment w:val="center"/>
        <w:rPr>
          <w:color w:val="000000"/>
        </w:rPr>
      </w:pPr>
      <w:r>
        <w:rPr>
          <w:rFonts w:ascii="宋体" w:hAnsi="宋体" w:eastAsia="宋体" w:cs="宋体"/>
          <w:color w:val="000000"/>
        </w:rPr>
        <w:t>④全面从严治党引领社会主义改造事业稳步推进</w:t>
      </w:r>
    </w:p>
    <w:p w14:paraId="183BE9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3FE89E9">
      <w:pPr>
        <w:spacing w:line="360" w:lineRule="auto"/>
        <w:jc w:val="left"/>
        <w:textAlignment w:val="center"/>
        <w:rPr>
          <w:color w:val="000000"/>
        </w:rPr>
      </w:pPr>
      <w:r>
        <w:rPr>
          <w:color w:val="000000"/>
        </w:rPr>
        <w:t xml:space="preserve">4. </w:t>
      </w:r>
      <w:r>
        <w:rPr>
          <w:rFonts w:ascii="宋体" w:hAnsi="宋体" w:eastAsia="宋体" w:cs="宋体"/>
          <w:color w:val="000000"/>
        </w:rPr>
        <w:t>从淄博烧烤，到哈尔滨冻梨，再到天水麻辣烫，近年来，多城市借助特色美食突然网上走红。这些网红城市抢抓机遇，提升城市品质，成功变线上“流量”为线下“留量”，多措并举，带动当地文旅产业大发展。下列关于这一现象传导过程正确的是（   ）</w:t>
      </w:r>
    </w:p>
    <w:p w14:paraId="3D2F7313">
      <w:pPr>
        <w:spacing w:line="360" w:lineRule="auto"/>
        <w:jc w:val="left"/>
        <w:textAlignment w:val="center"/>
        <w:rPr>
          <w:color w:val="000000"/>
        </w:rPr>
      </w:pPr>
      <w:r>
        <w:rPr>
          <w:rFonts w:ascii="宋体" w:hAnsi="宋体" w:eastAsia="宋体" w:cs="宋体"/>
          <w:color w:val="000000"/>
        </w:rPr>
        <w:t>①网红城市名气攀升，各地游客纷纷前往打卡</w:t>
      </w:r>
    </w:p>
    <w:p w14:paraId="31AC1070">
      <w:pPr>
        <w:spacing w:line="360" w:lineRule="auto"/>
        <w:jc w:val="left"/>
        <w:textAlignment w:val="center"/>
        <w:rPr>
          <w:color w:val="000000"/>
        </w:rPr>
      </w:pPr>
      <w:r>
        <w:rPr>
          <w:rFonts w:ascii="宋体" w:hAnsi="宋体" w:eastAsia="宋体" w:cs="宋体"/>
          <w:color w:val="000000"/>
        </w:rPr>
        <w:t>②政企联动多措并举，助推文旅产业融合发展</w:t>
      </w:r>
    </w:p>
    <w:p w14:paraId="431F09A6">
      <w:pPr>
        <w:spacing w:line="360" w:lineRule="auto"/>
        <w:jc w:val="left"/>
        <w:textAlignment w:val="center"/>
        <w:rPr>
          <w:color w:val="000000"/>
        </w:rPr>
      </w:pPr>
      <w:r>
        <w:rPr>
          <w:rFonts w:ascii="宋体" w:hAnsi="宋体" w:eastAsia="宋体" w:cs="宋体"/>
          <w:color w:val="000000"/>
        </w:rPr>
        <w:t>③政府优化消费环境，线上线下放大流量效应</w:t>
      </w:r>
    </w:p>
    <w:p w14:paraId="315A00C7">
      <w:pPr>
        <w:spacing w:line="360" w:lineRule="auto"/>
        <w:jc w:val="left"/>
        <w:textAlignment w:val="center"/>
        <w:rPr>
          <w:color w:val="000000"/>
        </w:rPr>
      </w:pPr>
      <w:r>
        <w:rPr>
          <w:rFonts w:ascii="宋体" w:hAnsi="宋体" w:eastAsia="宋体" w:cs="宋体"/>
          <w:color w:val="000000"/>
        </w:rPr>
        <w:t>④地方美食走红网络，所在地成为旅游目的地</w:t>
      </w:r>
    </w:p>
    <w:p w14:paraId="0271AC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②—③—④—①</w:t>
      </w:r>
    </w:p>
    <w:p w14:paraId="274E34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④—②—③—①</w:t>
      </w:r>
      <w:r>
        <w:rPr>
          <w:color w:val="000000"/>
        </w:rPr>
        <w:tab/>
      </w:r>
      <w:r>
        <w:rPr>
          <w:color w:val="000000"/>
        </w:rPr>
        <w:t xml:space="preserve">D. </w:t>
      </w:r>
      <w:r>
        <w:rPr>
          <w:rFonts w:ascii="宋体" w:hAnsi="宋体" w:eastAsia="宋体" w:cs="宋体"/>
          <w:color w:val="000000"/>
        </w:rPr>
        <w:t>④—①—③—②</w:t>
      </w:r>
    </w:p>
    <w:p w14:paraId="10CD9349">
      <w:pPr>
        <w:spacing w:line="360" w:lineRule="auto"/>
        <w:jc w:val="left"/>
        <w:textAlignment w:val="center"/>
        <w:rPr>
          <w:color w:val="000000"/>
        </w:rPr>
      </w:pPr>
      <w:r>
        <w:rPr>
          <w:color w:val="000000"/>
        </w:rPr>
        <w:t xml:space="preserve">5. </w:t>
      </w:r>
      <w:r>
        <w:rPr>
          <w:rFonts w:ascii="宋体" w:hAnsi="宋体" w:eastAsia="宋体" w:cs="宋体"/>
          <w:color w:val="000000"/>
        </w:rPr>
        <w:t>2024年4月，习近平在重庆调研时说：“中国式现代化，民生为大。希望各级党委和政府都能为解决民生问题投入更多的财力物力，每年办一些民生实事，不断增强人民群众的获得感幸福感安全感”。下列做法与习近平所说的“希望”相契合的是（   ）</w:t>
      </w:r>
    </w:p>
    <w:p w14:paraId="48D241BD">
      <w:pPr>
        <w:spacing w:line="360" w:lineRule="auto"/>
        <w:jc w:val="left"/>
        <w:textAlignment w:val="center"/>
        <w:rPr>
          <w:color w:val="000000"/>
        </w:rPr>
      </w:pPr>
      <w:r>
        <w:rPr>
          <w:rFonts w:ascii="宋体" w:hAnsi="宋体" w:eastAsia="宋体" w:cs="宋体"/>
          <w:color w:val="000000"/>
        </w:rPr>
        <w:t>①湖北黄石出台补贴政策支持企业合力办好社区食堂</w:t>
      </w:r>
    </w:p>
    <w:p w14:paraId="6D65D81A">
      <w:pPr>
        <w:spacing w:line="360" w:lineRule="auto"/>
        <w:jc w:val="left"/>
        <w:textAlignment w:val="center"/>
        <w:rPr>
          <w:color w:val="000000"/>
        </w:rPr>
      </w:pPr>
      <w:r>
        <w:rPr>
          <w:rFonts w:ascii="宋体" w:hAnsi="宋体" w:eastAsia="宋体" w:cs="宋体"/>
          <w:color w:val="000000"/>
        </w:rPr>
        <w:t>②杭州娃哈哈投资近5亿元在温州建成了智能化工厂</w:t>
      </w:r>
    </w:p>
    <w:p w14:paraId="14F91360">
      <w:pPr>
        <w:spacing w:line="360" w:lineRule="auto"/>
        <w:jc w:val="left"/>
        <w:textAlignment w:val="center"/>
        <w:rPr>
          <w:color w:val="000000"/>
        </w:rPr>
      </w:pPr>
      <w:r>
        <w:rPr>
          <w:rFonts w:ascii="宋体" w:hAnsi="宋体" w:eastAsia="宋体" w:cs="宋体"/>
          <w:color w:val="000000"/>
        </w:rPr>
        <w:t>③青海年投入约1．2亿元政府补助资金购买养老服务</w:t>
      </w:r>
    </w:p>
    <w:p w14:paraId="47656985">
      <w:pPr>
        <w:spacing w:line="360" w:lineRule="auto"/>
        <w:jc w:val="left"/>
        <w:textAlignment w:val="center"/>
        <w:rPr>
          <w:color w:val="000000"/>
        </w:rPr>
      </w:pPr>
      <w:r>
        <w:rPr>
          <w:rFonts w:ascii="宋体" w:hAnsi="宋体" w:eastAsia="宋体" w:cs="宋体"/>
          <w:color w:val="000000"/>
        </w:rPr>
        <w:t>④工商银行在2023年服贸会上推介个人养老金产品</w:t>
      </w:r>
    </w:p>
    <w:p w14:paraId="0AECF2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636989A">
      <w:pPr>
        <w:spacing w:line="360" w:lineRule="auto"/>
        <w:jc w:val="left"/>
        <w:textAlignment w:val="center"/>
        <w:rPr>
          <w:color w:val="000000"/>
        </w:rPr>
      </w:pPr>
      <w:r>
        <w:rPr>
          <w:color w:val="000000"/>
        </w:rPr>
        <w:t xml:space="preserve">6. </w:t>
      </w:r>
      <w:r>
        <w:rPr>
          <w:rFonts w:ascii="宋体" w:hAnsi="宋体" w:eastAsia="宋体" w:cs="宋体"/>
          <w:color w:val="000000"/>
        </w:rPr>
        <w:t>“制度稳则国家稳，制度强则国家强”。回顾历史，中国共产党领导人民艰辛探索，建立、巩固、发展和完善了人民代表大会制度，使人民真正成为国家的主人，彰显了中国特色社会主义民主政治的独特优势。这表明人民代表大会制度是（   ）</w:t>
      </w:r>
    </w:p>
    <w:p w14:paraId="455FFAC1">
      <w:pPr>
        <w:spacing w:line="360" w:lineRule="auto"/>
        <w:jc w:val="left"/>
        <w:textAlignment w:val="center"/>
        <w:rPr>
          <w:color w:val="000000"/>
        </w:rPr>
      </w:pPr>
      <w:r>
        <w:rPr>
          <w:rFonts w:ascii="宋体" w:hAnsi="宋体" w:eastAsia="宋体" w:cs="宋体"/>
          <w:color w:val="000000"/>
        </w:rPr>
        <w:t>①人类民主政治中唯一正确的民主政治制度</w:t>
      </w:r>
    </w:p>
    <w:p w14:paraId="0A958096">
      <w:pPr>
        <w:spacing w:line="360" w:lineRule="auto"/>
        <w:jc w:val="left"/>
        <w:textAlignment w:val="center"/>
        <w:rPr>
          <w:color w:val="000000"/>
        </w:rPr>
      </w:pPr>
      <w:r>
        <w:rPr>
          <w:rFonts w:ascii="宋体" w:hAnsi="宋体" w:eastAsia="宋体" w:cs="宋体"/>
          <w:color w:val="000000"/>
        </w:rPr>
        <w:t>②人民当家作主的重要途径和最高实现形式</w:t>
      </w:r>
    </w:p>
    <w:p w14:paraId="1D49FF7A">
      <w:pPr>
        <w:spacing w:line="360" w:lineRule="auto"/>
        <w:jc w:val="left"/>
        <w:textAlignment w:val="center"/>
        <w:rPr>
          <w:color w:val="000000"/>
        </w:rPr>
      </w:pPr>
      <w:r>
        <w:rPr>
          <w:rFonts w:ascii="宋体" w:hAnsi="宋体" w:eastAsia="宋体" w:cs="宋体"/>
          <w:color w:val="000000"/>
        </w:rPr>
        <w:t>③中国人民在人类政治制度史上的伟大创造</w:t>
      </w:r>
    </w:p>
    <w:p w14:paraId="02D571AF">
      <w:pPr>
        <w:spacing w:line="360" w:lineRule="auto"/>
        <w:jc w:val="left"/>
        <w:textAlignment w:val="center"/>
        <w:rPr>
          <w:color w:val="000000"/>
        </w:rPr>
      </w:pPr>
      <w:r>
        <w:rPr>
          <w:rFonts w:ascii="宋体" w:hAnsi="宋体" w:eastAsia="宋体" w:cs="宋体"/>
          <w:color w:val="000000"/>
        </w:rPr>
        <w:t>④实现我国全过程人民民主的国家权力机关</w:t>
      </w:r>
    </w:p>
    <w:p w14:paraId="3A5AC05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4AE15F2">
      <w:pPr>
        <w:spacing w:line="360" w:lineRule="auto"/>
        <w:jc w:val="left"/>
        <w:textAlignment w:val="center"/>
        <w:rPr>
          <w:color w:val="000000"/>
        </w:rPr>
      </w:pPr>
      <w:r>
        <w:rPr>
          <w:color w:val="000000"/>
        </w:rPr>
        <w:t xml:space="preserve">7. </w:t>
      </w:r>
      <w:r>
        <w:rPr>
          <w:rFonts w:ascii="宋体" w:hAnsi="宋体" w:eastAsia="宋体" w:cs="宋体"/>
          <w:color w:val="000000"/>
        </w:rPr>
        <w:t>广西南宁市良庆区蟠龙社区常住人口约2．7万人，共有10多个民族的群众在此安居乐业。近年来社区围绕共居共学、共建共享、共事共乐“六共”目标，促进各族人民像石榴籽一样紧紧抱在一起。“六共”目标有利于（   ）</w:t>
      </w:r>
    </w:p>
    <w:p w14:paraId="045E1348">
      <w:pPr>
        <w:spacing w:line="360" w:lineRule="auto"/>
        <w:jc w:val="left"/>
        <w:textAlignment w:val="center"/>
        <w:rPr>
          <w:color w:val="000000"/>
        </w:rPr>
      </w:pPr>
      <w:r>
        <w:rPr>
          <w:rFonts w:ascii="宋体" w:hAnsi="宋体" w:eastAsia="宋体" w:cs="宋体"/>
          <w:color w:val="000000"/>
        </w:rPr>
        <w:t>①增强各民族群众广泛交往交流交融</w:t>
      </w:r>
    </w:p>
    <w:p w14:paraId="46EA4018">
      <w:pPr>
        <w:spacing w:line="360" w:lineRule="auto"/>
        <w:jc w:val="left"/>
        <w:textAlignment w:val="center"/>
        <w:rPr>
          <w:color w:val="000000"/>
        </w:rPr>
      </w:pPr>
      <w:r>
        <w:rPr>
          <w:rFonts w:ascii="宋体" w:hAnsi="宋体" w:eastAsia="宋体" w:cs="宋体"/>
          <w:color w:val="000000"/>
        </w:rPr>
        <w:t>②推动新时代发展成果惠及各族群众</w:t>
      </w:r>
    </w:p>
    <w:p w14:paraId="5450A7AC">
      <w:pPr>
        <w:spacing w:line="360" w:lineRule="auto"/>
        <w:jc w:val="left"/>
        <w:textAlignment w:val="center"/>
        <w:rPr>
          <w:color w:val="000000"/>
        </w:rPr>
      </w:pPr>
      <w:r>
        <w:rPr>
          <w:rFonts w:ascii="宋体" w:hAnsi="宋体" w:eastAsia="宋体" w:cs="宋体"/>
          <w:color w:val="000000"/>
        </w:rPr>
        <w:t>③促进各民族群众共同弘扬法治精神</w:t>
      </w:r>
    </w:p>
    <w:p w14:paraId="5DEBEFED">
      <w:pPr>
        <w:spacing w:line="360" w:lineRule="auto"/>
        <w:jc w:val="left"/>
        <w:textAlignment w:val="center"/>
        <w:rPr>
          <w:color w:val="000000"/>
        </w:rPr>
      </w:pPr>
      <w:r>
        <w:rPr>
          <w:rFonts w:ascii="宋体" w:hAnsi="宋体" w:eastAsia="宋体" w:cs="宋体"/>
          <w:color w:val="000000"/>
        </w:rPr>
        <w:t>④各族人民携手构建人类命运共同体</w:t>
      </w:r>
    </w:p>
    <w:p w14:paraId="2D1910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5C8788D">
      <w:pPr>
        <w:spacing w:line="360" w:lineRule="auto"/>
        <w:jc w:val="left"/>
        <w:textAlignment w:val="center"/>
        <w:rPr>
          <w:color w:val="000000"/>
        </w:rPr>
      </w:pPr>
      <w:r>
        <w:rPr>
          <w:color w:val="000000"/>
        </w:rPr>
        <w:t xml:space="preserve">8. </w:t>
      </w:r>
      <w:r>
        <w:rPr>
          <w:rFonts w:ascii="宋体" w:hAnsi="宋体" w:eastAsia="宋体" w:cs="宋体"/>
          <w:color w:val="000000"/>
        </w:rPr>
        <w:t>法国哲学家拉美特利明确把哲学划分为唯物主义和唯心主义两大基本派别，他把唯物主义比作“牢固坚实的橡树”，把唯心主义比作“脆弱的芦苇”。下列选项中，前后两端分别体现哲学两大基本派别的是（   ）</w:t>
      </w:r>
    </w:p>
    <w:p w14:paraId="1A0B0A37">
      <w:pPr>
        <w:spacing w:line="360" w:lineRule="auto"/>
        <w:jc w:val="left"/>
        <w:textAlignment w:val="center"/>
        <w:rPr>
          <w:color w:val="000000"/>
        </w:rPr>
      </w:pPr>
      <w:r>
        <w:rPr>
          <w:rFonts w:ascii="宋体" w:hAnsi="宋体" w:eastAsia="宋体" w:cs="宋体"/>
          <w:color w:val="000000"/>
        </w:rPr>
        <w:t>①存在是主体，思维是宾词——存在即是被感知</w:t>
      </w:r>
    </w:p>
    <w:p w14:paraId="552D6E34">
      <w:pPr>
        <w:spacing w:line="360" w:lineRule="auto"/>
        <w:jc w:val="left"/>
        <w:textAlignment w:val="center"/>
        <w:rPr>
          <w:color w:val="000000"/>
        </w:rPr>
      </w:pPr>
      <w:r>
        <w:rPr>
          <w:rFonts w:ascii="宋体" w:hAnsi="宋体" w:eastAsia="宋体" w:cs="宋体"/>
          <w:color w:val="000000"/>
        </w:rPr>
        <w:t>②人类历史是理念的展开——思维的发展是历史的动力</w:t>
      </w:r>
    </w:p>
    <w:p w14:paraId="19BBA8ED">
      <w:pPr>
        <w:spacing w:line="360" w:lineRule="auto"/>
        <w:jc w:val="left"/>
        <w:textAlignment w:val="center"/>
        <w:rPr>
          <w:color w:val="000000"/>
        </w:rPr>
      </w:pPr>
      <w:r>
        <w:rPr>
          <w:rFonts w:ascii="宋体" w:hAnsi="宋体" w:eastAsia="宋体" w:cs="宋体"/>
          <w:color w:val="000000"/>
        </w:rPr>
        <w:t>③天有常道矣，地有常数矣——心皆具</w:t>
      </w:r>
      <w:r>
        <w:rPr>
          <w:rFonts w:ascii="宋体" w:hAnsi="宋体" w:eastAsia="宋体" w:cs="宋体"/>
          <w:color w:val="000000"/>
          <w:position w:val="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理，心即理也</w:t>
      </w:r>
    </w:p>
    <w:p w14:paraId="159F61FF">
      <w:pPr>
        <w:spacing w:line="360" w:lineRule="auto"/>
        <w:jc w:val="left"/>
        <w:textAlignment w:val="center"/>
        <w:rPr>
          <w:color w:val="000000"/>
        </w:rPr>
      </w:pPr>
      <w:r>
        <w:rPr>
          <w:rFonts w:ascii="宋体" w:hAnsi="宋体" w:eastAsia="宋体" w:cs="宋体"/>
          <w:color w:val="000000"/>
        </w:rPr>
        <w:t>④人是一种聪明的机器——人的本质是社会关系的总和</w:t>
      </w:r>
    </w:p>
    <w:p w14:paraId="377EA6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549B99">
      <w:pPr>
        <w:spacing w:line="360" w:lineRule="auto"/>
        <w:jc w:val="left"/>
        <w:textAlignment w:val="center"/>
        <w:rPr>
          <w:color w:val="000000"/>
        </w:rPr>
      </w:pPr>
      <w:r>
        <w:rPr>
          <w:color w:val="000000"/>
        </w:rPr>
        <w:t xml:space="preserve">9. </w:t>
      </w:r>
      <w:r>
        <w:rPr>
          <w:rFonts w:ascii="宋体" w:hAnsi="宋体" w:eastAsia="宋体" w:cs="宋体"/>
          <w:color w:val="000000"/>
        </w:rPr>
        <w:t>脑机接口是指在人或动物大脑与外部设备之间不通过肌肉组织实现的信息交换系统。我国科研团队成功研发的新型脑机接口，将两枚硬币大小的处理器植入颅骨中，使得瘫痪10余年的患者通过脑电活动驱动外部设备，实现自主喝水等脑控功能，大幅提高了患者的生活自理能力。人类能够实现大脑与外部设备的连接表明（   ）</w:t>
      </w:r>
    </w:p>
    <w:p w14:paraId="7602E28D">
      <w:pPr>
        <w:spacing w:line="360" w:lineRule="auto"/>
        <w:jc w:val="left"/>
        <w:textAlignment w:val="center"/>
        <w:rPr>
          <w:color w:val="000000"/>
        </w:rPr>
      </w:pPr>
      <w:r>
        <w:rPr>
          <w:rFonts w:ascii="宋体" w:hAnsi="宋体" w:eastAsia="宋体" w:cs="宋体"/>
          <w:color w:val="000000"/>
        </w:rPr>
        <w:t>①事物之间能够创造主观联系</w:t>
      </w:r>
    </w:p>
    <w:p w14:paraId="268B17DA">
      <w:pPr>
        <w:spacing w:line="360" w:lineRule="auto"/>
        <w:jc w:val="left"/>
        <w:textAlignment w:val="center"/>
        <w:rPr>
          <w:color w:val="000000"/>
        </w:rPr>
      </w:pPr>
      <w:r>
        <w:rPr>
          <w:rFonts w:ascii="宋体" w:hAnsi="宋体" w:eastAsia="宋体" w:cs="宋体"/>
          <w:color w:val="000000"/>
        </w:rPr>
        <w:t>②事物之间的联系具有普遍性</w:t>
      </w:r>
    </w:p>
    <w:p w14:paraId="450ED9AE">
      <w:pPr>
        <w:spacing w:line="360" w:lineRule="auto"/>
        <w:jc w:val="left"/>
        <w:textAlignment w:val="center"/>
        <w:rPr>
          <w:color w:val="000000"/>
        </w:rPr>
      </w:pPr>
      <w:r>
        <w:rPr>
          <w:rFonts w:ascii="宋体" w:hAnsi="宋体" w:eastAsia="宋体" w:cs="宋体"/>
          <w:color w:val="000000"/>
        </w:rPr>
        <w:t>③人为事物</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联系以自在事物的联系为前提</w:t>
      </w:r>
    </w:p>
    <w:p w14:paraId="0D821D1B">
      <w:pPr>
        <w:spacing w:line="360" w:lineRule="auto"/>
        <w:jc w:val="left"/>
        <w:textAlignment w:val="center"/>
        <w:rPr>
          <w:color w:val="000000"/>
        </w:rPr>
      </w:pPr>
      <w:r>
        <w:rPr>
          <w:rFonts w:ascii="宋体" w:hAnsi="宋体" w:eastAsia="宋体" w:cs="宋体"/>
          <w:color w:val="000000"/>
        </w:rPr>
        <w:t>④从事物的表面相似处找到系统的任意联系</w:t>
      </w:r>
    </w:p>
    <w:p w14:paraId="462DC4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A066AB9">
      <w:pPr>
        <w:spacing w:line="360" w:lineRule="auto"/>
        <w:jc w:val="left"/>
        <w:textAlignment w:val="center"/>
        <w:rPr>
          <w:color w:val="000000"/>
        </w:rPr>
      </w:pPr>
      <w:r>
        <w:rPr>
          <w:color w:val="000000"/>
        </w:rPr>
        <w:t xml:space="preserve">10. </w:t>
      </w:r>
      <w:r>
        <w:rPr>
          <w:rFonts w:ascii="宋体" w:hAnsi="宋体" w:eastAsia="宋体" w:cs="宋体"/>
          <w:color w:val="000000"/>
        </w:rPr>
        <w:t>在国家民委主办的“铸牢中华民族共同体意识文物古籍展”上，展出了彝文古籍、文成公主带到西藏的鼓和琴等1500余件展品，全面展现中华文明延续不断的历史基因、中华民族凝聚不散的历史密码和中华民族大团结的丰富实践。该展览体现了中华文化（   ）</w:t>
      </w:r>
    </w:p>
    <w:p w14:paraId="4E9DD347">
      <w:pPr>
        <w:spacing w:line="360" w:lineRule="auto"/>
        <w:jc w:val="left"/>
        <w:textAlignment w:val="center"/>
        <w:rPr>
          <w:color w:val="000000"/>
        </w:rPr>
      </w:pPr>
      <w:r>
        <w:rPr>
          <w:rFonts w:ascii="宋体" w:hAnsi="宋体" w:eastAsia="宋体" w:cs="宋体"/>
          <w:color w:val="000000"/>
        </w:rPr>
        <w:t>①历来具有创新创造革故鼎新的传统②是在各民族的互鉴融通中创造的</w:t>
      </w:r>
    </w:p>
    <w:p w14:paraId="76F3A83D">
      <w:pPr>
        <w:spacing w:line="360" w:lineRule="auto"/>
        <w:jc w:val="left"/>
        <w:textAlignment w:val="center"/>
        <w:rPr>
          <w:color w:val="000000"/>
        </w:rPr>
      </w:pPr>
      <w:r>
        <w:rPr>
          <w:rFonts w:ascii="宋体" w:hAnsi="宋体" w:eastAsia="宋体" w:cs="宋体"/>
          <w:color w:val="000000"/>
        </w:rPr>
        <w:t>③内蕴“天人合一”的整体自然观④具有“向内凝聚”的统一性追求</w:t>
      </w:r>
    </w:p>
    <w:p w14:paraId="4835B9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045FBA9">
      <w:pPr>
        <w:spacing w:line="360" w:lineRule="auto"/>
        <w:jc w:val="left"/>
        <w:textAlignment w:val="center"/>
        <w:rPr>
          <w:color w:val="000000"/>
        </w:rPr>
      </w:pPr>
      <w:r>
        <w:rPr>
          <w:color w:val="000000"/>
        </w:rPr>
        <w:t xml:space="preserve">11. </w:t>
      </w:r>
      <w:r>
        <w:rPr>
          <w:rFonts w:ascii="宋体" w:hAnsi="宋体" w:eastAsia="宋体" w:cs="宋体"/>
          <w:color w:val="000000"/>
        </w:rPr>
        <w:t>“物之不齐，物之情也。”世界上不存在完全相同的政治制度，也不存在适用于一切国家的政治制度模式。某高中教师在讲授“国家的政权组织形式”时，展示了以下情境：</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40"/>
        <w:gridCol w:w="3690"/>
      </w:tblGrid>
      <w:tr w14:paraId="0ABC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E1194">
            <w:pPr>
              <w:spacing w:line="360" w:lineRule="auto"/>
              <w:jc w:val="left"/>
              <w:textAlignment w:val="center"/>
              <w:rPr>
                <w:color w:val="000000"/>
              </w:rPr>
            </w:pPr>
            <w:r>
              <w:rPr>
                <w:rFonts w:ascii="宋体" w:hAnsi="宋体" w:eastAsia="宋体" w:cs="宋体"/>
                <w:color w:val="000000"/>
              </w:rPr>
              <w:t>情境一</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CA855">
            <w:pPr>
              <w:spacing w:line="360" w:lineRule="auto"/>
              <w:jc w:val="left"/>
              <w:textAlignment w:val="center"/>
              <w:rPr>
                <w:color w:val="000000"/>
              </w:rPr>
            </w:pPr>
            <w:r>
              <w:rPr>
                <w:rFonts w:ascii="宋体" w:hAnsi="宋体" w:eastAsia="宋体" w:cs="宋体"/>
                <w:color w:val="000000"/>
              </w:rPr>
              <w:t>情境二</w:t>
            </w:r>
          </w:p>
        </w:tc>
      </w:tr>
      <w:tr w14:paraId="18CE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96328">
            <w:pPr>
              <w:spacing w:line="360" w:lineRule="auto"/>
              <w:jc w:val="left"/>
              <w:textAlignment w:val="center"/>
              <w:rPr>
                <w:color w:val="000000"/>
              </w:rPr>
            </w:pPr>
            <w:r>
              <w:rPr>
                <w:rFonts w:ascii="宋体" w:hAnsi="宋体" w:eastAsia="宋体" w:cs="宋体"/>
                <w:color w:val="000000"/>
              </w:rPr>
              <w:t>甲国总理由该国联邦议院选举产生，经联邦总统任命后组成联邦政府，行使最高行政权力，总理向议会负责</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2A66F">
            <w:pPr>
              <w:spacing w:line="360" w:lineRule="auto"/>
              <w:jc w:val="left"/>
              <w:textAlignment w:val="center"/>
              <w:rPr>
                <w:color w:val="000000"/>
              </w:rPr>
            </w:pPr>
            <w:r>
              <w:rPr>
                <w:rFonts w:ascii="宋体" w:hAnsi="宋体" w:eastAsia="宋体" w:cs="宋体"/>
                <w:color w:val="000000"/>
              </w:rPr>
              <w:t>乙国总统由该国选民选举产生，总统既是国家元首，又是政府首脑，行使最高行政权力，总统向选民负责</w:t>
            </w:r>
          </w:p>
        </w:tc>
      </w:tr>
    </w:tbl>
    <w:p w14:paraId="051ABA11">
      <w:pPr>
        <w:spacing w:line="360" w:lineRule="auto"/>
        <w:jc w:val="left"/>
        <w:textAlignment w:val="center"/>
        <w:rPr>
          <w:color w:val="000000"/>
        </w:rPr>
      </w:pPr>
      <w:r>
        <w:rPr>
          <w:rFonts w:ascii="宋体" w:hAnsi="宋体" w:eastAsia="宋体" w:cs="宋体"/>
          <w:color w:val="000000"/>
        </w:rPr>
        <w:t>由此可推断（   ）</w:t>
      </w:r>
    </w:p>
    <w:p w14:paraId="2CF3E9C1">
      <w:pPr>
        <w:spacing w:line="360" w:lineRule="auto"/>
        <w:jc w:val="left"/>
        <w:textAlignment w:val="center"/>
        <w:rPr>
          <w:color w:val="000000"/>
        </w:rPr>
      </w:pPr>
      <w:r>
        <w:rPr>
          <w:rFonts w:ascii="宋体" w:hAnsi="宋体" w:eastAsia="宋体" w:cs="宋体"/>
          <w:color w:val="000000"/>
        </w:rPr>
        <w:t>①两国都实行议会制，国家权力中心</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议会</w:t>
      </w:r>
    </w:p>
    <w:p w14:paraId="73937C1B">
      <w:pPr>
        <w:spacing w:line="360" w:lineRule="auto"/>
        <w:jc w:val="left"/>
        <w:textAlignment w:val="center"/>
        <w:rPr>
          <w:color w:val="000000"/>
        </w:rPr>
      </w:pPr>
      <w:r>
        <w:rPr>
          <w:rFonts w:ascii="宋体" w:hAnsi="宋体" w:eastAsia="宋体" w:cs="宋体"/>
          <w:color w:val="000000"/>
        </w:rPr>
        <w:t>②甲国的总理和乙国的总统都是本国的元首</w:t>
      </w:r>
    </w:p>
    <w:p w14:paraId="7AFFE398">
      <w:pPr>
        <w:spacing w:line="360" w:lineRule="auto"/>
        <w:jc w:val="left"/>
        <w:textAlignment w:val="center"/>
        <w:rPr>
          <w:color w:val="000000"/>
        </w:rPr>
      </w:pPr>
      <w:r>
        <w:rPr>
          <w:rFonts w:ascii="宋体" w:hAnsi="宋体" w:eastAsia="宋体" w:cs="宋体"/>
          <w:color w:val="000000"/>
        </w:rPr>
        <w:t>③甲国的政体是议会制，而乙国的是总统制</w:t>
      </w:r>
    </w:p>
    <w:p w14:paraId="28695BE0">
      <w:pPr>
        <w:spacing w:line="360" w:lineRule="auto"/>
        <w:jc w:val="left"/>
        <w:textAlignment w:val="center"/>
        <w:rPr>
          <w:color w:val="000000"/>
        </w:rPr>
      </w:pPr>
      <w:r>
        <w:rPr>
          <w:rFonts w:ascii="宋体" w:hAnsi="宋体" w:eastAsia="宋体" w:cs="宋体"/>
          <w:color w:val="000000"/>
        </w:rPr>
        <w:t>④甲乙两国的政权组织形式都是民主共和制</w:t>
      </w:r>
    </w:p>
    <w:p w14:paraId="5EACE5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7E134D0">
      <w:pPr>
        <w:spacing w:line="360" w:lineRule="auto"/>
        <w:jc w:val="left"/>
        <w:textAlignment w:val="center"/>
        <w:rPr>
          <w:color w:val="000000"/>
        </w:rPr>
      </w:pPr>
      <w:r>
        <w:rPr>
          <w:color w:val="000000"/>
        </w:rPr>
        <w:t xml:space="preserve">12. </w:t>
      </w:r>
      <w:r>
        <w:rPr>
          <w:rFonts w:ascii="宋体" w:hAnsi="宋体" w:eastAsia="宋体" w:cs="宋体"/>
          <w:color w:val="000000"/>
        </w:rPr>
        <w:t>“提到中国制造，你会想到什么？”一名埃及市民回答：“我的手机是华为，我开的车也是中国品牌比亚迪，中国制造已成为我生活中不可或缺的一部分。”越来越多的中国制造“圈粉”中东，造福当地。以上材料表明中国（   ）</w:t>
      </w:r>
    </w:p>
    <w:p w14:paraId="6E6D0D35">
      <w:pPr>
        <w:spacing w:line="360" w:lineRule="auto"/>
        <w:jc w:val="left"/>
        <w:textAlignment w:val="center"/>
        <w:rPr>
          <w:color w:val="000000"/>
        </w:rPr>
      </w:pPr>
      <w:r>
        <w:rPr>
          <w:rFonts w:ascii="宋体" w:hAnsi="宋体" w:eastAsia="宋体" w:cs="宋体"/>
          <w:color w:val="000000"/>
        </w:rPr>
        <w:t>①在国际事务中积极倡导平等有序的世界多极化</w:t>
      </w:r>
    </w:p>
    <w:p w14:paraId="62177B21">
      <w:pPr>
        <w:spacing w:line="360" w:lineRule="auto"/>
        <w:jc w:val="left"/>
        <w:textAlignment w:val="center"/>
        <w:rPr>
          <w:color w:val="000000"/>
        </w:rPr>
      </w:pPr>
      <w:r>
        <w:rPr>
          <w:rFonts w:ascii="宋体" w:hAnsi="宋体" w:eastAsia="宋体" w:cs="宋体"/>
          <w:color w:val="000000"/>
        </w:rPr>
        <w:t>②是世界经济发展的积极贡献者和有力推动者</w:t>
      </w:r>
    </w:p>
    <w:p w14:paraId="15B1A633">
      <w:pPr>
        <w:spacing w:line="360" w:lineRule="auto"/>
        <w:jc w:val="left"/>
        <w:textAlignment w:val="center"/>
        <w:rPr>
          <w:color w:val="000000"/>
        </w:rPr>
      </w:pPr>
      <w:r>
        <w:rPr>
          <w:rFonts w:ascii="宋体" w:hAnsi="宋体" w:eastAsia="宋体" w:cs="宋体"/>
          <w:color w:val="000000"/>
        </w:rPr>
        <w:t>③积极促进商品、服务和生产要素在全球流动</w:t>
      </w:r>
    </w:p>
    <w:p w14:paraId="79A4C661">
      <w:pPr>
        <w:spacing w:line="360" w:lineRule="auto"/>
        <w:jc w:val="left"/>
        <w:textAlignment w:val="center"/>
        <w:rPr>
          <w:color w:val="000000"/>
        </w:rPr>
      </w:pPr>
      <w:r>
        <w:rPr>
          <w:rFonts w:ascii="宋体" w:hAnsi="宋体" w:eastAsia="宋体" w:cs="宋体"/>
          <w:color w:val="000000"/>
        </w:rPr>
        <w:t>④坚持把发展经济的着力点放在对外贸易领域</w:t>
      </w:r>
    </w:p>
    <w:p w14:paraId="089EA0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39D03FC">
      <w:pPr>
        <w:spacing w:line="360" w:lineRule="auto"/>
        <w:jc w:val="left"/>
        <w:textAlignment w:val="center"/>
        <w:rPr>
          <w:color w:val="000000"/>
        </w:rPr>
      </w:pPr>
      <w:r>
        <w:rPr>
          <w:color w:val="000000"/>
        </w:rPr>
        <w:t xml:space="preserve">13. </w:t>
      </w:r>
      <w:r>
        <w:rPr>
          <w:rFonts w:ascii="宋体" w:hAnsi="宋体" w:eastAsia="宋体" w:cs="宋体"/>
          <w:color w:val="000000"/>
        </w:rPr>
        <w:t>加强知识产权的法律保护，有助于中华优秀传统文化的保护、传承与创新。下列行为合法的是（   ）</w:t>
      </w:r>
    </w:p>
    <w:p w14:paraId="1ADF2609">
      <w:pPr>
        <w:spacing w:line="360" w:lineRule="auto"/>
        <w:jc w:val="left"/>
        <w:textAlignment w:val="center"/>
        <w:rPr>
          <w:color w:val="000000"/>
        </w:rPr>
      </w:pPr>
      <w:r>
        <w:rPr>
          <w:rFonts w:ascii="宋体" w:hAnsi="宋体" w:eastAsia="宋体" w:cs="宋体"/>
          <w:color w:val="000000"/>
        </w:rPr>
        <w:t>①美术学院张老师用非遗传承人的刻葫芦作品讲解刻法，并将其复制出来</w:t>
      </w:r>
    </w:p>
    <w:p w14:paraId="66679E98">
      <w:pPr>
        <w:spacing w:line="360" w:lineRule="auto"/>
        <w:jc w:val="left"/>
        <w:textAlignment w:val="center"/>
        <w:rPr>
          <w:color w:val="000000"/>
        </w:rPr>
      </w:pPr>
      <w:r>
        <w:rPr>
          <w:rFonts w:ascii="宋体" w:hAnsi="宋体" w:eastAsia="宋体" w:cs="宋体"/>
          <w:color w:val="000000"/>
        </w:rPr>
        <w:t>②某中华老字号产品为防止配方泄密，未申请专利，以商业秘密加以保护</w:t>
      </w:r>
    </w:p>
    <w:p w14:paraId="7CE43255">
      <w:pPr>
        <w:spacing w:line="360" w:lineRule="auto"/>
        <w:jc w:val="left"/>
        <w:textAlignment w:val="center"/>
        <w:rPr>
          <w:color w:val="000000"/>
        </w:rPr>
      </w:pPr>
      <w:r>
        <w:rPr>
          <w:rFonts w:ascii="宋体" w:hAnsi="宋体" w:eastAsia="宋体" w:cs="宋体"/>
          <w:color w:val="000000"/>
        </w:rPr>
        <w:t>③赵医生认为已故某中医专家的著作有误，直接改编并以原作者名义出版</w:t>
      </w:r>
    </w:p>
    <w:p w14:paraId="44E87FF2">
      <w:pPr>
        <w:spacing w:line="360" w:lineRule="auto"/>
        <w:jc w:val="left"/>
        <w:textAlignment w:val="center"/>
        <w:rPr>
          <w:color w:val="000000"/>
        </w:rPr>
      </w:pPr>
      <w:r>
        <w:rPr>
          <w:rFonts w:ascii="宋体" w:hAnsi="宋体" w:eastAsia="宋体" w:cs="宋体"/>
          <w:color w:val="000000"/>
        </w:rPr>
        <w:t>④刘经理对汉简感兴趣，购买了简牍博物馆的文创产品复制并在网上售卖</w:t>
      </w:r>
    </w:p>
    <w:p w14:paraId="2056A6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0BF834E">
      <w:pPr>
        <w:spacing w:line="360" w:lineRule="auto"/>
        <w:jc w:val="left"/>
        <w:textAlignment w:val="center"/>
        <w:rPr>
          <w:color w:val="000000"/>
        </w:rPr>
      </w:pPr>
      <w:r>
        <w:rPr>
          <w:color w:val="000000"/>
        </w:rPr>
        <w:t xml:space="preserve">14. </w:t>
      </w:r>
      <w:r>
        <w:rPr>
          <w:rFonts w:ascii="宋体" w:hAnsi="宋体" w:eastAsia="宋体" w:cs="宋体"/>
          <w:color w:val="000000"/>
        </w:rPr>
        <w:t>王某在丈夫去世后没有改嫁，一直尽心尽力地照料体弱多病的公公。6年后王某的公公去世，王某与丈夫的弟弟李某在分割遗产时发生争议。下列说法正确的是（   ）</w:t>
      </w:r>
    </w:p>
    <w:p w14:paraId="6F1793BF">
      <w:pPr>
        <w:spacing w:line="360" w:lineRule="auto"/>
        <w:jc w:val="left"/>
        <w:textAlignment w:val="center"/>
        <w:rPr>
          <w:color w:val="000000"/>
        </w:rPr>
      </w:pPr>
      <w:r>
        <w:rPr>
          <w:rFonts w:ascii="宋体" w:hAnsi="宋体" w:eastAsia="宋体" w:cs="宋体"/>
          <w:color w:val="000000"/>
        </w:rPr>
        <w:t>①王某和李某均有继承权，且王某可以多分</w:t>
      </w:r>
    </w:p>
    <w:p w14:paraId="7E50B596">
      <w:pPr>
        <w:spacing w:line="360" w:lineRule="auto"/>
        <w:jc w:val="left"/>
        <w:textAlignment w:val="center"/>
        <w:rPr>
          <w:color w:val="000000"/>
        </w:rPr>
      </w:pPr>
      <w:r>
        <w:rPr>
          <w:rFonts w:ascii="宋体" w:hAnsi="宋体" w:eastAsia="宋体" w:cs="宋体"/>
          <w:color w:val="000000"/>
        </w:rPr>
        <w:t>②王某尽了主要赡养义务为第一顺序继承人</w:t>
      </w:r>
    </w:p>
    <w:p w14:paraId="1B7DCD5A">
      <w:pPr>
        <w:spacing w:line="360" w:lineRule="auto"/>
        <w:jc w:val="left"/>
        <w:textAlignment w:val="center"/>
        <w:rPr>
          <w:color w:val="000000"/>
        </w:rPr>
      </w:pPr>
      <w:r>
        <w:rPr>
          <w:rFonts w:ascii="宋体" w:hAnsi="宋体" w:eastAsia="宋体" w:cs="宋体"/>
          <w:color w:val="000000"/>
        </w:rPr>
        <w:t>③王某作为儿媳可以成为第二顺序的继承人</w:t>
      </w:r>
    </w:p>
    <w:p w14:paraId="1ADC5AE1">
      <w:pPr>
        <w:spacing w:line="360" w:lineRule="auto"/>
        <w:jc w:val="left"/>
        <w:textAlignment w:val="center"/>
        <w:rPr>
          <w:color w:val="000000"/>
        </w:rPr>
      </w:pPr>
      <w:r>
        <w:rPr>
          <w:rFonts w:ascii="宋体" w:hAnsi="宋体" w:eastAsia="宋体" w:cs="宋体"/>
          <w:color w:val="000000"/>
        </w:rPr>
        <w:t>④李某作为第二顺序的继承人有权继承遗产</w:t>
      </w:r>
    </w:p>
    <w:p w14:paraId="5854A8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78C7C1E">
      <w:pPr>
        <w:spacing w:line="360" w:lineRule="auto"/>
        <w:jc w:val="left"/>
        <w:textAlignment w:val="center"/>
        <w:rPr>
          <w:color w:val="000000"/>
        </w:rPr>
      </w:pPr>
      <w:r>
        <w:rPr>
          <w:color w:val="000000"/>
        </w:rPr>
        <w:t xml:space="preserve">15. </w:t>
      </w:r>
      <w:r>
        <w:rPr>
          <w:rFonts w:ascii="宋体" w:hAnsi="宋体" w:eastAsia="宋体" w:cs="宋体"/>
          <w:color w:val="000000"/>
        </w:rPr>
        <w:t>某球队拟选派队员参加省运会，初步人选是小丁和小韩。对于最终人选的确定，甲、乙、丙三位教练意见如下，甲：假如不选小丁，那么也不选小韩；乙：假如不选小韩，那么选小丁；丙：要么选小丁，要么选小韩。下列选项中，能同时满足三位教练意见的是（   ）</w:t>
      </w:r>
    </w:p>
    <w:p w14:paraId="2022A7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选小韩不选小丁</w:t>
      </w:r>
      <w:r>
        <w:rPr>
          <w:color w:val="000000"/>
        </w:rPr>
        <w:tab/>
      </w:r>
      <w:r>
        <w:rPr>
          <w:color w:val="000000"/>
        </w:rPr>
        <w:t xml:space="preserve">B. </w:t>
      </w:r>
      <w:r>
        <w:rPr>
          <w:rFonts w:ascii="宋体" w:hAnsi="宋体" w:eastAsia="宋体" w:cs="宋体"/>
          <w:color w:val="000000"/>
        </w:rPr>
        <w:t>选小丁不选小韩</w:t>
      </w:r>
    </w:p>
    <w:p w14:paraId="5D786E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小丁与小韩都选</w:t>
      </w:r>
      <w:r>
        <w:rPr>
          <w:color w:val="000000"/>
        </w:rPr>
        <w:tab/>
      </w:r>
      <w:r>
        <w:rPr>
          <w:color w:val="000000"/>
        </w:rPr>
        <w:t xml:space="preserve">D. </w:t>
      </w:r>
      <w:r>
        <w:rPr>
          <w:rFonts w:ascii="宋体" w:hAnsi="宋体" w:eastAsia="宋体" w:cs="宋体"/>
          <w:color w:val="000000"/>
        </w:rPr>
        <w:t>小丁与小韩都不选</w:t>
      </w:r>
    </w:p>
    <w:p w14:paraId="7E15F8F4">
      <w:pPr>
        <w:spacing w:line="360" w:lineRule="auto"/>
        <w:jc w:val="left"/>
        <w:textAlignment w:val="center"/>
        <w:rPr>
          <w:color w:val="000000"/>
        </w:rPr>
      </w:pPr>
      <w:r>
        <w:rPr>
          <w:color w:val="000000"/>
        </w:rPr>
        <w:t xml:space="preserve">16. </w:t>
      </w:r>
      <w:r>
        <w:rPr>
          <w:rFonts w:ascii="宋体" w:hAnsi="宋体" w:eastAsia="宋体" w:cs="宋体"/>
          <w:color w:val="000000"/>
        </w:rPr>
        <w:t>中车集团为杭州亚运会打造的复兴号亚运智能动车组，其车头根据“鹰隼”仿生学设计，可大幅降低空气阻力。对于这一设计所运用的思维方法，下列说法正确的是（   ）</w:t>
      </w:r>
    </w:p>
    <w:p w14:paraId="053D78AD">
      <w:pPr>
        <w:spacing w:line="360" w:lineRule="auto"/>
        <w:jc w:val="left"/>
        <w:textAlignment w:val="center"/>
        <w:rPr>
          <w:color w:val="000000"/>
        </w:rPr>
      </w:pPr>
      <w:r>
        <w:rPr>
          <w:rFonts w:ascii="宋体" w:hAnsi="宋体" w:eastAsia="宋体" w:cs="宋体"/>
          <w:color w:val="000000"/>
        </w:rPr>
        <w:t>①旨在认识两类对象之间的相同点和不同点</w:t>
      </w:r>
    </w:p>
    <w:p w14:paraId="1299AEFF">
      <w:pPr>
        <w:spacing w:line="360" w:lineRule="auto"/>
        <w:jc w:val="left"/>
        <w:textAlignment w:val="center"/>
        <w:rPr>
          <w:color w:val="000000"/>
        </w:rPr>
      </w:pPr>
      <w:r>
        <w:rPr>
          <w:rFonts w:ascii="宋体" w:hAnsi="宋体" w:eastAsia="宋体" w:cs="宋体"/>
          <w:color w:val="000000"/>
        </w:rPr>
        <w:t>②目的在于生动形象地描写或说明认识对象</w:t>
      </w:r>
    </w:p>
    <w:p w14:paraId="6D3E5BB9">
      <w:pPr>
        <w:spacing w:line="360" w:lineRule="auto"/>
        <w:jc w:val="left"/>
        <w:textAlignment w:val="center"/>
        <w:rPr>
          <w:color w:val="000000"/>
        </w:rPr>
      </w:pPr>
      <w:r>
        <w:rPr>
          <w:rFonts w:ascii="宋体" w:hAnsi="宋体" w:eastAsia="宋体" w:cs="宋体"/>
          <w:color w:val="000000"/>
        </w:rPr>
        <w:t>③依据事物之间相同或相似的属性进行推理</w:t>
      </w:r>
    </w:p>
    <w:p w14:paraId="0391115A">
      <w:pPr>
        <w:spacing w:line="360" w:lineRule="auto"/>
        <w:jc w:val="left"/>
        <w:textAlignment w:val="center"/>
        <w:rPr>
          <w:color w:val="000000"/>
        </w:rPr>
      </w:pPr>
      <w:r>
        <w:rPr>
          <w:rFonts w:ascii="宋体" w:hAnsi="宋体" w:eastAsia="宋体" w:cs="宋体"/>
          <w:color w:val="000000"/>
        </w:rPr>
        <w:t>④旨在比较的基础上得出新的结论、新知识</w:t>
      </w:r>
    </w:p>
    <w:p w14:paraId="0345AB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9B0B5C5">
      <w:pPr>
        <w:spacing w:line="360" w:lineRule="auto"/>
        <w:jc w:val="left"/>
        <w:textAlignment w:val="center"/>
        <w:rPr>
          <w:color w:val="000000"/>
        </w:rPr>
      </w:pPr>
      <w:r>
        <w:rPr>
          <w:rFonts w:ascii="宋体" w:hAnsi="宋体" w:eastAsia="宋体" w:cs="宋体"/>
          <w:b/>
          <w:color w:val="000000"/>
          <w:sz w:val="24"/>
        </w:rPr>
        <w:t>二、非选择题：本大题共4小题，共52分。</w:t>
      </w:r>
    </w:p>
    <w:p w14:paraId="4A6D26A9">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66C561FD">
      <w:pPr>
        <w:spacing w:line="360" w:lineRule="auto"/>
        <w:ind w:firstLine="420"/>
        <w:jc w:val="left"/>
        <w:textAlignment w:val="center"/>
        <w:rPr>
          <w:color w:val="000000"/>
        </w:rPr>
      </w:pPr>
      <w:r>
        <w:rPr>
          <w:rFonts w:ascii="楷体" w:hAnsi="楷体" w:eastAsia="楷体" w:cs="楷体"/>
          <w:color w:val="000000"/>
        </w:rPr>
        <w:t>材料一  民营经济是推动中国式现代化的生力军，是高质量发展的重要基础，是我国科技创新的重要主体，是加快形成新质生产力、增强发展新动能的重要力量。党的十八大以来，从中央到地方，一系列财政、税收等配套措施相继出台，从促进公平准入、强化要素支持、加强法治保障、优化涉企服务、营造良好氛围五个层面助力民营经济发展壮大。在宏观经济持续向好等积极因素作用下，民营经济正呈现增量改善的利好迹象。</w:t>
      </w:r>
    </w:p>
    <w:p w14:paraId="16B0B2EE">
      <w:pPr>
        <w:spacing w:line="360" w:lineRule="auto"/>
        <w:ind w:firstLine="420"/>
        <w:jc w:val="left"/>
        <w:textAlignment w:val="center"/>
        <w:rPr>
          <w:color w:val="000000"/>
        </w:rPr>
      </w:pPr>
      <w:r>
        <w:rPr>
          <w:rFonts w:ascii="楷体" w:hAnsi="楷体" w:eastAsia="楷体" w:cs="楷体"/>
          <w:color w:val="000000"/>
        </w:rPr>
        <w:t>材料二  甘肃省在促进民营经济高质量发展大会上强调，各级党委和政府要建立听取民营企业意见建议制度，大力推行政商恳谈日、政商沙龙等做法，推进政商沟通常态化，赋能营商环境活力转化为地方发展动力。数据显示，2023年甘肃省落实省外招商引资项目4228个，到位资金5676．7亿元。其中，民营经济主体到位资金4237．3亿元，占比达到74．6%。</w:t>
      </w:r>
    </w:p>
    <w:p w14:paraId="03643714">
      <w:pPr>
        <w:spacing w:line="360" w:lineRule="auto"/>
        <w:jc w:val="left"/>
        <w:textAlignment w:val="center"/>
        <w:rPr>
          <w:color w:val="000000"/>
        </w:rPr>
      </w:pPr>
      <w:r>
        <w:rPr>
          <w:rFonts w:ascii="宋体" w:hAnsi="宋体" w:eastAsia="宋体" w:cs="宋体"/>
          <w:color w:val="000000"/>
        </w:rPr>
        <w:t>假如你受邀参加政商沙龙，请结合材料，运用《经济与社会》知识，就促进甘肃省民营经济发展发表你的意见和建议。</w:t>
      </w:r>
    </w:p>
    <w:p w14:paraId="0ED6571F">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72481F3B">
      <w:pPr>
        <w:spacing w:line="360" w:lineRule="auto"/>
        <w:ind w:firstLine="420"/>
        <w:jc w:val="left"/>
        <w:textAlignment w:val="center"/>
        <w:rPr>
          <w:color w:val="000000"/>
        </w:rPr>
      </w:pPr>
      <w:r>
        <w:rPr>
          <w:rFonts w:ascii="楷体" w:hAnsi="楷体" w:eastAsia="楷体" w:cs="楷体"/>
          <w:color w:val="000000"/>
        </w:rPr>
        <w:t>材料一  我国西部农牧区地广人稀、居住分散，农牧民因农牧场地界、牛羊走失、邻里、婚姻等矛盾到法院打官司存在诸多不便。有些矛盾若不能及时化解，可能影响社会和谐稳定。针对这种状况，甘肃、青海、新疆等地的法官走出法院大楼，背上国徽骑马下乡，把法庭“搬”到农牧民的帐篷前、毡房里，及时受理群众生产生活中的相关纠纷，实行巡回立案，就地质证认证、就地调解审判、就地解决纠纷，打通了司法服务群众的“最后一公里”，被群众亲切地称为“马背法庭”。办案法官还结合农牧区常见多发纠纷的类型、特点和规律，制作了图文并茂、通俗易懂的《农牧区常见法律问题手册》，借巡回审理案件之际发放给群众。</w:t>
      </w:r>
    </w:p>
    <w:p w14:paraId="58E861EC">
      <w:pPr>
        <w:spacing w:line="360" w:lineRule="auto"/>
        <w:ind w:firstLine="420"/>
        <w:jc w:val="left"/>
        <w:textAlignment w:val="center"/>
        <w:rPr>
          <w:color w:val="000000"/>
        </w:rPr>
      </w:pPr>
      <w:r>
        <w:rPr>
          <w:rFonts w:ascii="楷体" w:hAnsi="楷体" w:eastAsia="楷体" w:cs="楷体"/>
          <w:color w:val="000000"/>
        </w:rPr>
        <w:t>材料二  孙某通过微信前后转给周某15669元（其中微信转账12900元，微信红包2769元），后来双方产生矛盾，孙某诉至法院，提供微信聊天截屏和转账记录，要求周某归还以上钱款。周某认为上述钱款是赠与，不应偿还，但未提供证据。法院审理后认为，微信红包自身即包含“赠与”之义，不用偿还，而通过微信转账支付的钱款，周某虽辩称是赠与，但并无证据证明，其性质为借款，应予偿还。</w:t>
      </w:r>
    </w:p>
    <w:p w14:paraId="6A086BE8">
      <w:pPr>
        <w:spacing w:line="360" w:lineRule="auto"/>
        <w:jc w:val="left"/>
        <w:textAlignment w:val="center"/>
        <w:rPr>
          <w:color w:val="000000"/>
        </w:rPr>
      </w:pPr>
      <w:r>
        <w:rPr>
          <w:color w:val="000000"/>
        </w:rPr>
        <w:t>（1）</w:t>
      </w:r>
      <w:r>
        <w:rPr>
          <w:rFonts w:ascii="宋体" w:hAnsi="宋体" w:eastAsia="宋体" w:cs="宋体"/>
          <w:color w:val="000000"/>
        </w:rPr>
        <w:t>结合材料一，运用“全面依法治国”相关知识，分析“马背法庭”是如何体现人民司法为人民的。</w:t>
      </w:r>
    </w:p>
    <w:p w14:paraId="51B16CE6">
      <w:pPr>
        <w:spacing w:line="360" w:lineRule="auto"/>
        <w:jc w:val="left"/>
        <w:textAlignment w:val="center"/>
        <w:rPr>
          <w:color w:val="000000"/>
        </w:rPr>
      </w:pPr>
      <w:r>
        <w:rPr>
          <w:color w:val="000000"/>
        </w:rPr>
        <w:t>（2）</w:t>
      </w:r>
      <w:r>
        <w:rPr>
          <w:rFonts w:ascii="宋体" w:hAnsi="宋体" w:eastAsia="宋体" w:cs="宋体"/>
          <w:color w:val="000000"/>
        </w:rPr>
        <w:t>结合材料二，运用《法律与生活》所学知识，说明民事诉讼中主张权利靠举证。</w:t>
      </w:r>
    </w:p>
    <w:p w14:paraId="39B061DE">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109553FF">
      <w:pPr>
        <w:spacing w:line="360" w:lineRule="auto"/>
        <w:ind w:firstLine="420"/>
        <w:jc w:val="left"/>
        <w:textAlignment w:val="center"/>
        <w:rPr>
          <w:color w:val="000000"/>
        </w:rPr>
      </w:pPr>
      <w:r>
        <w:rPr>
          <w:rFonts w:ascii="楷体" w:hAnsi="楷体" w:eastAsia="楷体" w:cs="楷体"/>
          <w:color w:val="000000"/>
        </w:rPr>
        <w:t>“线”是中国画内在的灵魂，在闽画中有着充分表达。历观福建地域的中国画文脉，皆以线见长，演绎了“闽人尚线”的文脉传统，时至今日依然影响着福建画坛的发展方向。一方水土养一方人，一方水土也养一方艺术，不同的地理环境、不同的地域形态产生不同的文脉承传。福建作为“海滨邹鲁”之地，八山一水一分田，那山与水、山与山、山与树林田野的际遇，天地间直线与曲线的交织，形成了千变万化的线，从而刻入闽人的审美基因里，形成了鲜明的闽画特性。</w:t>
      </w:r>
    </w:p>
    <w:p w14:paraId="6EED49F2">
      <w:pPr>
        <w:spacing w:line="360" w:lineRule="auto"/>
        <w:ind w:firstLine="420"/>
        <w:jc w:val="left"/>
        <w:textAlignment w:val="center"/>
        <w:rPr>
          <w:color w:val="000000"/>
        </w:rPr>
      </w:pPr>
      <w:r>
        <w:rPr>
          <w:rFonts w:ascii="楷体" w:hAnsi="楷体" w:eastAsia="楷体" w:cs="楷体"/>
          <w:color w:val="000000"/>
        </w:rPr>
        <w:t>文学艺术是时代前进的号角，最能代表一个时代的风貌，最能引领一个时代的风气。艺术是一种修行，我们的先贤在绘画品评中提出“人品即艺品”的观点，诚然，绘画艺术不仅是一种艺术的表达，更是一种艺术的修行。绘画也是格物致知的一个重要渠道，格物而致知，在亲近世间百卉的过程中加以研究、感受和体悟，体悟花卉生命律动给予我们的生命感动，从而升华为对世界的认知，成就“人生的艺术，艺术的人生”。</w:t>
      </w:r>
    </w:p>
    <w:p w14:paraId="3950F8E7">
      <w:pPr>
        <w:spacing w:line="360" w:lineRule="auto"/>
        <w:jc w:val="left"/>
        <w:textAlignment w:val="center"/>
        <w:rPr>
          <w:color w:val="000000"/>
        </w:rPr>
      </w:pPr>
      <w:r>
        <w:rPr>
          <w:color w:val="000000"/>
        </w:rPr>
        <w:t>（1）</w:t>
      </w:r>
      <w:r>
        <w:rPr>
          <w:rFonts w:ascii="宋体" w:hAnsi="宋体" w:eastAsia="宋体" w:cs="宋体"/>
          <w:color w:val="000000"/>
        </w:rPr>
        <w:t>结合材料，运用“寻觅社会的真谛”相关知识，简述为何福建地域演绎出“闽人尚线”的文脉传统。</w:t>
      </w:r>
    </w:p>
    <w:p w14:paraId="67FE1F26">
      <w:pPr>
        <w:spacing w:line="360" w:lineRule="auto"/>
        <w:jc w:val="left"/>
        <w:textAlignment w:val="center"/>
        <w:rPr>
          <w:color w:val="000000"/>
        </w:rPr>
      </w:pPr>
      <w:r>
        <w:rPr>
          <w:color w:val="000000"/>
        </w:rPr>
        <w:t>（2）</w:t>
      </w:r>
      <w:r>
        <w:rPr>
          <w:rFonts w:ascii="宋体" w:hAnsi="宋体" w:eastAsia="宋体" w:cs="宋体"/>
          <w:color w:val="000000"/>
        </w:rPr>
        <w:t>结合材料，运用“文化的功能”相关知识，谈谈如何理解“艺术是一种修行”。</w:t>
      </w:r>
    </w:p>
    <w:p w14:paraId="70123833">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14:paraId="7C2A5440">
      <w:pPr>
        <w:spacing w:line="360" w:lineRule="auto"/>
        <w:ind w:firstLine="420"/>
        <w:jc w:val="left"/>
        <w:textAlignment w:val="center"/>
        <w:rPr>
          <w:color w:val="000000"/>
        </w:rPr>
      </w:pPr>
      <w:r>
        <w:rPr>
          <w:rFonts w:ascii="楷体" w:hAnsi="楷体" w:eastAsia="楷体" w:cs="楷体"/>
          <w:color w:val="000000"/>
        </w:rPr>
        <w:t>材料一  党的十八大以来，习近平牢牢把握中国和世界发展大势，深刻思考人类前途命运，提出构建人类命运共同体的重大理念。10多年来，人类命运共同体理念已从中国倡议扩大为国际共识，从美好愿景转化为丰富实践，从理念主张发展为科学体系，成为引领时代进步的光辉旗帜；10多年来，从双边到多边，从区域到全球，已形成不同历史文化、不同社会制度、不同经济体量、不同发展阶段国家和地区携手共建美好世界的生动局面；共建“一带一路”倡议作为构建人类命运共同体的生动实践，是中国为世界提供的广受欢迎的国际公共产品和国际合作平台。至今，中国已同全球150多个国家和30多个国际组织签署200多份共建“一带一路”合作文件，成功举办三届“一带一路”国际合作高峰论坛，共建国家各类合作项目取得了实打实的成果。</w:t>
      </w:r>
    </w:p>
    <w:p w14:paraId="4C776ED0">
      <w:pPr>
        <w:spacing w:line="360" w:lineRule="auto"/>
        <w:ind w:firstLine="420"/>
        <w:jc w:val="left"/>
        <w:textAlignment w:val="center"/>
        <w:rPr>
          <w:color w:val="000000"/>
        </w:rPr>
      </w:pPr>
      <w:r>
        <w:rPr>
          <w:rFonts w:ascii="楷体" w:hAnsi="楷体" w:eastAsia="楷体" w:cs="楷体"/>
          <w:color w:val="000000"/>
        </w:rPr>
        <w:t>材料二  新时代以来，中国秉持真实亲诚理念和正确义利观，加强同发展中国家团结合作，描绘出一个个人类命运与共的同心圆。习近平指出：</w:t>
      </w:r>
      <w:r>
        <w:rPr>
          <w:rFonts w:ascii="楷体" w:hAnsi="楷体" w:eastAsia="楷体" w:cs="楷体"/>
          <w:color w:val="000000"/>
          <w:u w:val="single"/>
        </w:rPr>
        <w:t>“倡导合作发展理念，在国际社会中践行正确义利观。‘国不以利为利，以义为利也。’在国际合作中，我们要注重利，更要注重义。”</w:t>
      </w:r>
    </w:p>
    <w:p w14:paraId="50040345">
      <w:pPr>
        <w:spacing w:line="360" w:lineRule="auto"/>
        <w:jc w:val="left"/>
        <w:textAlignment w:val="center"/>
        <w:rPr>
          <w:color w:val="000000"/>
        </w:rPr>
      </w:pPr>
      <w:r>
        <w:rPr>
          <w:color w:val="000000"/>
        </w:rPr>
        <w:t>（1）</w:t>
      </w:r>
      <w:r>
        <w:rPr>
          <w:rFonts w:ascii="宋体" w:hAnsi="宋体" w:eastAsia="宋体" w:cs="宋体"/>
          <w:color w:val="000000"/>
        </w:rPr>
        <w:t>结合材料一，运用“中国的外交”相关知识，谈谈构建人类命运共同体理念的中国贡献。</w:t>
      </w:r>
    </w:p>
    <w:p w14:paraId="1A303270">
      <w:pPr>
        <w:spacing w:line="360" w:lineRule="auto"/>
        <w:jc w:val="left"/>
        <w:textAlignment w:val="center"/>
        <w:rPr>
          <w:color w:val="000000"/>
        </w:rPr>
      </w:pPr>
      <w:r>
        <w:rPr>
          <w:color w:val="000000"/>
        </w:rPr>
        <w:t>（2）</w:t>
      </w:r>
      <w:r>
        <w:rPr>
          <w:rFonts w:ascii="宋体" w:hAnsi="宋体" w:eastAsia="宋体" w:cs="宋体"/>
          <w:color w:val="000000"/>
        </w:rPr>
        <w:t>结合材料二，运用“把握辩证分合”相关知识，简要说明你对画线部分内容中</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思维方式的理解。</w:t>
      </w:r>
    </w:p>
    <w:p w14:paraId="1B7D380D">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B68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C32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291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393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56FE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D54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2F3541"/>
    <w:rsid w:val="51524D34"/>
    <w:rsid w:val="788A035A"/>
    <w:rsid w:val="7D0E2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5220</Words>
  <Characters>5367</Characters>
  <Lines>0</Lines>
  <Paragraphs>0</Paragraphs>
  <TotalTime>0</TotalTime>
  <ScaleCrop>false</ScaleCrop>
  <LinksUpToDate>false</LinksUpToDate>
  <CharactersWithSpaces>5557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2024-07-28T05:42:00Z</dcterms:created>
  <dc:creator>Administrator</dc:creator>
  <cp:lastModifiedBy>上帝掷骰子吗</cp:lastModifiedBy>
  <dcterms:modified xsi:type="dcterms:W3CDTF">2026-02-10T06:56:17Z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EA458D8F4245430F9C7DC867C3B6DDBE_12</vt:lpwstr>
  </property>
  <property fmtid="{D5CDD505-2E9C-101B-9397-08002B2CF9AE}" pid="4" name="KSOTemplateDocerSaveRecord">
    <vt:lpwstr>eyJoZGlkIjoiMjljNjk0N2RhMTc0NzI3ZTQwZWEyZWMyMzA2NzliMDQiLCJ1c2VySWQiOiI3ODUwOTA2ODcifQ==</vt:lpwstr>
  </property>
</Properties>
</file>