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D9ACB">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11607800</wp:posOffset>
            </wp:positionV>
            <wp:extent cx="371475" cy="40005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71475" cy="400050"/>
                    </a:xfrm>
                    <a:prstGeom prst="rect">
                      <a:avLst/>
                    </a:prstGeom>
                  </pic:spPr>
                </pic:pic>
              </a:graphicData>
            </a:graphic>
          </wp:anchor>
        </w:drawing>
      </w:r>
      <w:r>
        <w:rPr>
          <w:rFonts w:ascii="宋体" w:hAnsi="宋体" w:eastAsia="宋体" w:cs="宋体"/>
          <w:b/>
          <w:bCs/>
          <w:sz w:val="32"/>
          <w:szCs w:val="32"/>
        </w:rPr>
        <w:t xml:space="preserve"> 2024年普通高中学业水平选择性考试</w:t>
      </w:r>
    </w:p>
    <w:p w14:paraId="20AB14B5">
      <w:pPr>
        <w:widowControl w:val="0"/>
        <w:spacing w:before="0" w:after="0" w:line="286" w:lineRule="auto"/>
        <w:jc w:val="center"/>
        <w:rPr>
          <w:sz w:val="32"/>
          <w:szCs w:val="32"/>
        </w:rPr>
      </w:pPr>
      <w:r>
        <w:rPr>
          <w:rFonts w:ascii="宋体" w:hAnsi="宋体" w:eastAsia="宋体" w:cs="宋体"/>
          <w:b/>
          <w:bCs/>
          <w:sz w:val="32"/>
          <w:szCs w:val="32"/>
        </w:rPr>
        <w:t>思想政治</w:t>
      </w:r>
    </w:p>
    <w:p w14:paraId="3682DDCA">
      <w:pPr>
        <w:widowControl w:val="0"/>
        <w:spacing w:before="0" w:after="0" w:line="360" w:lineRule="auto"/>
        <w:rPr>
          <w:sz w:val="21"/>
          <w:szCs w:val="21"/>
        </w:rPr>
      </w:pPr>
      <w:r>
        <w:rPr>
          <w:sz w:val="21"/>
          <w:szCs w:val="21"/>
        </w:rPr>
        <w:t xml:space="preserve">1. </w:t>
      </w:r>
      <w:r>
        <w:rPr>
          <w:rFonts w:ascii="宋体" w:hAnsi="宋体" w:eastAsia="宋体" w:cs="宋体"/>
          <w:sz w:val="21"/>
          <w:szCs w:val="21"/>
        </w:rPr>
        <w:t>某班同学在“学习与分享”活动中，围绕习近平总书记的两段重要论述，分享自己的理解。</w:t>
      </w:r>
    </w:p>
    <w:p w14:paraId="07FED2E5">
      <w:pPr>
        <w:widowControl w:val="0"/>
        <w:spacing w:before="0" w:after="0" w:line="360" w:lineRule="auto"/>
        <w:rPr>
          <w:sz w:val="21"/>
          <w:szCs w:val="21"/>
        </w:rPr>
      </w:pPr>
      <w:r>
        <w:rPr>
          <w:rFonts w:ascii="宋体" w:hAnsi="宋体" w:eastAsia="宋体" w:cs="宋体"/>
          <w:sz w:val="21"/>
          <w:szCs w:val="21"/>
        </w:rPr>
        <w:t>在五千多年中华文明深厚基础上开辟和发展中国特色社会主义，把马克思主义基本原理同中国具体实际、同中华优秀传统文化相结合是必由之路。</w:t>
      </w:r>
    </w:p>
    <w:p w14:paraId="1394FC20">
      <w:pPr>
        <w:widowControl w:val="0"/>
        <w:spacing w:before="0" w:after="0" w:line="360" w:lineRule="auto"/>
        <w:rPr>
          <w:sz w:val="21"/>
          <w:szCs w:val="21"/>
        </w:rPr>
      </w:pPr>
      <w:r>
        <w:rPr>
          <w:rFonts w:ascii="宋体" w:hAnsi="宋体" w:eastAsia="宋体" w:cs="宋体"/>
          <w:sz w:val="21"/>
          <w:szCs w:val="21"/>
        </w:rPr>
        <w:t>“第二个结合”是又一次</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思想解放，让我们能够在更广阔的文化空间中，充分运用中华优秀传统文化的宝贵资源，探索面向未来的理论和制度创新。</w:t>
      </w:r>
    </w:p>
    <w:p w14:paraId="10A89707">
      <w:pPr>
        <w:widowControl w:val="0"/>
        <w:spacing w:before="0" w:after="0" w:line="360" w:lineRule="auto"/>
        <w:jc w:val="right"/>
        <w:rPr>
          <w:sz w:val="21"/>
          <w:szCs w:val="21"/>
        </w:rPr>
      </w:pPr>
      <w:r>
        <w:rPr>
          <w:rFonts w:ascii="宋体" w:hAnsi="宋体" w:eastAsia="宋体" w:cs="宋体"/>
          <w:sz w:val="21"/>
          <w:szCs w:val="21"/>
        </w:rPr>
        <w:t>——习近平在文化传承发展座谈会上的讲话</w:t>
      </w:r>
    </w:p>
    <w:p w14:paraId="15B4FF31">
      <w:pPr>
        <w:widowControl w:val="0"/>
        <w:spacing w:before="0" w:after="0" w:line="360" w:lineRule="auto"/>
        <w:rPr>
          <w:sz w:val="21"/>
          <w:szCs w:val="21"/>
        </w:rPr>
      </w:pPr>
      <w:r>
        <w:rPr>
          <w:rFonts w:ascii="宋体" w:hAnsi="宋体" w:eastAsia="宋体" w:cs="宋体"/>
          <w:sz w:val="21"/>
          <w:szCs w:val="21"/>
        </w:rPr>
        <w:t>以下几位同学的分享，最符合论述内容的是（</w:t>
      </w:r>
      <w:r>
        <w:rPr>
          <w:sz w:val="21"/>
          <w:szCs w:val="21"/>
        </w:rPr>
        <w:t xml:space="preserve">    </w:t>
      </w:r>
      <w:r>
        <w:rPr>
          <w:rFonts w:ascii="宋体" w:hAnsi="宋体" w:eastAsia="宋体" w:cs="宋体"/>
          <w:sz w:val="21"/>
          <w:szCs w:val="21"/>
        </w:rPr>
        <w:t>）</w:t>
      </w:r>
    </w:p>
    <w:p w14:paraId="76902E90">
      <w:pPr>
        <w:widowControl w:val="0"/>
        <w:spacing w:before="0" w:after="0" w:line="360" w:lineRule="auto"/>
        <w:rPr>
          <w:sz w:val="21"/>
          <w:szCs w:val="21"/>
        </w:rPr>
      </w:pPr>
      <w:r>
        <w:rPr>
          <w:rFonts w:ascii="宋体" w:hAnsi="宋体" w:eastAsia="宋体" w:cs="宋体"/>
          <w:sz w:val="21"/>
          <w:szCs w:val="21"/>
        </w:rPr>
        <w:t>①坚持“第二个结合”有利于掌握思想和文化主动</w:t>
      </w:r>
    </w:p>
    <w:p w14:paraId="5BD225E2">
      <w:pPr>
        <w:widowControl w:val="0"/>
        <w:spacing w:before="0" w:after="0" w:line="360" w:lineRule="auto"/>
        <w:rPr>
          <w:sz w:val="21"/>
          <w:szCs w:val="21"/>
        </w:rPr>
      </w:pPr>
      <w:r>
        <w:rPr>
          <w:rFonts w:ascii="宋体" w:hAnsi="宋体" w:eastAsia="宋体" w:cs="宋体"/>
          <w:sz w:val="21"/>
          <w:szCs w:val="21"/>
        </w:rPr>
        <w:t>②坚持“两个结合”的关键是坚持“第二个结合”</w:t>
      </w:r>
    </w:p>
    <w:p w14:paraId="0867B848">
      <w:pPr>
        <w:widowControl w:val="0"/>
        <w:spacing w:before="0" w:after="0" w:line="360" w:lineRule="auto"/>
        <w:rPr>
          <w:sz w:val="21"/>
          <w:szCs w:val="21"/>
        </w:rPr>
      </w:pPr>
      <w:r>
        <w:rPr>
          <w:rFonts w:ascii="宋体" w:hAnsi="宋体" w:eastAsia="宋体" w:cs="宋体"/>
          <w:sz w:val="21"/>
          <w:szCs w:val="21"/>
        </w:rPr>
        <w:t>③“两个结合”筑牢了中国特色社会主义道路根基</w:t>
      </w:r>
    </w:p>
    <w:p w14:paraId="5D64E179">
      <w:pPr>
        <w:widowControl w:val="0"/>
        <w:spacing w:before="0" w:after="0" w:line="360" w:lineRule="auto"/>
        <w:rPr>
          <w:sz w:val="21"/>
          <w:szCs w:val="21"/>
        </w:rPr>
      </w:pPr>
      <w:r>
        <w:rPr>
          <w:rFonts w:ascii="宋体" w:hAnsi="宋体" w:eastAsia="宋体" w:cs="宋体"/>
          <w:sz w:val="21"/>
          <w:szCs w:val="21"/>
        </w:rPr>
        <w:t>④坚持“第二个结合”旨在传承和弘扬中华优秀传统文化</w:t>
      </w:r>
    </w:p>
    <w:p w14:paraId="3C0FCA4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63925155">
      <w:pPr>
        <w:widowControl w:val="0"/>
        <w:spacing w:before="0" w:after="0" w:line="360" w:lineRule="auto"/>
        <w:rPr>
          <w:sz w:val="21"/>
          <w:szCs w:val="21"/>
        </w:rPr>
      </w:pPr>
      <w:r>
        <w:rPr>
          <w:sz w:val="21"/>
          <w:szCs w:val="21"/>
        </w:rPr>
        <w:t xml:space="preserve">2. </w:t>
      </w:r>
      <w:r>
        <w:rPr>
          <w:rFonts w:ascii="宋体" w:hAnsi="宋体" w:eastAsia="宋体" w:cs="宋体"/>
          <w:sz w:val="21"/>
          <w:szCs w:val="21"/>
        </w:rPr>
        <w:t>经党中央同意，自</w:t>
      </w:r>
      <w:r>
        <w:rPr>
          <w:sz w:val="21"/>
          <w:szCs w:val="21"/>
        </w:rPr>
        <w:t>2024</w:t>
      </w:r>
      <w:r>
        <w:rPr>
          <w:rFonts w:ascii="宋体" w:hAnsi="宋体" w:eastAsia="宋体" w:cs="宋体"/>
          <w:sz w:val="21"/>
          <w:szCs w:val="21"/>
        </w:rPr>
        <w:t>年</w:t>
      </w:r>
      <w:r>
        <w:rPr>
          <w:sz w:val="21"/>
          <w:szCs w:val="21"/>
        </w:rPr>
        <w:t>4</w:t>
      </w:r>
      <w:r>
        <w:rPr>
          <w:rFonts w:ascii="宋体" w:hAnsi="宋体" w:eastAsia="宋体" w:cs="宋体"/>
          <w:sz w:val="21"/>
          <w:szCs w:val="21"/>
        </w:rPr>
        <w:t>月至</w:t>
      </w:r>
      <w:r>
        <w:rPr>
          <w:sz w:val="21"/>
          <w:szCs w:val="21"/>
        </w:rPr>
        <w:t>7</w:t>
      </w:r>
      <w:r>
        <w:rPr>
          <w:rFonts w:ascii="宋体" w:hAnsi="宋体" w:eastAsia="宋体" w:cs="宋体"/>
          <w:sz w:val="21"/>
          <w:szCs w:val="21"/>
        </w:rPr>
        <w:t>月在全党开展党纪学习教育。各级党组织积极行动，着力在“真”上下功夫，在“严”上做文章，在“实”上用力气，教育引导党员干部把党纪铭刻于心、见诸于行。材料表明，中国共产党（</w:t>
      </w:r>
      <w:r>
        <w:rPr>
          <w:sz w:val="21"/>
          <w:szCs w:val="21"/>
        </w:rPr>
        <w:t xml:space="preserve">    </w:t>
      </w:r>
      <w:r>
        <w:rPr>
          <w:rFonts w:ascii="宋体" w:hAnsi="宋体" w:eastAsia="宋体" w:cs="宋体"/>
          <w:sz w:val="21"/>
          <w:szCs w:val="21"/>
        </w:rPr>
        <w:t>）</w:t>
      </w:r>
    </w:p>
    <w:p w14:paraId="46D522F0">
      <w:pPr>
        <w:widowControl w:val="0"/>
        <w:spacing w:before="0" w:after="0" w:line="360" w:lineRule="auto"/>
        <w:rPr>
          <w:sz w:val="21"/>
          <w:szCs w:val="21"/>
        </w:rPr>
      </w:pPr>
      <w:r>
        <w:rPr>
          <w:sz w:val="21"/>
          <w:szCs w:val="21"/>
        </w:rPr>
        <w:t xml:space="preserve">A. </w:t>
      </w:r>
      <w:r>
        <w:rPr>
          <w:rFonts w:ascii="宋体" w:hAnsi="宋体" w:eastAsia="宋体" w:cs="宋体"/>
          <w:sz w:val="21"/>
          <w:szCs w:val="21"/>
        </w:rPr>
        <w:t>永葆初心使命，紧紧依靠人民群众推动国家发展</w:t>
      </w:r>
    </w:p>
    <w:p w14:paraId="43E5812B">
      <w:pPr>
        <w:widowControl w:val="0"/>
        <w:spacing w:before="0" w:after="0" w:line="360" w:lineRule="auto"/>
        <w:rPr>
          <w:sz w:val="21"/>
          <w:szCs w:val="21"/>
        </w:rPr>
      </w:pPr>
      <w:r>
        <w:rPr>
          <w:sz w:val="21"/>
          <w:szCs w:val="21"/>
        </w:rPr>
        <w:t xml:space="preserve">B. </w:t>
      </w:r>
      <w:r>
        <w:rPr>
          <w:rFonts w:ascii="宋体" w:hAnsi="宋体" w:eastAsia="宋体" w:cs="宋体"/>
          <w:sz w:val="21"/>
          <w:szCs w:val="21"/>
        </w:rPr>
        <w:t>勇于自我革命，深入推进党的建设新的伟大工程</w:t>
      </w:r>
    </w:p>
    <w:p w14:paraId="04EA3BD7">
      <w:pPr>
        <w:widowControl w:val="0"/>
        <w:spacing w:before="0" w:after="0" w:line="360" w:lineRule="auto"/>
        <w:rPr>
          <w:sz w:val="21"/>
          <w:szCs w:val="21"/>
        </w:rPr>
      </w:pPr>
      <w:r>
        <w:rPr>
          <w:sz w:val="21"/>
          <w:szCs w:val="21"/>
        </w:rPr>
        <w:t xml:space="preserve">C. </w:t>
      </w:r>
      <w:r>
        <w:rPr>
          <w:rFonts w:ascii="宋体" w:hAnsi="宋体" w:eastAsia="宋体" w:cs="宋体"/>
          <w:sz w:val="21"/>
          <w:szCs w:val="21"/>
        </w:rPr>
        <w:t>重视理论探索创新，不断加强思想建设和组织建设</w:t>
      </w:r>
    </w:p>
    <w:p w14:paraId="3E1B1621">
      <w:pPr>
        <w:widowControl w:val="0"/>
        <w:spacing w:before="0" w:after="0" w:line="360" w:lineRule="auto"/>
        <w:rPr>
          <w:sz w:val="21"/>
          <w:szCs w:val="21"/>
        </w:rPr>
      </w:pPr>
      <w:r>
        <w:rPr>
          <w:sz w:val="21"/>
          <w:szCs w:val="21"/>
        </w:rPr>
        <w:t xml:space="preserve">D. </w:t>
      </w:r>
      <w:r>
        <w:rPr>
          <w:rFonts w:ascii="宋体" w:hAnsi="宋体" w:eastAsia="宋体" w:cs="宋体"/>
          <w:sz w:val="21"/>
          <w:szCs w:val="21"/>
        </w:rPr>
        <w:t>发挥战斗堡垒作用，锤炼忠诚干净担当的政治品格</w:t>
      </w:r>
    </w:p>
    <w:p w14:paraId="57926994">
      <w:pPr>
        <w:widowControl w:val="0"/>
        <w:spacing w:before="0" w:after="0" w:line="360" w:lineRule="auto"/>
        <w:rPr>
          <w:sz w:val="21"/>
          <w:szCs w:val="21"/>
        </w:rPr>
      </w:pPr>
      <w:r>
        <w:rPr>
          <w:sz w:val="21"/>
          <w:szCs w:val="21"/>
        </w:rPr>
        <w:t xml:space="preserve">3. </w:t>
      </w:r>
      <w:r>
        <w:rPr>
          <w:rFonts w:ascii="宋体" w:hAnsi="宋体" w:eastAsia="宋体" w:cs="宋体"/>
          <w:sz w:val="21"/>
          <w:szCs w:val="21"/>
        </w:rPr>
        <w:t>近年来，国有企业分拆上市的步伐加快。分拆上市既是国有企业拓展融资渠道的有效途径，也是我国培育战略性新兴产业、打造“专精特新”“小巨人”企业的有力工具。由此可见（</w:t>
      </w:r>
      <w:r>
        <w:rPr>
          <w:sz w:val="21"/>
          <w:szCs w:val="21"/>
        </w:rPr>
        <w:t xml:space="preserve">    </w:t>
      </w:r>
      <w:r>
        <w:rPr>
          <w:rFonts w:ascii="宋体" w:hAnsi="宋体" w:eastAsia="宋体" w:cs="宋体"/>
          <w:sz w:val="21"/>
          <w:szCs w:val="21"/>
        </w:rPr>
        <w:t>）</w:t>
      </w:r>
    </w:p>
    <w:p w14:paraId="6B51CF92">
      <w:pPr>
        <w:widowControl w:val="0"/>
        <w:spacing w:before="0" w:after="0" w:line="360" w:lineRule="auto"/>
        <w:rPr>
          <w:sz w:val="21"/>
          <w:szCs w:val="21"/>
        </w:rPr>
      </w:pPr>
      <w:r>
        <w:rPr>
          <w:sz w:val="21"/>
          <w:szCs w:val="21"/>
        </w:rPr>
        <w:t xml:space="preserve">A. </w:t>
      </w:r>
      <w:r>
        <w:rPr>
          <w:rFonts w:ascii="宋体" w:hAnsi="宋体" w:eastAsia="宋体" w:cs="宋体"/>
          <w:sz w:val="21"/>
          <w:szCs w:val="21"/>
        </w:rPr>
        <w:t>国有经济的主导作用得到加强</w:t>
      </w:r>
    </w:p>
    <w:p w14:paraId="6A186C83">
      <w:pPr>
        <w:widowControl w:val="0"/>
        <w:spacing w:before="0" w:after="0" w:line="360" w:lineRule="auto"/>
        <w:rPr>
          <w:sz w:val="21"/>
          <w:szCs w:val="21"/>
        </w:rPr>
      </w:pPr>
      <w:r>
        <w:rPr>
          <w:sz w:val="21"/>
          <w:szCs w:val="21"/>
        </w:rPr>
        <w:t xml:space="preserve">B. </w:t>
      </w:r>
      <w:r>
        <w:rPr>
          <w:rFonts w:ascii="宋体" w:hAnsi="宋体" w:eastAsia="宋体" w:cs="宋体"/>
          <w:sz w:val="21"/>
          <w:szCs w:val="21"/>
        </w:rPr>
        <w:t>分拆上市是国有经济活力之源</w:t>
      </w:r>
    </w:p>
    <w:p w14:paraId="57A6561F">
      <w:pPr>
        <w:widowControl w:val="0"/>
        <w:spacing w:before="0" w:after="0" w:line="360" w:lineRule="auto"/>
        <w:rPr>
          <w:sz w:val="21"/>
          <w:szCs w:val="21"/>
        </w:rPr>
      </w:pPr>
      <w:r>
        <w:rPr>
          <w:sz w:val="21"/>
          <w:szCs w:val="21"/>
        </w:rPr>
        <w:t xml:space="preserve">C. </w:t>
      </w:r>
      <w:r>
        <w:rPr>
          <w:rFonts w:ascii="宋体" w:hAnsi="宋体" w:eastAsia="宋体" w:cs="宋体"/>
          <w:sz w:val="21"/>
          <w:szCs w:val="21"/>
        </w:rPr>
        <w:t>发展壮大国有经济需要探索新的实现形式</w:t>
      </w:r>
    </w:p>
    <w:p w14:paraId="64F808DA">
      <w:pPr>
        <w:widowControl w:val="0"/>
        <w:spacing w:before="0" w:after="0" w:line="360" w:lineRule="auto"/>
        <w:rPr>
          <w:sz w:val="21"/>
          <w:szCs w:val="21"/>
        </w:rPr>
      </w:pPr>
      <w:r>
        <w:rPr>
          <w:sz w:val="21"/>
          <w:szCs w:val="21"/>
        </w:rPr>
        <w:t xml:space="preserve">D. </w:t>
      </w:r>
      <w:r>
        <w:rPr>
          <w:rFonts w:ascii="宋体" w:hAnsi="宋体" w:eastAsia="宋体" w:cs="宋体"/>
          <w:sz w:val="21"/>
          <w:szCs w:val="21"/>
        </w:rPr>
        <w:t>分拆上市不会改变国有企业整体价值估值</w:t>
      </w:r>
    </w:p>
    <w:p w14:paraId="7039E13D">
      <w:pPr>
        <w:widowControl w:val="0"/>
        <w:spacing w:before="0" w:after="0" w:line="360" w:lineRule="auto"/>
        <w:rPr>
          <w:sz w:val="21"/>
          <w:szCs w:val="21"/>
        </w:rPr>
      </w:pPr>
      <w:r>
        <w:rPr>
          <w:sz w:val="21"/>
          <w:szCs w:val="21"/>
        </w:rPr>
        <w:t>4. 2022</w:t>
      </w:r>
      <w:r>
        <w:rPr>
          <w:rFonts w:ascii="宋体" w:hAnsi="宋体" w:eastAsia="宋体" w:cs="宋体"/>
          <w:sz w:val="21"/>
          <w:szCs w:val="21"/>
        </w:rPr>
        <w:t>年我国专利密集型产业劳动生产率为</w:t>
      </w:r>
      <w:r>
        <w:rPr>
          <w:sz w:val="21"/>
          <w:szCs w:val="21"/>
        </w:rPr>
        <w:t>31.3</w:t>
      </w:r>
      <w:r>
        <w:rPr>
          <w:rFonts w:ascii="宋体" w:hAnsi="宋体" w:eastAsia="宋体" w:cs="宋体"/>
          <w:sz w:val="21"/>
          <w:szCs w:val="21"/>
        </w:rPr>
        <w:t>万元</w:t>
      </w:r>
      <w:r>
        <w:rPr>
          <w:sz w:val="21"/>
          <w:szCs w:val="21"/>
        </w:rPr>
        <w:t>/</w:t>
      </w:r>
      <w:r>
        <w:rPr>
          <w:rFonts w:ascii="宋体" w:hAnsi="宋体" w:eastAsia="宋体" w:cs="宋体"/>
          <w:sz w:val="21"/>
          <w:szCs w:val="21"/>
        </w:rPr>
        <w:t>人，是非专利密集型产业劳动生产率的</w:t>
      </w:r>
      <w:r>
        <w:rPr>
          <w:sz w:val="21"/>
          <w:szCs w:val="21"/>
        </w:rPr>
        <w:t>2.1</w:t>
      </w:r>
      <w:r>
        <w:rPr>
          <w:rFonts w:ascii="宋体" w:hAnsi="宋体" w:eastAsia="宋体" w:cs="宋体"/>
          <w:sz w:val="21"/>
          <w:szCs w:val="21"/>
        </w:rPr>
        <w:t>倍。</w:t>
      </w:r>
      <w:r>
        <w:rPr>
          <w:sz w:val="21"/>
          <w:szCs w:val="21"/>
        </w:rPr>
        <w:t>2023</w:t>
      </w:r>
      <w:r>
        <w:rPr>
          <w:rFonts w:ascii="宋体" w:hAnsi="宋体" w:eastAsia="宋体" w:cs="宋体"/>
          <w:sz w:val="21"/>
          <w:szCs w:val="21"/>
        </w:rPr>
        <w:t>年我国授权发明专利与上一年相比大幅增长（如图所示），专利密集型产业增加值首次突破</w:t>
      </w:r>
      <w:r>
        <w:rPr>
          <w:sz w:val="21"/>
          <w:szCs w:val="21"/>
        </w:rPr>
        <w:t>15</w:t>
      </w:r>
      <w:r>
        <w:rPr>
          <w:rFonts w:ascii="宋体" w:hAnsi="宋体" w:eastAsia="宋体" w:cs="宋体"/>
          <w:sz w:val="21"/>
          <w:szCs w:val="21"/>
        </w:rPr>
        <w:t>万亿</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60E8E581">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227A8613">
      <w:pPr>
        <w:widowControl w:val="0"/>
        <w:spacing w:before="0" w:after="0" w:line="360" w:lineRule="auto"/>
        <w:rPr>
          <w:sz w:val="21"/>
          <w:szCs w:val="21"/>
        </w:rPr>
      </w:pPr>
      <w:r>
        <w:rPr>
          <w:rFonts w:ascii="宋体" w:hAnsi="宋体" w:eastAsia="宋体" w:cs="宋体"/>
          <w:sz w:val="21"/>
          <w:szCs w:val="21"/>
        </w:rPr>
        <w:t>元，占国内生产总值的比重达到</w:t>
      </w:r>
      <w:r>
        <w:rPr>
          <w:sz w:val="21"/>
          <w:szCs w:val="21"/>
        </w:rPr>
        <w:t>12.7%</w:t>
      </w:r>
      <w:r>
        <w:rPr>
          <w:rFonts w:ascii="宋体" w:hAnsi="宋体" w:eastAsia="宋体" w:cs="宋体"/>
          <w:sz w:val="21"/>
          <w:szCs w:val="21"/>
        </w:rPr>
        <w:t>。材料表明（</w:t>
      </w:r>
      <w:r>
        <w:rPr>
          <w:sz w:val="21"/>
          <w:szCs w:val="21"/>
        </w:rPr>
        <w:t xml:space="preserve">    </w:t>
      </w:r>
      <w:r>
        <w:rPr>
          <w:rFonts w:ascii="宋体" w:hAnsi="宋体" w:eastAsia="宋体" w:cs="宋体"/>
          <w:sz w:val="21"/>
          <w:szCs w:val="21"/>
        </w:rPr>
        <w:t>）</w:t>
      </w:r>
    </w:p>
    <w:p w14:paraId="3937E4A2">
      <w:pPr>
        <w:widowControl w:val="0"/>
        <w:spacing w:before="0" w:after="0" w:line="360" w:lineRule="auto"/>
        <w:rPr>
          <w:sz w:val="21"/>
          <w:szCs w:val="21"/>
        </w:rPr>
      </w:pPr>
      <w:r>
        <w:rPr>
          <w:strike w:val="0"/>
          <w:sz w:val="21"/>
          <w:szCs w:val="21"/>
          <w:u w:val="none"/>
        </w:rPr>
        <w:drawing>
          <wp:inline distT="0" distB="0" distL="114300" distR="114300">
            <wp:extent cx="4105275" cy="16097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05275" cy="1609725"/>
                    </a:xfrm>
                    <a:prstGeom prst="rect">
                      <a:avLst/>
                    </a:prstGeom>
                  </pic:spPr>
                </pic:pic>
              </a:graphicData>
            </a:graphic>
          </wp:inline>
        </w:drawing>
      </w:r>
    </w:p>
    <w:p w14:paraId="4AE61F21">
      <w:pPr>
        <w:widowControl w:val="0"/>
        <w:spacing w:before="0" w:after="0" w:line="360" w:lineRule="auto"/>
        <w:rPr>
          <w:sz w:val="21"/>
          <w:szCs w:val="21"/>
        </w:rPr>
      </w:pPr>
      <w:r>
        <w:rPr>
          <w:rFonts w:ascii="宋体" w:hAnsi="宋体" w:eastAsia="宋体" w:cs="宋体"/>
          <w:sz w:val="21"/>
          <w:szCs w:val="21"/>
        </w:rPr>
        <w:t>①科技产出呈现出高质量增长的特征</w:t>
      </w:r>
      <w:r>
        <w:rPr>
          <w:sz w:val="21"/>
          <w:szCs w:val="21"/>
        </w:rPr>
        <w:t xml:space="preserve">         </w:t>
      </w:r>
      <w:r>
        <w:rPr>
          <w:rFonts w:ascii="宋体" w:hAnsi="宋体" w:eastAsia="宋体" w:cs="宋体"/>
          <w:sz w:val="21"/>
          <w:szCs w:val="21"/>
        </w:rPr>
        <w:t>②创新引领的现代产业布局不断优化</w:t>
      </w:r>
    </w:p>
    <w:p w14:paraId="4034ABCF">
      <w:pPr>
        <w:widowControl w:val="0"/>
        <w:spacing w:before="0" w:after="0" w:line="360" w:lineRule="auto"/>
        <w:rPr>
          <w:sz w:val="21"/>
          <w:szCs w:val="21"/>
        </w:rPr>
      </w:pPr>
      <w:r>
        <w:rPr>
          <w:rFonts w:ascii="宋体" w:hAnsi="宋体" w:eastAsia="宋体" w:cs="宋体"/>
          <w:sz w:val="21"/>
          <w:szCs w:val="21"/>
        </w:rPr>
        <w:t>③产业链供应链一体化水平不断提高</w:t>
      </w:r>
      <w:r>
        <w:rPr>
          <w:sz w:val="21"/>
          <w:szCs w:val="21"/>
        </w:rPr>
        <w:t xml:space="preserve">         </w:t>
      </w:r>
      <w:r>
        <w:rPr>
          <w:rFonts w:ascii="宋体" w:hAnsi="宋体" w:eastAsia="宋体" w:cs="宋体"/>
          <w:sz w:val="21"/>
          <w:szCs w:val="21"/>
        </w:rPr>
        <w:t>④技术要素正加速转化为新质生产力</w:t>
      </w:r>
    </w:p>
    <w:p w14:paraId="3705B09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EE0BC5B">
      <w:pPr>
        <w:widowControl w:val="0"/>
        <w:spacing w:before="0" w:after="0" w:line="360" w:lineRule="auto"/>
        <w:rPr>
          <w:sz w:val="21"/>
          <w:szCs w:val="21"/>
        </w:rPr>
      </w:pPr>
      <w:r>
        <w:rPr>
          <w:sz w:val="21"/>
          <w:szCs w:val="21"/>
        </w:rPr>
        <w:t xml:space="preserve">5. </w:t>
      </w:r>
      <w:r>
        <w:rPr>
          <w:rFonts w:ascii="宋体" w:hAnsi="宋体" w:eastAsia="宋体" w:cs="宋体"/>
          <w:sz w:val="21"/>
          <w:szCs w:val="21"/>
        </w:rPr>
        <w:t>通观中国历史，中华民族始终追求团结统一，并把这看作是“天地之常经，古今之通义”。无论哪个民族建鼎称尊，建立的都是统一的多民族国家。无论哪个民族入主中原，都以统一天下为己任，都把自己建立的王朝视为统多民族国家的正统，这种团结统一的思想既一脉相承，又不断发展，在历史的长河中逐渐成为各民族的共识。材料表明（</w:t>
      </w:r>
      <w:r>
        <w:rPr>
          <w:sz w:val="21"/>
          <w:szCs w:val="21"/>
        </w:rPr>
        <w:t xml:space="preserve">    </w:t>
      </w:r>
      <w:r>
        <w:rPr>
          <w:rFonts w:ascii="宋体" w:hAnsi="宋体" w:eastAsia="宋体" w:cs="宋体"/>
          <w:sz w:val="21"/>
          <w:szCs w:val="21"/>
        </w:rPr>
        <w:t>）</w:t>
      </w:r>
    </w:p>
    <w:p w14:paraId="43A0AC47">
      <w:pPr>
        <w:widowControl w:val="0"/>
        <w:spacing w:before="0" w:after="0" w:line="360" w:lineRule="auto"/>
        <w:rPr>
          <w:sz w:val="21"/>
          <w:szCs w:val="21"/>
        </w:rPr>
      </w:pPr>
      <w:r>
        <w:rPr>
          <w:rFonts w:ascii="宋体" w:hAnsi="宋体" w:eastAsia="宋体" w:cs="宋体"/>
          <w:sz w:val="21"/>
          <w:szCs w:val="21"/>
        </w:rPr>
        <w:t>①大一统理念逐步清除了我国各民族文化之间的差异</w:t>
      </w:r>
    </w:p>
    <w:p w14:paraId="513A3D9B">
      <w:pPr>
        <w:widowControl w:val="0"/>
        <w:spacing w:before="0" w:after="0" w:line="360" w:lineRule="auto"/>
        <w:rPr>
          <w:sz w:val="21"/>
          <w:szCs w:val="21"/>
        </w:rPr>
      </w:pPr>
      <w:r>
        <w:rPr>
          <w:rFonts w:ascii="宋体" w:hAnsi="宋体" w:eastAsia="宋体" w:cs="宋体"/>
          <w:sz w:val="21"/>
          <w:szCs w:val="21"/>
        </w:rPr>
        <w:t>②大一统的历史传统是中华文明突出的统一性的表现</w:t>
      </w:r>
    </w:p>
    <w:p w14:paraId="5439C38C">
      <w:pPr>
        <w:widowControl w:val="0"/>
        <w:spacing w:before="0" w:after="0" w:line="360" w:lineRule="auto"/>
        <w:rPr>
          <w:sz w:val="21"/>
          <w:szCs w:val="21"/>
        </w:rPr>
      </w:pPr>
      <w:r>
        <w:rPr>
          <w:rFonts w:ascii="宋体" w:hAnsi="宋体" w:eastAsia="宋体" w:cs="宋体"/>
          <w:sz w:val="21"/>
          <w:szCs w:val="21"/>
        </w:rPr>
        <w:t>③大一统奠定了中华民族共同体多元一体的基本格局</w:t>
      </w:r>
    </w:p>
    <w:p w14:paraId="507C0359">
      <w:pPr>
        <w:widowControl w:val="0"/>
        <w:spacing w:before="0" w:after="0" w:line="360" w:lineRule="auto"/>
        <w:rPr>
          <w:sz w:val="21"/>
          <w:szCs w:val="21"/>
        </w:rPr>
      </w:pPr>
      <w:r>
        <w:rPr>
          <w:rFonts w:ascii="宋体" w:hAnsi="宋体" w:eastAsia="宋体" w:cs="宋体"/>
          <w:sz w:val="21"/>
          <w:szCs w:val="21"/>
        </w:rPr>
        <w:t>④我国始终坚持民族平等民族团结和各民族共同繁荣的方针</w:t>
      </w:r>
    </w:p>
    <w:p w14:paraId="4D35990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6ED95BA">
      <w:pPr>
        <w:widowControl w:val="0"/>
        <w:spacing w:before="0" w:after="0" w:line="360" w:lineRule="auto"/>
        <w:rPr>
          <w:sz w:val="21"/>
          <w:szCs w:val="21"/>
        </w:rPr>
      </w:pPr>
      <w:r>
        <w:rPr>
          <w:sz w:val="21"/>
          <w:szCs w:val="21"/>
        </w:rPr>
        <w:t xml:space="preserve">6. </w:t>
      </w:r>
      <w:r>
        <w:rPr>
          <w:rFonts w:ascii="宋体" w:hAnsi="宋体" w:eastAsia="宋体" w:cs="宋体"/>
          <w:sz w:val="21"/>
          <w:szCs w:val="21"/>
        </w:rPr>
        <w:t>某市将全过程人民民主贯穿于立法全过程，事前广泛动员，深入普及相关法律；事中搭起平台，让基层意见充分汇集，力求取得不同意见中的“最大公约数”；事后及时反馈，形成民主决策的全链条、全流程的闭环。由此可见，该市（</w:t>
      </w:r>
      <w:r>
        <w:rPr>
          <w:sz w:val="21"/>
          <w:szCs w:val="21"/>
        </w:rPr>
        <w:t xml:space="preserve">    </w:t>
      </w:r>
      <w:r>
        <w:rPr>
          <w:rFonts w:ascii="宋体" w:hAnsi="宋体" w:eastAsia="宋体" w:cs="宋体"/>
          <w:sz w:val="21"/>
          <w:szCs w:val="21"/>
        </w:rPr>
        <w:t>）</w:t>
      </w:r>
    </w:p>
    <w:p w14:paraId="46319289">
      <w:pPr>
        <w:widowControl w:val="0"/>
        <w:spacing w:before="0" w:after="0" w:line="360" w:lineRule="auto"/>
        <w:rPr>
          <w:sz w:val="21"/>
          <w:szCs w:val="21"/>
        </w:rPr>
      </w:pPr>
      <w:r>
        <w:rPr>
          <w:sz w:val="21"/>
          <w:szCs w:val="21"/>
        </w:rPr>
        <w:t xml:space="preserve">A. </w:t>
      </w:r>
      <w:r>
        <w:rPr>
          <w:rFonts w:ascii="宋体" w:hAnsi="宋体" w:eastAsia="宋体" w:cs="宋体"/>
          <w:sz w:val="21"/>
          <w:szCs w:val="21"/>
        </w:rPr>
        <w:t>发展基层民主，保障人民依法享有民主决策权</w:t>
      </w:r>
    </w:p>
    <w:p w14:paraId="251A837C">
      <w:pPr>
        <w:widowControl w:val="0"/>
        <w:spacing w:before="0" w:after="0" w:line="360" w:lineRule="auto"/>
        <w:rPr>
          <w:sz w:val="21"/>
          <w:szCs w:val="21"/>
        </w:rPr>
      </w:pPr>
      <w:r>
        <w:rPr>
          <w:sz w:val="21"/>
          <w:szCs w:val="21"/>
        </w:rPr>
        <w:t xml:space="preserve">B. </w:t>
      </w:r>
      <w:r>
        <w:rPr>
          <w:rFonts w:ascii="宋体" w:hAnsi="宋体" w:eastAsia="宋体" w:cs="宋体"/>
          <w:sz w:val="21"/>
          <w:szCs w:val="21"/>
        </w:rPr>
        <w:t>创新基层自治组织，全链条开展民主立法活动</w:t>
      </w:r>
    </w:p>
    <w:p w14:paraId="6E2E3B4C">
      <w:pPr>
        <w:widowControl w:val="0"/>
        <w:spacing w:before="0" w:after="0" w:line="360" w:lineRule="auto"/>
        <w:rPr>
          <w:sz w:val="21"/>
          <w:szCs w:val="21"/>
        </w:rPr>
      </w:pPr>
      <w:r>
        <w:rPr>
          <w:sz w:val="21"/>
          <w:szCs w:val="21"/>
        </w:rPr>
        <w:t xml:space="preserve">C. </w:t>
      </w:r>
      <w:r>
        <w:rPr>
          <w:rFonts w:ascii="宋体" w:hAnsi="宋体" w:eastAsia="宋体" w:cs="宋体"/>
          <w:sz w:val="21"/>
          <w:szCs w:val="21"/>
        </w:rPr>
        <w:t>开展立法协商，拓宽公民有序参与立法的途径</w:t>
      </w:r>
    </w:p>
    <w:p w14:paraId="22973658">
      <w:pPr>
        <w:widowControl w:val="0"/>
        <w:spacing w:before="0" w:after="0" w:line="360" w:lineRule="auto"/>
        <w:rPr>
          <w:sz w:val="21"/>
          <w:szCs w:val="21"/>
        </w:rPr>
      </w:pPr>
      <w:r>
        <w:rPr>
          <w:sz w:val="21"/>
          <w:szCs w:val="21"/>
        </w:rPr>
        <w:t xml:space="preserve">D. </w:t>
      </w:r>
      <w:r>
        <w:rPr>
          <w:rFonts w:ascii="宋体" w:hAnsi="宋体" w:eastAsia="宋体" w:cs="宋体"/>
          <w:sz w:val="21"/>
          <w:szCs w:val="21"/>
        </w:rPr>
        <w:t>完善地方立法制度，建设完备的法律服务体系</w:t>
      </w:r>
    </w:p>
    <w:p w14:paraId="40963C0C">
      <w:pPr>
        <w:widowControl w:val="0"/>
        <w:spacing w:before="0" w:after="0" w:line="360" w:lineRule="auto"/>
        <w:rPr>
          <w:sz w:val="21"/>
          <w:szCs w:val="21"/>
        </w:rPr>
      </w:pPr>
      <w:r>
        <w:rPr>
          <w:sz w:val="21"/>
          <w:szCs w:val="21"/>
        </w:rPr>
        <w:t xml:space="preserve">7. </w:t>
      </w:r>
      <w:r>
        <w:rPr>
          <w:rFonts w:ascii="宋体" w:hAnsi="宋体" w:eastAsia="宋体" w:cs="宋体"/>
          <w:sz w:val="21"/>
          <w:szCs w:val="21"/>
        </w:rPr>
        <w:t>总体而言，人类早期的城市基本上以内陆型为主，位置多是“远干流，近支流”。这是由于大江大河经常泛滥，干流两岸极易遭受洪水灾害，而支流陆地既临水又防洪，能够保障城市的用水和安全。这表明（</w:t>
      </w:r>
      <w:r>
        <w:rPr>
          <w:sz w:val="21"/>
          <w:szCs w:val="21"/>
        </w:rPr>
        <w:t xml:space="preserve">    </w:t>
      </w:r>
      <w:r>
        <w:rPr>
          <w:rFonts w:ascii="宋体" w:hAnsi="宋体" w:eastAsia="宋体" w:cs="宋体"/>
          <w:sz w:val="21"/>
          <w:szCs w:val="21"/>
        </w:rPr>
        <w:t>）</w:t>
      </w:r>
    </w:p>
    <w:p w14:paraId="12E792EB">
      <w:pPr>
        <w:widowControl w:val="0"/>
        <w:spacing w:before="0" w:after="0" w:line="360" w:lineRule="auto"/>
        <w:rPr>
          <w:sz w:val="21"/>
          <w:szCs w:val="21"/>
        </w:rPr>
      </w:pPr>
      <w:r>
        <w:rPr>
          <w:sz w:val="21"/>
          <w:szCs w:val="21"/>
        </w:rPr>
        <w:t xml:space="preserve">A. </w:t>
      </w:r>
      <w:r>
        <w:rPr>
          <w:rFonts w:ascii="宋体" w:hAnsi="宋体" w:eastAsia="宋体" w:cs="宋体"/>
          <w:sz w:val="21"/>
          <w:szCs w:val="21"/>
        </w:rPr>
        <w:t>地理环境对人类社会早期发展起着决定性作用</w:t>
      </w:r>
      <w:r>
        <w:rPr>
          <w:strike w:val="0"/>
          <w:sz w:val="21"/>
          <w:szCs w:val="21"/>
          <w:u w:val="none"/>
        </w:rPr>
        <w:drawing>
          <wp:inline distT="0" distB="0" distL="114300" distR="114300">
            <wp:extent cx="28575" cy="28575"/>
            <wp:effectExtent l="0" t="0" r="0" b="0"/>
            <wp:docPr id="100029" name="图片 100029"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page number 1"/>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7B8E7DD3">
      <w:pPr>
        <w:sectPr>
          <w:type w:val="continuous"/>
          <w:pgSz w:w="11927" w:h="16875"/>
          <w:pgMar w:top="800" w:right="1120" w:bottom="540" w:left="1120" w:header="708" w:footer="708" w:gutter="0"/>
          <w:cols w:space="708" w:num="1"/>
          <w:docGrid w:linePitch="360" w:charSpace="0"/>
        </w:sectPr>
      </w:pPr>
    </w:p>
    <w:p w14:paraId="0BD6C9A0">
      <w:pPr>
        <w:widowControl w:val="0"/>
        <w:spacing w:before="0" w:after="0" w:line="360" w:lineRule="auto"/>
        <w:rPr>
          <w:sz w:val="21"/>
          <w:szCs w:val="21"/>
        </w:rPr>
      </w:pPr>
      <w:r>
        <w:rPr>
          <w:sz w:val="21"/>
          <w:szCs w:val="21"/>
        </w:rPr>
        <w:t xml:space="preserve">B. </w:t>
      </w:r>
      <w:r>
        <w:rPr>
          <w:rFonts w:ascii="宋体" w:hAnsi="宋体" w:eastAsia="宋体" w:cs="宋体"/>
          <w:sz w:val="21"/>
          <w:szCs w:val="21"/>
        </w:rPr>
        <w:t>被动适应环境是早期人类社会实践的主要特点</w:t>
      </w:r>
    </w:p>
    <w:p w14:paraId="368C4986">
      <w:pPr>
        <w:widowControl w:val="0"/>
        <w:spacing w:before="0" w:after="0" w:line="360" w:lineRule="auto"/>
        <w:rPr>
          <w:sz w:val="21"/>
          <w:szCs w:val="21"/>
        </w:rPr>
      </w:pPr>
      <w:r>
        <w:rPr>
          <w:sz w:val="21"/>
          <w:szCs w:val="21"/>
        </w:rPr>
        <w:t xml:space="preserve">C. </w:t>
      </w:r>
      <w:r>
        <w:rPr>
          <w:rFonts w:ascii="宋体" w:hAnsi="宋体" w:eastAsia="宋体" w:cs="宋体"/>
          <w:sz w:val="21"/>
          <w:szCs w:val="21"/>
        </w:rPr>
        <w:t>生产力发展是推动城市布局发生变化的根本因素</w:t>
      </w:r>
    </w:p>
    <w:p w14:paraId="4661E499">
      <w:pPr>
        <w:widowControl w:val="0"/>
        <w:spacing w:before="0" w:after="0" w:line="360" w:lineRule="auto"/>
        <w:rPr>
          <w:sz w:val="21"/>
          <w:szCs w:val="21"/>
        </w:rPr>
      </w:pPr>
      <w:r>
        <w:rPr>
          <w:sz w:val="21"/>
          <w:szCs w:val="21"/>
        </w:rPr>
        <w:t xml:space="preserve">D. </w:t>
      </w:r>
      <w:r>
        <w:rPr>
          <w:rFonts w:ascii="宋体" w:hAnsi="宋体" w:eastAsia="宋体" w:cs="宋体"/>
          <w:sz w:val="21"/>
          <w:szCs w:val="21"/>
        </w:rPr>
        <w:t>尊重客观规律是正确发挥主观能动性的前提条件</w:t>
      </w:r>
    </w:p>
    <w:p w14:paraId="4CBE9F55">
      <w:pPr>
        <w:widowControl w:val="0"/>
        <w:spacing w:before="0" w:after="0" w:line="360" w:lineRule="auto"/>
        <w:rPr>
          <w:sz w:val="21"/>
          <w:szCs w:val="21"/>
        </w:rPr>
      </w:pPr>
      <w:r>
        <w:rPr>
          <w:sz w:val="21"/>
          <w:szCs w:val="21"/>
        </w:rPr>
        <w:t xml:space="preserve">8. </w:t>
      </w:r>
      <w:r>
        <w:rPr>
          <w:rFonts w:ascii="宋体" w:hAnsi="宋体" w:eastAsia="宋体" w:cs="宋体"/>
          <w:sz w:val="21"/>
          <w:szCs w:val="21"/>
        </w:rPr>
        <w:t>在以互动为主要特征的互联网传播时代，要得到“流量”的奖赏，就要在选题、内容上下功夫。创作者只有深入现场，了解用户在想什么、说什么，才能找到与用户感同身受的情感共鸣点，形成合适的选题和内容。这种“沉下去”的创作方式（</w:t>
      </w:r>
      <w:r>
        <w:rPr>
          <w:sz w:val="21"/>
          <w:szCs w:val="21"/>
        </w:rPr>
        <w:t xml:space="preserve">    </w:t>
      </w:r>
      <w:r>
        <w:rPr>
          <w:rFonts w:ascii="宋体" w:hAnsi="宋体" w:eastAsia="宋体" w:cs="宋体"/>
          <w:sz w:val="21"/>
          <w:szCs w:val="21"/>
        </w:rPr>
        <w:t>）</w:t>
      </w:r>
    </w:p>
    <w:p w14:paraId="1F2CC077">
      <w:pPr>
        <w:widowControl w:val="0"/>
        <w:spacing w:before="0" w:after="0" w:line="360" w:lineRule="auto"/>
        <w:rPr>
          <w:sz w:val="21"/>
          <w:szCs w:val="21"/>
        </w:rPr>
      </w:pPr>
      <w:r>
        <w:rPr>
          <w:sz w:val="21"/>
          <w:szCs w:val="21"/>
        </w:rPr>
        <w:t xml:space="preserve">A. </w:t>
      </w:r>
      <w:r>
        <w:rPr>
          <w:rFonts w:ascii="宋体" w:hAnsi="宋体" w:eastAsia="宋体" w:cs="宋体"/>
          <w:sz w:val="21"/>
          <w:szCs w:val="21"/>
        </w:rPr>
        <w:t>以满足用户各种文化需求为创作的导向</w:t>
      </w:r>
    </w:p>
    <w:p w14:paraId="127BF100">
      <w:pPr>
        <w:widowControl w:val="0"/>
        <w:spacing w:before="0" w:after="0" w:line="360" w:lineRule="auto"/>
        <w:rPr>
          <w:sz w:val="21"/>
          <w:szCs w:val="21"/>
        </w:rPr>
      </w:pPr>
      <w:r>
        <w:rPr>
          <w:sz w:val="21"/>
          <w:szCs w:val="21"/>
        </w:rPr>
        <w:t xml:space="preserve">B. </w:t>
      </w:r>
      <w:r>
        <w:rPr>
          <w:rFonts w:ascii="宋体" w:hAnsi="宋体" w:eastAsia="宋体" w:cs="宋体"/>
          <w:sz w:val="21"/>
          <w:szCs w:val="21"/>
        </w:rPr>
        <w:t>强调只有抓住机遇才能赢得主动和优势</w:t>
      </w:r>
    </w:p>
    <w:p w14:paraId="79D616DE">
      <w:pPr>
        <w:widowControl w:val="0"/>
        <w:spacing w:before="0" w:after="0" w:line="360" w:lineRule="auto"/>
        <w:rPr>
          <w:sz w:val="21"/>
          <w:szCs w:val="21"/>
        </w:rPr>
      </w:pPr>
      <w:r>
        <w:rPr>
          <w:sz w:val="21"/>
          <w:szCs w:val="21"/>
        </w:rPr>
        <w:t xml:space="preserve">C. </w:t>
      </w:r>
      <w:r>
        <w:rPr>
          <w:rFonts w:ascii="宋体" w:hAnsi="宋体" w:eastAsia="宋体" w:cs="宋体"/>
          <w:sz w:val="21"/>
          <w:szCs w:val="21"/>
        </w:rPr>
        <w:t>坚持运用系统优化方法形成合适</w:t>
      </w:r>
      <w:r>
        <w:rPr>
          <w:strike w:val="0"/>
          <w:sz w:val="21"/>
          <w:szCs w:val="21"/>
          <w:u w:val="none"/>
        </w:rPr>
        <w:drawing>
          <wp:inline distT="0" distB="0" distL="114300" distR="114300">
            <wp:extent cx="133350" cy="180975"/>
            <wp:effectExtent l="0" t="0" r="0" b="889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选题</w:t>
      </w:r>
    </w:p>
    <w:p w14:paraId="6F443A78">
      <w:pPr>
        <w:widowControl w:val="0"/>
        <w:spacing w:before="0" w:after="0" w:line="360" w:lineRule="auto"/>
        <w:rPr>
          <w:sz w:val="21"/>
          <w:szCs w:val="21"/>
        </w:rPr>
      </w:pPr>
      <w:r>
        <w:rPr>
          <w:sz w:val="21"/>
          <w:szCs w:val="21"/>
        </w:rPr>
        <w:t xml:space="preserve">D. </w:t>
      </w:r>
      <w:r>
        <w:rPr>
          <w:rFonts w:ascii="宋体" w:hAnsi="宋体" w:eastAsia="宋体" w:cs="宋体"/>
          <w:sz w:val="21"/>
          <w:szCs w:val="21"/>
        </w:rPr>
        <w:t>遵循了矛盾普遍性与特殊性具体的统一</w:t>
      </w:r>
    </w:p>
    <w:p w14:paraId="3AF7C725">
      <w:pPr>
        <w:widowControl w:val="0"/>
        <w:spacing w:before="0" w:after="0" w:line="360" w:lineRule="auto"/>
        <w:rPr>
          <w:sz w:val="21"/>
          <w:szCs w:val="21"/>
        </w:rPr>
      </w:pPr>
      <w:r>
        <w:rPr>
          <w:sz w:val="21"/>
          <w:szCs w:val="21"/>
        </w:rPr>
        <w:t xml:space="preserve">9. </w:t>
      </w:r>
      <w:r>
        <w:rPr>
          <w:rFonts w:ascii="宋体" w:hAnsi="宋体" w:eastAsia="宋体" w:cs="宋体"/>
          <w:sz w:val="21"/>
          <w:szCs w:val="21"/>
        </w:rPr>
        <w:t>“随着社会的进一步的发展，法律进一步发展为或多或少广泛的立法。这种立法越复杂，它的表现方式也就越远离社会日常经济生活条件所借以表现的方式。立法就显得好像是一个独立的因素。这个因素似乎不是从经济关系中，而是从自身的内在根据中，可以说，从意志概念中，获得它存在的理由和继续发展的根据。”这一论述认为（</w:t>
      </w:r>
      <w:r>
        <w:rPr>
          <w:sz w:val="21"/>
          <w:szCs w:val="21"/>
        </w:rPr>
        <w:t xml:space="preserve">    </w:t>
      </w:r>
      <w:r>
        <w:rPr>
          <w:rFonts w:ascii="宋体" w:hAnsi="宋体" w:eastAsia="宋体" w:cs="宋体"/>
          <w:sz w:val="21"/>
          <w:szCs w:val="21"/>
        </w:rPr>
        <w:t>）</w:t>
      </w:r>
    </w:p>
    <w:p w14:paraId="7A46DAA4">
      <w:pPr>
        <w:widowControl w:val="0"/>
        <w:spacing w:before="0" w:after="0" w:line="360" w:lineRule="auto"/>
        <w:rPr>
          <w:sz w:val="21"/>
          <w:szCs w:val="21"/>
        </w:rPr>
      </w:pPr>
      <w:r>
        <w:rPr>
          <w:sz w:val="21"/>
          <w:szCs w:val="21"/>
        </w:rPr>
        <w:t xml:space="preserve">A. </w:t>
      </w:r>
      <w:r>
        <w:rPr>
          <w:rFonts w:ascii="宋体" w:hAnsi="宋体" w:eastAsia="宋体" w:cs="宋体"/>
          <w:sz w:val="21"/>
          <w:szCs w:val="21"/>
        </w:rPr>
        <w:t>法律发展与经济关系的发展具有不完全同步性</w:t>
      </w:r>
    </w:p>
    <w:p w14:paraId="61634F6C">
      <w:pPr>
        <w:widowControl w:val="0"/>
        <w:spacing w:before="0" w:after="0" w:line="360" w:lineRule="auto"/>
        <w:rPr>
          <w:sz w:val="21"/>
          <w:szCs w:val="21"/>
        </w:rPr>
      </w:pPr>
      <w:r>
        <w:rPr>
          <w:sz w:val="21"/>
          <w:szCs w:val="21"/>
        </w:rPr>
        <w:t xml:space="preserve">B. </w:t>
      </w:r>
      <w:r>
        <w:rPr>
          <w:rFonts w:ascii="宋体" w:hAnsi="宋体" w:eastAsia="宋体" w:cs="宋体"/>
          <w:sz w:val="21"/>
          <w:szCs w:val="21"/>
        </w:rPr>
        <w:t>法律可从自身内在根据中获得自身独立的发展</w:t>
      </w:r>
    </w:p>
    <w:p w14:paraId="335BCF99">
      <w:pPr>
        <w:widowControl w:val="0"/>
        <w:spacing w:before="0" w:after="0" w:line="360" w:lineRule="auto"/>
        <w:rPr>
          <w:sz w:val="21"/>
          <w:szCs w:val="21"/>
        </w:rPr>
      </w:pPr>
      <w:r>
        <w:rPr>
          <w:sz w:val="21"/>
          <w:szCs w:val="21"/>
        </w:rPr>
        <w:t xml:space="preserve">C. </w:t>
      </w:r>
      <w:r>
        <w:rPr>
          <w:rFonts w:ascii="宋体" w:hAnsi="宋体" w:eastAsia="宋体" w:cs="宋体"/>
          <w:sz w:val="21"/>
          <w:szCs w:val="21"/>
        </w:rPr>
        <w:t>法律制度的发展会推动生产方式的进步和发展</w:t>
      </w:r>
    </w:p>
    <w:p w14:paraId="723CBC43">
      <w:pPr>
        <w:widowControl w:val="0"/>
        <w:spacing w:before="0" w:after="0" w:line="360" w:lineRule="auto"/>
        <w:rPr>
          <w:sz w:val="21"/>
          <w:szCs w:val="21"/>
        </w:rPr>
      </w:pPr>
      <w:r>
        <w:rPr>
          <w:sz w:val="21"/>
          <w:szCs w:val="21"/>
        </w:rPr>
        <w:t xml:space="preserve">D. </w:t>
      </w:r>
      <w:r>
        <w:rPr>
          <w:rFonts w:ascii="宋体" w:hAnsi="宋体" w:eastAsia="宋体" w:cs="宋体"/>
          <w:sz w:val="21"/>
          <w:szCs w:val="21"/>
        </w:rPr>
        <w:t>远离经济关系的立法可从社会意识中找到理由</w:t>
      </w:r>
    </w:p>
    <w:p w14:paraId="381D36F6">
      <w:pPr>
        <w:widowControl w:val="0"/>
        <w:spacing w:before="0" w:after="0" w:line="360" w:lineRule="auto"/>
        <w:rPr>
          <w:sz w:val="21"/>
          <w:szCs w:val="21"/>
        </w:rPr>
      </w:pPr>
      <w:r>
        <w:rPr>
          <w:sz w:val="21"/>
          <w:szCs w:val="21"/>
        </w:rPr>
        <w:t xml:space="preserve">10. </w:t>
      </w:r>
      <w:r>
        <w:rPr>
          <w:rFonts w:ascii="宋体" w:hAnsi="宋体" w:eastAsia="宋体" w:cs="宋体"/>
          <w:sz w:val="21"/>
          <w:szCs w:val="21"/>
        </w:rPr>
        <w:t>某博物馆开发出“海丝系列·丝路咖啡”，选取《郑和航海图》中海上丝绸之路沿线港口与城市盛产的优质咖啡豆，精制出不同风味的咖啡，让公众在享用咖啡的同时可以跟随郑和下西洋的航行路线，感受各国历史文化，体验“古今穿越”的愉悦感，这表明（</w:t>
      </w:r>
      <w:r>
        <w:rPr>
          <w:sz w:val="21"/>
          <w:szCs w:val="21"/>
        </w:rPr>
        <w:t xml:space="preserve">    </w:t>
      </w:r>
      <w:r>
        <w:rPr>
          <w:rFonts w:ascii="宋体" w:hAnsi="宋体" w:eastAsia="宋体" w:cs="宋体"/>
          <w:sz w:val="21"/>
          <w:szCs w:val="21"/>
        </w:rPr>
        <w:t>）</w:t>
      </w:r>
    </w:p>
    <w:p w14:paraId="09042285">
      <w:pPr>
        <w:widowControl w:val="0"/>
        <w:spacing w:before="0" w:after="0" w:line="360" w:lineRule="auto"/>
        <w:rPr>
          <w:sz w:val="21"/>
          <w:szCs w:val="21"/>
        </w:rPr>
      </w:pPr>
      <w:r>
        <w:rPr>
          <w:sz w:val="21"/>
          <w:szCs w:val="21"/>
        </w:rPr>
        <w:t>A</w:t>
      </w:r>
      <w:r>
        <w:rPr>
          <w:strike w:val="0"/>
          <w:sz w:val="21"/>
          <w:szCs w:val="21"/>
          <w:u w:val="none"/>
        </w:rPr>
        <w:drawing>
          <wp:inline distT="0" distB="0" distL="114300" distR="114300">
            <wp:extent cx="38100" cy="9525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4"/>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传统文化发展创新提高了文化服务水平</w:t>
      </w:r>
    </w:p>
    <w:p w14:paraId="4F991C43">
      <w:pPr>
        <w:widowControl w:val="0"/>
        <w:spacing w:before="0" w:after="0" w:line="360" w:lineRule="auto"/>
        <w:rPr>
          <w:sz w:val="21"/>
          <w:szCs w:val="21"/>
        </w:rPr>
      </w:pPr>
      <w:r>
        <w:rPr>
          <w:sz w:val="21"/>
          <w:szCs w:val="21"/>
        </w:rPr>
        <w:t xml:space="preserve">B. </w:t>
      </w:r>
      <w:r>
        <w:rPr>
          <w:rFonts w:ascii="宋体" w:hAnsi="宋体" w:eastAsia="宋体" w:cs="宋体"/>
          <w:sz w:val="21"/>
          <w:szCs w:val="21"/>
        </w:rPr>
        <w:t>民族文化是民族生存和发展的精神根基</w:t>
      </w:r>
    </w:p>
    <w:p w14:paraId="598012CA">
      <w:pPr>
        <w:widowControl w:val="0"/>
        <w:spacing w:before="0" w:after="0" w:line="360" w:lineRule="auto"/>
        <w:rPr>
          <w:sz w:val="21"/>
          <w:szCs w:val="21"/>
        </w:rPr>
      </w:pPr>
      <w:r>
        <w:rPr>
          <w:sz w:val="21"/>
          <w:szCs w:val="21"/>
        </w:rPr>
        <w:t xml:space="preserve">C. </w:t>
      </w:r>
      <w:r>
        <w:rPr>
          <w:rFonts w:ascii="宋体" w:hAnsi="宋体" w:eastAsia="宋体" w:cs="宋体"/>
          <w:sz w:val="21"/>
          <w:szCs w:val="21"/>
        </w:rPr>
        <w:t>文化创新有利于提升人民群众文明素养</w:t>
      </w:r>
    </w:p>
    <w:p w14:paraId="40093FE6">
      <w:pPr>
        <w:widowControl w:val="0"/>
        <w:spacing w:before="0" w:after="0" w:line="360" w:lineRule="auto"/>
        <w:rPr>
          <w:sz w:val="21"/>
          <w:szCs w:val="21"/>
        </w:rPr>
      </w:pPr>
      <w:r>
        <w:rPr>
          <w:sz w:val="21"/>
          <w:szCs w:val="21"/>
        </w:rPr>
        <w:t xml:space="preserve">D. </w:t>
      </w:r>
      <w:r>
        <w:rPr>
          <w:rFonts w:ascii="宋体" w:hAnsi="宋体" w:eastAsia="宋体" w:cs="宋体"/>
          <w:sz w:val="21"/>
          <w:szCs w:val="21"/>
        </w:rPr>
        <w:t>传统文化产业化发展丰富了人们的生活</w:t>
      </w:r>
    </w:p>
    <w:p w14:paraId="099B1730">
      <w:pPr>
        <w:widowControl w:val="0"/>
        <w:spacing w:before="0" w:after="0" w:line="360" w:lineRule="auto"/>
        <w:rPr>
          <w:sz w:val="21"/>
          <w:szCs w:val="21"/>
        </w:rPr>
      </w:pPr>
      <w:r>
        <w:rPr>
          <w:sz w:val="21"/>
          <w:szCs w:val="21"/>
        </w:rPr>
        <w:t xml:space="preserve">11. </w:t>
      </w:r>
      <w:r>
        <w:rPr>
          <w:rFonts w:ascii="宋体" w:hAnsi="宋体" w:eastAsia="宋体" w:cs="宋体"/>
          <w:sz w:val="21"/>
          <w:szCs w:val="21"/>
        </w:rPr>
        <w:t>近年来，全球化浪潮出现滞缓乃至退缩的境况，世界贸易组织也因其争端解决机制停摆而被认为陷入半瘫痪状态。与此同时，一些在价值观、秩序观等方面比较类似的经济体签署双边或多边协议，在世界上形成不同的类聚群体和相应机制。这种类聚化现象的出现（</w:t>
      </w:r>
      <w:r>
        <w:rPr>
          <w:sz w:val="21"/>
          <w:szCs w:val="21"/>
        </w:rPr>
        <w:t xml:space="preserve">    </w:t>
      </w:r>
      <w:r>
        <w:rPr>
          <w:rFonts w:ascii="宋体" w:hAnsi="宋体" w:eastAsia="宋体" w:cs="宋体"/>
          <w:sz w:val="21"/>
          <w:szCs w:val="21"/>
        </w:rPr>
        <w:t>）</w:t>
      </w:r>
    </w:p>
    <w:p w14:paraId="2BB3832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促进了全球经济的交流与合作</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掩盖了不同价值观国家之间的矛盾</w:t>
      </w:r>
      <w:r>
        <w:rPr>
          <w:strike w:val="0"/>
          <w:sz w:val="21"/>
          <w:szCs w:val="21"/>
          <w:u w:val="none"/>
        </w:rPr>
        <w:drawing>
          <wp:inline distT="0" distB="0" distL="114300" distR="114300">
            <wp:extent cx="28575" cy="28575"/>
            <wp:effectExtent l="0" t="0" r="0" b="0"/>
            <wp:docPr id="100047" name="图片 100047"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page number 2"/>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6BDF84FE">
      <w:pPr>
        <w:sectPr>
          <w:type w:val="continuous"/>
          <w:pgSz w:w="11927" w:h="16875"/>
          <w:pgMar w:top="800" w:right="1120" w:bottom="540" w:left="1120" w:header="708" w:footer="708" w:gutter="0"/>
          <w:cols w:space="708" w:num="1"/>
          <w:docGrid w:linePitch="360" w:charSpace="0"/>
        </w:sectPr>
      </w:pPr>
    </w:p>
    <w:p w14:paraId="41EFE02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给全球经济治理带来新的挑战</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维护了各国特别是发展中国家利益</w:t>
      </w:r>
    </w:p>
    <w:p w14:paraId="4A3CEC4F">
      <w:pPr>
        <w:widowControl w:val="0"/>
        <w:spacing w:before="0" w:after="0" w:line="360" w:lineRule="auto"/>
        <w:rPr>
          <w:sz w:val="21"/>
          <w:szCs w:val="21"/>
        </w:rPr>
      </w:pPr>
      <w:r>
        <w:rPr>
          <w:sz w:val="21"/>
          <w:szCs w:val="21"/>
        </w:rPr>
        <w:t xml:space="preserve">12. </w:t>
      </w:r>
      <w:r>
        <w:rPr>
          <w:rFonts w:ascii="宋体" w:hAnsi="宋体" w:eastAsia="宋体" w:cs="宋体"/>
          <w:sz w:val="21"/>
          <w:szCs w:val="21"/>
        </w:rPr>
        <w:t>全球能源互联网发展合作组织是中国在能源领域发起成立的首个国际组织，其宗旨是推动构建全球能源互联网，以清洁和绿色方式满足全球电力需求。</w:t>
      </w:r>
      <w:r>
        <w:rPr>
          <w:sz w:val="21"/>
          <w:szCs w:val="21"/>
        </w:rPr>
        <w:t>2023</w:t>
      </w:r>
      <w:r>
        <w:rPr>
          <w:rFonts w:ascii="宋体" w:hAnsi="宋体" w:eastAsia="宋体" w:cs="宋体"/>
          <w:sz w:val="21"/>
          <w:szCs w:val="21"/>
        </w:rPr>
        <w:t>年</w:t>
      </w:r>
      <w:r>
        <w:rPr>
          <w:sz w:val="21"/>
          <w:szCs w:val="21"/>
        </w:rPr>
        <w:t>12</w:t>
      </w:r>
      <w:r>
        <w:rPr>
          <w:rFonts w:ascii="宋体" w:hAnsi="宋体" w:eastAsia="宋体" w:cs="宋体"/>
          <w:sz w:val="21"/>
          <w:szCs w:val="21"/>
        </w:rPr>
        <w:t>月，该组织发布报告，提出构建安全、经济、智慧、绿色、开放的现代能源体系，引起广泛关注。由此可见，该组织（</w:t>
      </w:r>
      <w:r>
        <w:rPr>
          <w:sz w:val="21"/>
          <w:szCs w:val="21"/>
        </w:rPr>
        <w:t xml:space="preserve">    </w:t>
      </w:r>
      <w:r>
        <w:rPr>
          <w:rFonts w:ascii="宋体" w:hAnsi="宋体" w:eastAsia="宋体" w:cs="宋体"/>
          <w:sz w:val="21"/>
          <w:szCs w:val="21"/>
        </w:rPr>
        <w:t>）</w:t>
      </w:r>
    </w:p>
    <w:p w14:paraId="300E4636">
      <w:pPr>
        <w:widowControl w:val="0"/>
        <w:spacing w:before="0" w:after="0" w:line="360" w:lineRule="auto"/>
        <w:rPr>
          <w:sz w:val="21"/>
          <w:szCs w:val="21"/>
        </w:rPr>
      </w:pPr>
      <w:r>
        <w:rPr>
          <w:sz w:val="21"/>
          <w:szCs w:val="21"/>
        </w:rPr>
        <w:t xml:space="preserve">A. </w:t>
      </w:r>
      <w:r>
        <w:rPr>
          <w:rFonts w:ascii="宋体" w:hAnsi="宋体" w:eastAsia="宋体" w:cs="宋体"/>
          <w:sz w:val="21"/>
          <w:szCs w:val="21"/>
        </w:rPr>
        <w:t>主权独立，这是其存在和发展的法理依据</w:t>
      </w:r>
    </w:p>
    <w:p w14:paraId="78F415AD">
      <w:pPr>
        <w:widowControl w:val="0"/>
        <w:spacing w:before="0" w:after="0" w:line="360" w:lineRule="auto"/>
        <w:rPr>
          <w:sz w:val="21"/>
          <w:szCs w:val="21"/>
        </w:rPr>
      </w:pPr>
      <w:r>
        <w:rPr>
          <w:sz w:val="21"/>
          <w:szCs w:val="21"/>
        </w:rPr>
        <w:t xml:space="preserve">B. </w:t>
      </w:r>
      <w:r>
        <w:rPr>
          <w:rFonts w:ascii="宋体" w:hAnsi="宋体" w:eastAsia="宋体" w:cs="宋体"/>
          <w:sz w:val="21"/>
          <w:szCs w:val="21"/>
        </w:rPr>
        <w:t>影响深远，丰富了可持续发展的中国话语</w:t>
      </w:r>
    </w:p>
    <w:p w14:paraId="137F150B">
      <w:pPr>
        <w:widowControl w:val="0"/>
        <w:spacing w:before="0" w:after="0" w:line="360" w:lineRule="auto"/>
        <w:rPr>
          <w:sz w:val="21"/>
          <w:szCs w:val="21"/>
        </w:rPr>
      </w:pPr>
      <w:r>
        <w:rPr>
          <w:sz w:val="21"/>
          <w:szCs w:val="21"/>
        </w:rPr>
        <w:t xml:space="preserve">C. </w:t>
      </w:r>
      <w:r>
        <w:rPr>
          <w:rFonts w:ascii="宋体" w:hAnsi="宋体" w:eastAsia="宋体" w:cs="宋体"/>
          <w:sz w:val="21"/>
          <w:szCs w:val="21"/>
        </w:rPr>
        <w:t>作用重大，负有推动南南合作的主要责任</w:t>
      </w:r>
    </w:p>
    <w:p w14:paraId="5A212F11">
      <w:pPr>
        <w:widowControl w:val="0"/>
        <w:spacing w:before="0" w:after="0" w:line="360" w:lineRule="auto"/>
        <w:rPr>
          <w:sz w:val="21"/>
          <w:szCs w:val="21"/>
        </w:rPr>
      </w:pPr>
      <w:r>
        <w:rPr>
          <w:sz w:val="21"/>
          <w:szCs w:val="21"/>
        </w:rPr>
        <w:t xml:space="preserve">D. </w:t>
      </w:r>
      <w:r>
        <w:rPr>
          <w:rFonts w:ascii="宋体" w:hAnsi="宋体" w:eastAsia="宋体" w:cs="宋体"/>
          <w:sz w:val="21"/>
          <w:szCs w:val="21"/>
        </w:rPr>
        <w:t>性质独特，属于世界性、一般性国际组织</w:t>
      </w:r>
    </w:p>
    <w:p w14:paraId="36D2E2A3">
      <w:pPr>
        <w:widowControl w:val="0"/>
        <w:spacing w:before="0" w:after="0" w:line="360" w:lineRule="auto"/>
        <w:rPr>
          <w:sz w:val="21"/>
          <w:szCs w:val="21"/>
        </w:rPr>
      </w:pPr>
      <w:r>
        <w:rPr>
          <w:sz w:val="21"/>
          <w:szCs w:val="21"/>
        </w:rPr>
        <w:t xml:space="preserve">13. </w:t>
      </w:r>
      <w:r>
        <w:rPr>
          <w:rFonts w:ascii="宋体" w:hAnsi="宋体" w:eastAsia="宋体" w:cs="宋体"/>
          <w:sz w:val="21"/>
          <w:szCs w:val="21"/>
        </w:rPr>
        <w:t>小王路过家新开的手机店，被派发手机广告宣传单的店员拦下，劝说其购买手机。经询问得知，新店开张优惠力度大，小王就手机型号、质量保证、售后服务等内容与店方协商后，支付全款取走手机。回家后，小王为该手机正常充电时，手机爆炸导致受伤，上述案例中（</w:t>
      </w:r>
      <w:r>
        <w:rPr>
          <w:sz w:val="21"/>
          <w:szCs w:val="21"/>
        </w:rPr>
        <w:t xml:space="preserve">    </w:t>
      </w:r>
      <w:r>
        <w:rPr>
          <w:rFonts w:ascii="宋体" w:hAnsi="宋体" w:eastAsia="宋体" w:cs="宋体"/>
          <w:sz w:val="21"/>
          <w:szCs w:val="21"/>
        </w:rPr>
        <w:t>）</w:t>
      </w:r>
    </w:p>
    <w:p w14:paraId="11056458">
      <w:pPr>
        <w:widowControl w:val="0"/>
        <w:spacing w:before="0" w:after="0" w:line="360" w:lineRule="auto"/>
        <w:rPr>
          <w:sz w:val="21"/>
          <w:szCs w:val="21"/>
        </w:rPr>
      </w:pPr>
      <w:r>
        <w:rPr>
          <w:sz w:val="21"/>
          <w:szCs w:val="21"/>
        </w:rPr>
        <w:t xml:space="preserve">A. </w:t>
      </w:r>
      <w:r>
        <w:rPr>
          <w:rFonts w:ascii="宋体" w:hAnsi="宋体" w:eastAsia="宋体" w:cs="宋体"/>
          <w:sz w:val="21"/>
          <w:szCs w:val="21"/>
        </w:rPr>
        <w:t>店员派发的手机广告宣传单属于要约</w:t>
      </w:r>
    </w:p>
    <w:p w14:paraId="3CA03E91">
      <w:pPr>
        <w:widowControl w:val="0"/>
        <w:spacing w:before="0" w:after="0" w:line="360" w:lineRule="auto"/>
        <w:rPr>
          <w:sz w:val="21"/>
          <w:szCs w:val="21"/>
        </w:rPr>
      </w:pPr>
      <w:r>
        <w:rPr>
          <w:sz w:val="21"/>
          <w:szCs w:val="21"/>
        </w:rPr>
        <w:t xml:space="preserve">B. </w:t>
      </w:r>
      <w:r>
        <w:rPr>
          <w:rFonts w:ascii="宋体" w:hAnsi="宋体" w:eastAsia="宋体" w:cs="宋体"/>
          <w:sz w:val="21"/>
          <w:szCs w:val="21"/>
        </w:rPr>
        <w:t>手机生产商对小王无需承担违约责任</w:t>
      </w:r>
    </w:p>
    <w:p w14:paraId="16CAE6EB">
      <w:pPr>
        <w:widowControl w:val="0"/>
        <w:spacing w:before="0" w:after="0" w:line="360" w:lineRule="auto"/>
        <w:rPr>
          <w:sz w:val="21"/>
          <w:szCs w:val="21"/>
        </w:rPr>
      </w:pPr>
      <w:r>
        <w:rPr>
          <w:sz w:val="21"/>
          <w:szCs w:val="21"/>
        </w:rPr>
        <w:t xml:space="preserve">C. </w:t>
      </w:r>
      <w:r>
        <w:rPr>
          <w:rFonts w:ascii="宋体" w:hAnsi="宋体" w:eastAsia="宋体" w:cs="宋体"/>
          <w:sz w:val="21"/>
          <w:szCs w:val="21"/>
        </w:rPr>
        <w:t>买卖手机产生的民事法律关系客体是手机</w:t>
      </w:r>
    </w:p>
    <w:p w14:paraId="53FDF877">
      <w:pPr>
        <w:widowControl w:val="0"/>
        <w:spacing w:before="0" w:after="0" w:line="360" w:lineRule="auto"/>
        <w:rPr>
          <w:sz w:val="21"/>
          <w:szCs w:val="21"/>
        </w:rPr>
      </w:pPr>
      <w:r>
        <w:rPr>
          <w:sz w:val="21"/>
          <w:szCs w:val="21"/>
        </w:rPr>
        <w:t xml:space="preserve">D. </w:t>
      </w:r>
      <w:r>
        <w:rPr>
          <w:rFonts w:ascii="宋体" w:hAnsi="宋体" w:eastAsia="宋体" w:cs="宋体"/>
          <w:sz w:val="21"/>
          <w:szCs w:val="21"/>
        </w:rPr>
        <w:t>手机店对小王承担的是过错推定侵权责任</w:t>
      </w:r>
    </w:p>
    <w:p w14:paraId="7B64BDAA">
      <w:pPr>
        <w:widowControl w:val="0"/>
        <w:spacing w:before="0" w:after="0" w:line="360" w:lineRule="auto"/>
        <w:rPr>
          <w:sz w:val="21"/>
          <w:szCs w:val="21"/>
        </w:rPr>
      </w:pPr>
      <w:r>
        <w:rPr>
          <w:sz w:val="21"/>
          <w:szCs w:val="21"/>
        </w:rPr>
        <w:t xml:space="preserve">14. </w:t>
      </w:r>
      <w:r>
        <w:rPr>
          <w:rFonts w:ascii="宋体" w:hAnsi="宋体" w:eastAsia="宋体" w:cs="宋体"/>
          <w:sz w:val="21"/>
          <w:szCs w:val="21"/>
        </w:rPr>
        <w:t>应届大学毕业生邱某在应聘某农业公司职位时，人事经理陈某通知邱某来公司面谈，邱某对劳动报酬、试用期、福利待遇等感到满意，双方当即签订书面劳动合同。一周后，邱某开始上班。其后，陈某希望邱某能将闲置</w:t>
      </w:r>
      <w:r>
        <w:rPr>
          <w:strike w:val="0"/>
          <w:sz w:val="21"/>
          <w:szCs w:val="21"/>
          <w:u w:val="none"/>
        </w:rPr>
        <w:drawing>
          <wp:inline distT="0" distB="0" distL="114300" distR="114300">
            <wp:extent cx="133350" cy="180975"/>
            <wp:effectExtent l="0" t="0" r="0" b="889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农村老宅质押给公司，并将老家的土地经营权流转给公司。根据材料，以下说法正确的是（</w:t>
      </w:r>
      <w:r>
        <w:rPr>
          <w:sz w:val="21"/>
          <w:szCs w:val="21"/>
        </w:rPr>
        <w:t xml:space="preserve">    </w:t>
      </w:r>
      <w:r>
        <w:rPr>
          <w:rFonts w:ascii="宋体" w:hAnsi="宋体" w:eastAsia="宋体" w:cs="宋体"/>
          <w:sz w:val="21"/>
          <w:szCs w:val="21"/>
        </w:rPr>
        <w:t>）</w:t>
      </w:r>
    </w:p>
    <w:p w14:paraId="4C47CC6F">
      <w:pPr>
        <w:widowControl w:val="0"/>
        <w:spacing w:before="0" w:after="0" w:line="360" w:lineRule="auto"/>
        <w:rPr>
          <w:sz w:val="21"/>
          <w:szCs w:val="21"/>
        </w:rPr>
      </w:pPr>
      <w:r>
        <w:rPr>
          <w:rFonts w:ascii="宋体" w:hAnsi="宋体" w:eastAsia="宋体" w:cs="宋体"/>
          <w:sz w:val="21"/>
          <w:szCs w:val="21"/>
        </w:rPr>
        <w:t>①劳动报酬、试用期、福利待遇是劳动合同的必备条款</w:t>
      </w:r>
    </w:p>
    <w:p w14:paraId="60095011">
      <w:pPr>
        <w:widowControl w:val="0"/>
        <w:spacing w:before="0" w:after="0" w:line="360" w:lineRule="auto"/>
        <w:rPr>
          <w:sz w:val="21"/>
          <w:szCs w:val="21"/>
        </w:rPr>
      </w:pPr>
      <w:r>
        <w:rPr>
          <w:rFonts w:ascii="宋体" w:hAnsi="宋体" w:eastAsia="宋体" w:cs="宋体"/>
          <w:sz w:val="21"/>
          <w:szCs w:val="21"/>
        </w:rPr>
        <w:t>②自签订书面劳动合同起，邱某与该公司建立劳动关系</w:t>
      </w:r>
    </w:p>
    <w:p w14:paraId="1D0DF6E1">
      <w:pPr>
        <w:widowControl w:val="0"/>
        <w:spacing w:before="0" w:after="0" w:line="360" w:lineRule="auto"/>
        <w:rPr>
          <w:sz w:val="21"/>
          <w:szCs w:val="21"/>
        </w:rPr>
      </w:pPr>
      <w:r>
        <w:rPr>
          <w:rFonts w:ascii="宋体" w:hAnsi="宋体" w:eastAsia="宋体" w:cs="宋体"/>
          <w:sz w:val="21"/>
          <w:szCs w:val="21"/>
        </w:rPr>
        <w:t>③若将闲置的农村老宅质押给公司则违反物权法定原则</w:t>
      </w:r>
    </w:p>
    <w:p w14:paraId="4FD3A885">
      <w:pPr>
        <w:widowControl w:val="0"/>
        <w:spacing w:before="0" w:after="0" w:line="360" w:lineRule="auto"/>
        <w:rPr>
          <w:sz w:val="21"/>
          <w:szCs w:val="21"/>
        </w:rPr>
      </w:pPr>
      <w:r>
        <w:rPr>
          <w:rFonts w:ascii="宋体" w:hAnsi="宋体" w:eastAsia="宋体" w:cs="宋体"/>
          <w:sz w:val="21"/>
          <w:szCs w:val="21"/>
        </w:rPr>
        <w:t>④流转农村土地经营权</w:t>
      </w:r>
      <w:r>
        <w:rPr>
          <w:strike w:val="0"/>
          <w:sz w:val="21"/>
          <w:szCs w:val="21"/>
          <w:u w:val="none"/>
        </w:rPr>
        <w:drawing>
          <wp:inline distT="0" distB="0" distL="114300" distR="114300">
            <wp:extent cx="133350" cy="180975"/>
            <wp:effectExtent l="0" t="0" r="0" b="889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目的在于实现土地的使用价值</w:t>
      </w:r>
    </w:p>
    <w:p w14:paraId="5413DE4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431AB63">
      <w:pPr>
        <w:widowControl w:val="0"/>
        <w:spacing w:before="0" w:after="0" w:line="360" w:lineRule="auto"/>
        <w:rPr>
          <w:sz w:val="21"/>
          <w:szCs w:val="21"/>
        </w:rPr>
      </w:pPr>
      <w:r>
        <w:rPr>
          <w:sz w:val="21"/>
          <w:szCs w:val="21"/>
        </w:rPr>
        <w:t xml:space="preserve">15. </w:t>
      </w:r>
      <w:r>
        <w:rPr>
          <w:rFonts w:ascii="宋体" w:hAnsi="宋体" w:eastAsia="宋体" w:cs="宋体"/>
          <w:sz w:val="21"/>
          <w:szCs w:val="21"/>
        </w:rPr>
        <w:t>《中华人民共和国民法典》规定：“一方利用对方处于危困状态缺乏判断能力等情形，致使民事法律行为成立时显失公平的，受损害方有权请求人民法院或者仲裁机构予以撤销。”从这一规定可以推出（</w:t>
      </w:r>
      <w:r>
        <w:rPr>
          <w:sz w:val="21"/>
          <w:szCs w:val="21"/>
        </w:rPr>
        <w:t xml:space="preserve">    </w:t>
      </w:r>
      <w:r>
        <w:rPr>
          <w:rFonts w:ascii="宋体" w:hAnsi="宋体" w:eastAsia="宋体" w:cs="宋体"/>
          <w:sz w:val="21"/>
          <w:szCs w:val="21"/>
        </w:rPr>
        <w:t>）</w:t>
      </w:r>
    </w:p>
    <w:p w14:paraId="2F5A4D7E">
      <w:pPr>
        <w:widowControl w:val="0"/>
        <w:spacing w:before="0" w:after="0" w:line="360" w:lineRule="auto"/>
        <w:rPr>
          <w:sz w:val="21"/>
          <w:szCs w:val="21"/>
        </w:rPr>
      </w:pPr>
      <w:r>
        <w:rPr>
          <w:sz w:val="21"/>
          <w:szCs w:val="21"/>
        </w:rPr>
        <w:t xml:space="preserve">A. </w:t>
      </w:r>
      <w:r>
        <w:rPr>
          <w:rFonts w:ascii="宋体" w:hAnsi="宋体" w:eastAsia="宋体" w:cs="宋体"/>
          <w:sz w:val="21"/>
          <w:szCs w:val="21"/>
        </w:rPr>
        <w:t>一方危困状态下签订的合同与显失公平的合同是种属关系</w:t>
      </w:r>
    </w:p>
    <w:p w14:paraId="7D82B788">
      <w:pPr>
        <w:widowControl w:val="0"/>
        <w:spacing w:before="0" w:after="0" w:line="360" w:lineRule="auto"/>
        <w:rPr>
          <w:sz w:val="21"/>
          <w:szCs w:val="21"/>
        </w:rPr>
      </w:pPr>
      <w:r>
        <w:rPr>
          <w:sz w:val="21"/>
          <w:szCs w:val="21"/>
        </w:rPr>
        <w:t xml:space="preserve">B. </w:t>
      </w:r>
      <w:r>
        <w:rPr>
          <w:rFonts w:ascii="宋体" w:hAnsi="宋体" w:eastAsia="宋体" w:cs="宋体"/>
          <w:sz w:val="21"/>
          <w:szCs w:val="21"/>
        </w:rPr>
        <w:t>如果民事法律行为不是显失公平的，则不能请求予以撤销</w:t>
      </w:r>
    </w:p>
    <w:p w14:paraId="679F9D54">
      <w:pPr>
        <w:widowControl w:val="0"/>
        <w:spacing w:before="0" w:after="0" w:line="360" w:lineRule="auto"/>
        <w:rPr>
          <w:sz w:val="21"/>
          <w:szCs w:val="21"/>
        </w:rPr>
      </w:pPr>
      <w:r>
        <w:rPr>
          <w:sz w:val="21"/>
          <w:szCs w:val="21"/>
        </w:rPr>
        <w:t xml:space="preserve">C. </w:t>
      </w:r>
      <w:r>
        <w:rPr>
          <w:rFonts w:ascii="宋体" w:hAnsi="宋体" w:eastAsia="宋体" w:cs="宋体"/>
          <w:sz w:val="21"/>
          <w:szCs w:val="21"/>
        </w:rPr>
        <w:t>有的仲裁机构裁决予以撤销的民事法律行为是显失公平的</w:t>
      </w:r>
      <w:r>
        <w:rPr>
          <w:strike w:val="0"/>
          <w:sz w:val="21"/>
          <w:szCs w:val="21"/>
          <w:u w:val="none"/>
        </w:rPr>
        <w:drawing>
          <wp:inline distT="0" distB="0" distL="114300" distR="114300">
            <wp:extent cx="28575" cy="28575"/>
            <wp:effectExtent l="0" t="0" r="0" b="0"/>
            <wp:docPr id="100065" name="图片 100065"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page number 3"/>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1664DFD7">
      <w:pPr>
        <w:sectPr>
          <w:type w:val="continuous"/>
          <w:pgSz w:w="11927" w:h="16875"/>
          <w:pgMar w:top="800" w:right="1120" w:bottom="540" w:left="1120" w:header="708" w:footer="708" w:gutter="0"/>
          <w:cols w:space="708" w:num="1"/>
          <w:docGrid w:linePitch="360" w:charSpace="0"/>
        </w:sectPr>
      </w:pPr>
    </w:p>
    <w:p w14:paraId="34CB8053">
      <w:pPr>
        <w:widowControl w:val="0"/>
        <w:spacing w:before="0" w:after="0" w:line="360" w:lineRule="auto"/>
        <w:rPr>
          <w:sz w:val="21"/>
          <w:szCs w:val="21"/>
        </w:rPr>
      </w:pPr>
      <w:r>
        <w:rPr>
          <w:sz w:val="21"/>
          <w:szCs w:val="21"/>
        </w:rPr>
        <w:t xml:space="preserve">D. </w:t>
      </w:r>
      <w:r>
        <w:rPr>
          <w:rFonts w:ascii="宋体" w:hAnsi="宋体" w:eastAsia="宋体" w:cs="宋体"/>
          <w:sz w:val="21"/>
          <w:szCs w:val="21"/>
        </w:rPr>
        <w:t>一合同被仲裁机构裁决撤销，因此，该合同是显失公平的</w:t>
      </w:r>
    </w:p>
    <w:p w14:paraId="1DF17DA8">
      <w:pPr>
        <w:widowControl w:val="0"/>
        <w:spacing w:before="0" w:after="0" w:line="360" w:lineRule="auto"/>
        <w:rPr>
          <w:sz w:val="21"/>
          <w:szCs w:val="21"/>
        </w:rPr>
      </w:pPr>
      <w:r>
        <w:rPr>
          <w:sz w:val="21"/>
          <w:szCs w:val="21"/>
        </w:rPr>
        <w:t xml:space="preserve">16. </w:t>
      </w:r>
      <w:r>
        <w:rPr>
          <w:rFonts w:ascii="宋体" w:hAnsi="宋体" w:eastAsia="宋体" w:cs="宋体"/>
          <w:sz w:val="21"/>
          <w:szCs w:val="21"/>
        </w:rPr>
        <w:t>米开朗基罗的壁画《创世纪》具有预示当地天气变化情况的“特异功能</w:t>
      </w:r>
      <w:r>
        <w:rPr>
          <w:sz w:val="21"/>
          <w:szCs w:val="21"/>
        </w:rPr>
        <w:t>"</w:t>
      </w:r>
      <w:r>
        <w:rPr>
          <w:rFonts w:ascii="宋体" w:hAnsi="宋体" w:eastAsia="宋体" w:cs="宋体"/>
          <w:sz w:val="21"/>
          <w:szCs w:val="21"/>
        </w:rPr>
        <w:t>：如果壁画中人物服饰处的淡红色转变成蓝色，天空就会艳阳高照；反之，如果从蓝色变成淡红色，则预示看可能要下雨。后来人们发现是壁画的颜料中混进了二氧化钴，无水二氯化钴显现为蓝色，而含有结晶水的二氧化钴显现为红色。该认识过程表明（</w:t>
      </w:r>
      <w:r>
        <w:rPr>
          <w:sz w:val="21"/>
          <w:szCs w:val="21"/>
        </w:rPr>
        <w:t xml:space="preserve">    </w:t>
      </w:r>
      <w:r>
        <w:rPr>
          <w:rFonts w:ascii="宋体" w:hAnsi="宋体" w:eastAsia="宋体" w:cs="宋体"/>
          <w:sz w:val="21"/>
          <w:szCs w:val="21"/>
        </w:rPr>
        <w:t>）</w:t>
      </w:r>
    </w:p>
    <w:p w14:paraId="275F266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感性具体是现象和本质的统一体</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思维具体无法获得对事物整体的认识</w:t>
      </w:r>
    </w:p>
    <w:p w14:paraId="5771842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思维抽象能够把握事物整体的本质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认识从现象到本质是辩证否定的过程</w:t>
      </w:r>
    </w:p>
    <w:p w14:paraId="040F482C">
      <w:pPr>
        <w:widowControl w:val="0"/>
        <w:spacing w:before="0" w:after="0" w:line="360" w:lineRule="auto"/>
        <w:ind w:firstLine="420"/>
        <w:rPr>
          <w:sz w:val="21"/>
          <w:szCs w:val="21"/>
        </w:rPr>
      </w:pPr>
      <w:r>
        <w:rPr>
          <w:sz w:val="21"/>
          <w:szCs w:val="21"/>
        </w:rPr>
        <w:t xml:space="preserve">17. </w:t>
      </w:r>
      <w:r>
        <w:rPr>
          <w:rFonts w:ascii="楷体" w:hAnsi="楷体" w:eastAsia="楷体" w:cs="楷体"/>
          <w:sz w:val="21"/>
          <w:szCs w:val="21"/>
        </w:rPr>
        <w:t>当今世界正处于百年未有之大变局，人类社会面临前所未有的挑战：世界有重新陷入对抗甚至战争的风险；南北差距，发展断层、技术鸿沟等问题更加突出：国际战略竞争日趋激烈，非传统安全挑战上升；世界正面临多重治理危机，全球治理体系亟待改革完善。</w:t>
      </w:r>
    </w:p>
    <w:p w14:paraId="15110B8A">
      <w:pPr>
        <w:widowControl w:val="0"/>
        <w:spacing w:before="0" w:after="0" w:line="360" w:lineRule="auto"/>
        <w:ind w:firstLine="420"/>
        <w:rPr>
          <w:sz w:val="21"/>
          <w:szCs w:val="21"/>
        </w:rPr>
      </w:pPr>
      <w:r>
        <w:rPr>
          <w:rFonts w:ascii="楷体" w:hAnsi="楷体" w:eastAsia="楷体" w:cs="楷体"/>
          <w:sz w:val="21"/>
          <w:szCs w:val="21"/>
        </w:rPr>
        <w:t>某班同学在探究学习活动中发现，面对共同挑战，国际社会存在两种截然不同的选择。同学们用下列关键词进行概括：</w:t>
      </w:r>
    </w:p>
    <w:tbl>
      <w:tblPr>
        <w:tblStyle w:val="4"/>
        <w:tblW w:w="83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325"/>
      </w:tblGrid>
      <w:tr w14:paraId="6535F8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325" w:type="dxa"/>
            <w:tcBorders>
              <w:bottom w:val="single" w:color="000000" w:sz="6" w:space="0"/>
            </w:tcBorders>
            <w:noWrap w:val="0"/>
            <w:tcMar>
              <w:top w:w="76" w:type="dxa"/>
              <w:left w:w="120" w:type="dxa"/>
              <w:bottom w:w="76" w:type="dxa"/>
              <w:right w:w="120" w:type="dxa"/>
            </w:tcMar>
            <w:vAlign w:val="center"/>
          </w:tcPr>
          <w:p w14:paraId="77D5B821">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某些大国：弱肉强食；你输我赢；本国优先；集团政治</w:t>
            </w:r>
          </w:p>
        </w:tc>
      </w:tr>
      <w:tr w14:paraId="415801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325" w:type="dxa"/>
            <w:tcBorders>
              <w:top w:val="single" w:color="000000" w:sz="6" w:space="0"/>
            </w:tcBorders>
            <w:noWrap w:val="0"/>
            <w:tcMar>
              <w:top w:w="76" w:type="dxa"/>
              <w:left w:w="120" w:type="dxa"/>
              <w:bottom w:w="76" w:type="dxa"/>
              <w:right w:w="120" w:type="dxa"/>
            </w:tcMar>
            <w:vAlign w:val="center"/>
          </w:tcPr>
          <w:p w14:paraId="339AB85B">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中国：公平正义；合作共赢；开放包容；团结协作</w:t>
            </w:r>
          </w:p>
        </w:tc>
      </w:tr>
    </w:tbl>
    <w:p w14:paraId="51F8A71E">
      <w:pPr>
        <w:widowControl w:val="0"/>
        <w:spacing w:before="0" w:after="0" w:line="360" w:lineRule="auto"/>
        <w:rPr>
          <w:sz w:val="21"/>
          <w:szCs w:val="21"/>
        </w:rPr>
      </w:pPr>
      <w:r>
        <w:rPr>
          <w:rFonts w:ascii="宋体" w:hAnsi="宋体" w:eastAsia="宋体" w:cs="宋体"/>
          <w:sz w:val="21"/>
          <w:szCs w:val="21"/>
        </w:rPr>
        <w:t>结合材料，运用《当代国际政治与经济》知识，分析比较两种不同选择的本质区别及影响。</w:t>
      </w:r>
    </w:p>
    <w:p w14:paraId="66611D54">
      <w:pPr>
        <w:widowControl w:val="0"/>
        <w:spacing w:before="0" w:after="0" w:line="360" w:lineRule="auto"/>
        <w:ind w:firstLine="420"/>
        <w:rPr>
          <w:sz w:val="21"/>
          <w:szCs w:val="21"/>
        </w:rPr>
      </w:pPr>
      <w:r>
        <w:rPr>
          <w:sz w:val="21"/>
          <w:szCs w:val="21"/>
        </w:rPr>
        <w:t xml:space="preserve">18. </w:t>
      </w:r>
      <w:r>
        <w:rPr>
          <w:rFonts w:ascii="楷体" w:hAnsi="楷体" w:eastAsia="楷体" w:cs="楷体"/>
          <w:sz w:val="21"/>
          <w:szCs w:val="21"/>
        </w:rPr>
        <w:t>水是生命之源、生产之要、生态之基，在国家发展中具有举足轻重的战略地位。党的十八大以来，以习近平同志为核心的党中央高度重视水安全问题，明确了“节水优先、空间均衡、系统治理、两手发力”的治水思路。2024年2月23日，国务院通过首部节约用水行政法规《节约用水条例》，自5月1日起施行。</w:t>
      </w:r>
    </w:p>
    <w:p w14:paraId="28AA478F">
      <w:pPr>
        <w:widowControl w:val="0"/>
        <w:spacing w:before="0" w:after="0" w:line="360" w:lineRule="auto"/>
        <w:ind w:firstLine="420"/>
        <w:rPr>
          <w:sz w:val="21"/>
          <w:szCs w:val="21"/>
        </w:rPr>
      </w:pPr>
      <w:r>
        <w:rPr>
          <w:rFonts w:ascii="楷体" w:hAnsi="楷体" w:eastAsia="楷体" w:cs="楷体"/>
          <w:sz w:val="21"/>
          <w:szCs w:val="21"/>
        </w:rPr>
        <w:t>某地坚持水安全治理一体化推进，其举措如下：</w:t>
      </w:r>
    </w:p>
    <w:p w14:paraId="1F528FA5">
      <w:pPr>
        <w:widowControl w:val="0"/>
        <w:spacing w:before="0" w:after="0" w:line="360" w:lineRule="auto"/>
        <w:rPr>
          <w:sz w:val="21"/>
          <w:szCs w:val="21"/>
        </w:rPr>
      </w:pPr>
      <w:r>
        <w:rPr>
          <w:strike w:val="0"/>
          <w:sz w:val="21"/>
          <w:szCs w:val="21"/>
          <w:u w:val="none"/>
        </w:rPr>
        <w:drawing>
          <wp:inline distT="0" distB="0" distL="114300" distR="114300">
            <wp:extent cx="5162550" cy="1857375"/>
            <wp:effectExtent l="0" t="0" r="0" b="9525"/>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162550" cy="1857375"/>
                    </a:xfrm>
                    <a:prstGeom prst="rect">
                      <a:avLst/>
                    </a:prstGeom>
                  </pic:spPr>
                </pic:pic>
              </a:graphicData>
            </a:graphic>
          </wp:inline>
        </w:drawing>
      </w:r>
    </w:p>
    <w:p w14:paraId="18392464">
      <w:pPr>
        <w:widowControl w:val="0"/>
        <w:spacing w:before="0" w:after="0" w:line="360" w:lineRule="auto"/>
        <w:rPr>
          <w:sz w:val="21"/>
          <w:szCs w:val="21"/>
        </w:rPr>
      </w:pPr>
      <w:r>
        <w:rPr>
          <w:rFonts w:ascii="宋体" w:hAnsi="宋体" w:eastAsia="宋体" w:cs="宋体"/>
          <w:sz w:val="21"/>
          <w:szCs w:val="21"/>
        </w:rPr>
        <w:t>结合材料，运用《政治与法治》知识，阐述该地水安全治理一体化推进的重要意义。</w:t>
      </w:r>
    </w:p>
    <w:p w14:paraId="5E10C0F3">
      <w:pPr>
        <w:widowControl w:val="0"/>
        <w:spacing w:before="0" w:after="0" w:line="360" w:lineRule="auto"/>
        <w:ind w:firstLine="420"/>
        <w:rPr>
          <w:sz w:val="21"/>
          <w:szCs w:val="21"/>
        </w:rPr>
      </w:pPr>
      <w:r>
        <w:rPr>
          <w:sz w:val="21"/>
          <w:szCs w:val="21"/>
        </w:rPr>
        <w:t xml:space="preserve">19. </w:t>
      </w:r>
      <w:r>
        <w:rPr>
          <w:rFonts w:ascii="楷体" w:hAnsi="楷体" w:eastAsia="楷体" w:cs="楷体"/>
          <w:sz w:val="21"/>
          <w:szCs w:val="21"/>
        </w:rPr>
        <w:t>小李是cosplay（扮演成电影、漫画或游戏中的角色）圈的知名扮演者，因高度还原了许多角色</w:t>
      </w:r>
      <w:r>
        <w:rPr>
          <w:strike w:val="0"/>
          <w:sz w:val="21"/>
          <w:szCs w:val="21"/>
          <w:u w:val="none"/>
        </w:rPr>
        <w:drawing>
          <wp:inline distT="0" distB="0" distL="114300" distR="114300">
            <wp:extent cx="28575" cy="28575"/>
            <wp:effectExtent l="0" t="0" r="0" b="0"/>
            <wp:docPr id="100081" name="图片 1000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4"/>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0E2C84F1">
      <w:pPr>
        <w:sectPr>
          <w:type w:val="continuous"/>
          <w:pgSz w:w="11927" w:h="16875"/>
          <w:pgMar w:top="800" w:right="1120" w:bottom="540" w:left="1120" w:header="708" w:footer="708" w:gutter="0"/>
          <w:cols w:space="708" w:num="1"/>
          <w:docGrid w:linePitch="360" w:charSpace="0"/>
        </w:sectPr>
      </w:pPr>
    </w:p>
    <w:p w14:paraId="1143C3C9">
      <w:pPr>
        <w:widowControl w:val="0"/>
        <w:spacing w:before="0" w:after="0" w:line="360" w:lineRule="auto"/>
        <w:rPr>
          <w:sz w:val="21"/>
          <w:szCs w:val="21"/>
        </w:rPr>
      </w:pPr>
      <w:r>
        <w:rPr>
          <w:rFonts w:ascii="楷体" w:hAnsi="楷体" w:eastAsia="楷体" w:cs="楷体"/>
          <w:sz w:val="21"/>
          <w:szCs w:val="21"/>
        </w:rPr>
        <w:t>而火爆社交网络。近来，小李发现，有人在某网络平合匿名创建了“该死的小李”贴吧，并聚集了一批人在平台发布各种网暴言论。大量粗鄙低俗的言论，使不知情的网民对小李产生了错误认识，除造成其严重的精神困扰以外，也使其遭受到一定的经济损失。小李联系该平台公司要求其提供侵权人信息，并删除相关言论，平台公司未予处理。为了维护自己的合法权益，小李决定向人民法院起诉。</w:t>
      </w:r>
    </w:p>
    <w:p w14:paraId="35DAC663">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）结合材料，运用《法律与生活》知识，说明小李应如何做好起诉前的必要准备。</w:t>
      </w:r>
    </w:p>
    <w:p w14:paraId="1D228D73">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）被告在法庭辩称，</w:t>
      </w:r>
      <w:r>
        <w:rPr>
          <w:sz w:val="21"/>
          <w:szCs w:val="21"/>
        </w:rPr>
        <w:t>"</w:t>
      </w:r>
      <w:r>
        <w:rPr>
          <w:rFonts w:ascii="宋体" w:hAnsi="宋体" w:eastAsia="宋体" w:cs="宋体"/>
          <w:sz w:val="21"/>
          <w:szCs w:val="21"/>
        </w:rPr>
        <w:t>平台公司对不构成侵权的帖子都是没有删除的，因此，我的帖子是不构成侵权的。”被告的三段论推理中省略的内容是</w:t>
      </w:r>
      <w:r>
        <w:rPr>
          <w:sz w:val="21"/>
          <w:szCs w:val="21"/>
        </w:rPr>
        <w:t>A</w:t>
      </w:r>
      <w:r>
        <w:rPr>
          <w:rFonts w:ascii="宋体" w:hAnsi="宋体" w:eastAsia="宋体" w:cs="宋体"/>
          <w:sz w:val="21"/>
          <w:szCs w:val="21"/>
        </w:rPr>
        <w:t>，其违反的推理规则是</w:t>
      </w:r>
      <w:r>
        <w:rPr>
          <w:sz w:val="21"/>
          <w:szCs w:val="21"/>
        </w:rPr>
        <w:t>B</w:t>
      </w:r>
      <w:r>
        <w:rPr>
          <w:rFonts w:ascii="宋体" w:hAnsi="宋体" w:eastAsia="宋体" w:cs="宋体"/>
          <w:sz w:val="21"/>
          <w:szCs w:val="21"/>
        </w:rPr>
        <w:t>．（请在答题卡</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处填写适当内容）</w:t>
      </w:r>
    </w:p>
    <w:p w14:paraId="307A8E00">
      <w:pPr>
        <w:widowControl w:val="0"/>
        <w:spacing w:before="0" w:after="0" w:line="360" w:lineRule="auto"/>
        <w:ind w:firstLine="420"/>
        <w:rPr>
          <w:sz w:val="21"/>
          <w:szCs w:val="21"/>
        </w:rPr>
      </w:pPr>
      <w:r>
        <w:rPr>
          <w:sz w:val="21"/>
          <w:szCs w:val="21"/>
        </w:rPr>
        <w:t xml:space="preserve">20. </w:t>
      </w:r>
      <w:r>
        <w:rPr>
          <w:rFonts w:ascii="楷体" w:hAnsi="楷体" w:eastAsia="楷体" w:cs="楷体"/>
          <w:sz w:val="21"/>
          <w:szCs w:val="21"/>
        </w:rPr>
        <w:t>当前，由于诸多因素制约，货币政策利率传导机制还存在一些堵点，影响了货币政策实施效果。某校部分同学搜集相关资料，就“畅通货币政策利率传导机制，促进我国经济高质量发展”进行探究。</w:t>
      </w:r>
    </w:p>
    <w:p w14:paraId="04FF5667">
      <w:pPr>
        <w:widowControl w:val="0"/>
        <w:spacing w:before="0" w:after="0" w:line="360" w:lineRule="auto"/>
        <w:rPr>
          <w:sz w:val="21"/>
          <w:szCs w:val="21"/>
        </w:rPr>
      </w:pPr>
      <w:r>
        <w:rPr>
          <w:rFonts w:ascii="楷体" w:hAnsi="楷体" w:eastAsia="楷体" w:cs="楷体"/>
          <w:sz w:val="21"/>
          <w:szCs w:val="21"/>
        </w:rPr>
        <w:t>【新闻背景】</w:t>
      </w:r>
    </w:p>
    <w:p w14:paraId="7CD25AE8">
      <w:pPr>
        <w:widowControl w:val="0"/>
        <w:spacing w:before="0" w:after="0" w:line="360" w:lineRule="auto"/>
        <w:ind w:firstLine="420"/>
        <w:rPr>
          <w:sz w:val="21"/>
          <w:szCs w:val="21"/>
        </w:rPr>
      </w:pPr>
      <w:r>
        <w:rPr>
          <w:rFonts w:ascii="楷体" w:hAnsi="楷体" w:eastAsia="楷体" w:cs="楷体"/>
          <w:sz w:val="21"/>
          <w:szCs w:val="21"/>
        </w:rPr>
        <w:t>2023年12月召开的中央经济工作会议强调，必须把坚持高质量发展作为新时代的硬道理，着力提升宏观政策支持高质量发展的效果。2024年3月《政府工作报告》提出，要持续激发和增强社会活力，推动高质量发展取得新的更大成效。稳健的货币政策要灵活适度、精准有效，畅通货币政策传导机制，避免资金沉淀空转。</w:t>
      </w:r>
    </w:p>
    <w:p w14:paraId="4E7FBE64">
      <w:pPr>
        <w:widowControl w:val="0"/>
        <w:spacing w:before="0" w:after="0" w:line="360" w:lineRule="auto"/>
        <w:rPr>
          <w:sz w:val="21"/>
          <w:szCs w:val="21"/>
        </w:rPr>
      </w:pPr>
      <w:r>
        <w:rPr>
          <w:rFonts w:ascii="楷体" w:hAnsi="楷体" w:eastAsia="楷体" w:cs="楷体"/>
          <w:sz w:val="21"/>
          <w:szCs w:val="21"/>
        </w:rPr>
        <w:t>【名词解释】</w:t>
      </w:r>
    </w:p>
    <w:p w14:paraId="77C895E4">
      <w:pPr>
        <w:widowControl w:val="0"/>
        <w:spacing w:before="0" w:after="0" w:line="360" w:lineRule="auto"/>
        <w:ind w:firstLine="420"/>
        <w:rPr>
          <w:sz w:val="21"/>
          <w:szCs w:val="21"/>
        </w:rPr>
      </w:pPr>
      <w:r>
        <w:rPr>
          <w:rFonts w:ascii="楷体" w:hAnsi="楷体" w:eastAsia="楷体" w:cs="楷体"/>
          <w:sz w:val="21"/>
          <w:szCs w:val="21"/>
        </w:rPr>
        <w:t>货币政策利率传导机制是货币政策传导机制的重要内容，其传导机制为：货币供给量→利率投资→国民收入，即中央银行通过调节货币供给量以影响利率水平，进而影响投资，最终导致国民收入发生变动。</w:t>
      </w:r>
    </w:p>
    <w:p w14:paraId="6BFCF508">
      <w:pPr>
        <w:widowControl w:val="0"/>
        <w:spacing w:before="0" w:after="0" w:line="360" w:lineRule="auto"/>
        <w:rPr>
          <w:sz w:val="21"/>
          <w:szCs w:val="21"/>
        </w:rPr>
      </w:pPr>
      <w:r>
        <w:rPr>
          <w:rFonts w:ascii="宋体" w:hAnsi="宋体" w:eastAsia="宋体" w:cs="宋体"/>
          <w:sz w:val="21"/>
          <w:szCs w:val="21"/>
        </w:rPr>
        <w:t>结合材料，运用《经济与社会》知识，说明应如何畅通货币政策利率传导机制以促进我国经济高质量发展。</w:t>
      </w:r>
    </w:p>
    <w:p w14:paraId="4BC0B405">
      <w:pPr>
        <w:widowControl w:val="0"/>
        <w:spacing w:before="0" w:after="0" w:line="360" w:lineRule="auto"/>
        <w:ind w:firstLine="420"/>
        <w:rPr>
          <w:sz w:val="21"/>
          <w:szCs w:val="21"/>
        </w:rPr>
      </w:pPr>
      <w:r>
        <w:rPr>
          <w:sz w:val="21"/>
          <w:szCs w:val="21"/>
        </w:rPr>
        <w:t xml:space="preserve">21. </w:t>
      </w:r>
      <w:r>
        <w:rPr>
          <w:rFonts w:ascii="楷体" w:hAnsi="楷体" w:eastAsia="楷体" w:cs="楷体"/>
          <w:sz w:val="21"/>
          <w:szCs w:val="21"/>
        </w:rPr>
        <w:t>科技是发展的利器，也可能成为风险的源头。作为一项试图改造人类自身、增强人类能力的新兴生命技术，基因编辑、辅助生殖、生命延展等人类增强技术在造福人类的同时，也带来了一系列的风险和不确定性。如何在技术发展中找到一剂既不至于承担较大风险又可以汲取技术福利的良方，是当前新兴生命技术发展的核心问题。</w:t>
      </w:r>
    </w:p>
    <w:p w14:paraId="326658EC">
      <w:pPr>
        <w:widowControl w:val="0"/>
        <w:spacing w:before="0" w:after="0" w:line="360" w:lineRule="auto"/>
        <w:ind w:firstLine="420"/>
        <w:rPr>
          <w:sz w:val="21"/>
          <w:szCs w:val="21"/>
        </w:rPr>
      </w:pPr>
      <w:r>
        <w:rPr>
          <w:rFonts w:ascii="楷体" w:hAnsi="楷体" w:eastAsia="楷体" w:cs="楷体"/>
          <w:sz w:val="21"/>
          <w:szCs w:val="21"/>
        </w:rPr>
        <w:t>有学者提出要以“负责任停滞”的创新范式发展人类增强技术。这一范式主张在道德责任的约束下，放缓或暂停不可预见和可能带来危险后果的创新活动，待其融入社会的效果扩散和呈现后，进行更加准确的风险评估，对技术加以改进和完善。“停滞”不是停止创新的步伐，而是要给人类增强技术发展系上“安全带”，让人类增强技术得到更为妥善的应用。</w:t>
      </w:r>
    </w:p>
    <w:p w14:paraId="0AB4E365">
      <w:pPr>
        <w:widowControl w:val="0"/>
        <w:spacing w:before="0" w:after="0" w:line="360" w:lineRule="auto"/>
        <w:rPr>
          <w:sz w:val="21"/>
          <w:szCs w:val="21"/>
        </w:rPr>
      </w:pPr>
      <w:r>
        <w:rPr>
          <w:rFonts w:ascii="宋体" w:hAnsi="宋体" w:eastAsia="宋体" w:cs="宋体"/>
          <w:sz w:val="21"/>
          <w:szCs w:val="21"/>
        </w:rPr>
        <w:t>某班同学围绕“人类增强技术：不确定的未来与负责任停滞”展开讨论。请结合上述材料，以“审慎对待人类增强技术”为主题写一篇短文。</w:t>
      </w:r>
      <w:r>
        <w:rPr>
          <w:strike w:val="0"/>
          <w:sz w:val="21"/>
          <w:szCs w:val="21"/>
          <w:u w:val="none"/>
        </w:rPr>
        <w:drawing>
          <wp:inline distT="0" distB="0" distL="114300" distR="114300">
            <wp:extent cx="28575" cy="28575"/>
            <wp:effectExtent l="0" t="0" r="0" b="0"/>
            <wp:docPr id="100095" name="图片 100095"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5"/>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4BA6190D">
      <w:pPr>
        <w:sectPr>
          <w:type w:val="continuous"/>
          <w:pgSz w:w="11927" w:h="16875"/>
          <w:pgMar w:top="800" w:right="1120" w:bottom="540" w:left="1120" w:header="708" w:footer="708" w:gutter="0"/>
          <w:cols w:space="708" w:num="1"/>
          <w:docGrid w:linePitch="360" w:charSpace="0"/>
        </w:sectPr>
      </w:pPr>
    </w:p>
    <w:p w14:paraId="56A31471">
      <w:pPr>
        <w:widowControl w:val="0"/>
        <w:spacing w:before="0" w:after="0" w:line="360" w:lineRule="auto"/>
        <w:rPr>
          <w:sz w:val="21"/>
          <w:szCs w:val="21"/>
        </w:rPr>
      </w:pPr>
      <w:bookmarkStart w:id="0" w:name="_GoBack"/>
      <w:bookmarkEnd w:id="0"/>
      <w:r>
        <w:rPr>
          <w:rFonts w:ascii="宋体" w:hAnsi="宋体" w:eastAsia="宋体" w:cs="宋体"/>
          <w:sz w:val="21"/>
          <w:szCs w:val="21"/>
        </w:rPr>
        <w:t>要求：①运用辩证唯物主义认识论相关知识。②紧扣主题，逻辑清晰，结构合理。③学科术语使用规范，字数</w:t>
      </w:r>
      <w:r>
        <w:rPr>
          <w:sz w:val="21"/>
          <w:szCs w:val="21"/>
        </w:rPr>
        <w:t>260</w:t>
      </w:r>
      <w:r>
        <w:rPr>
          <w:rFonts w:ascii="宋体" w:hAnsi="宋体" w:eastAsia="宋体" w:cs="宋体"/>
          <w:sz w:val="21"/>
          <w:szCs w:val="21"/>
        </w:rPr>
        <w:t>字左右；不得出现个人信息。</w:t>
      </w:r>
    </w:p>
    <w:p w14:paraId="7F51A13D">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09" name="图片 100109"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page number 6"/>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2C71ED9B"/>
    <w:sectPr>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A20D3">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8934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19D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15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720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7F9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4CA858C3"/>
    <w:rsid w:val="52CD0687"/>
    <w:rsid w:val="758A3E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4905</Words>
  <Characters>5046</Characters>
  <Lines>0</Lines>
  <Paragraphs>0</Paragraphs>
  <TotalTime>0</TotalTime>
  <ScaleCrop>false</ScaleCrop>
  <LinksUpToDate>false</LinksUpToDate>
  <CharactersWithSpaces>5230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8C6210B689C040688A2B1572639183E5_12</vt:lpwstr>
  </property>
</Properties>
</file>