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F3AFE03">
      <w:pPr>
        <w:spacing w:before="0" w:after="0" w:line="325" w:lineRule="exact"/>
        <w:ind w:left="1092" w:right="0" w:firstLine="0"/>
        <w:jc w:val="left"/>
        <w:rPr>
          <w:rFonts w:ascii="Times New Roman"/>
          <w:color w:val="000000"/>
          <w:spacing w:val="0"/>
          <w:sz w:val="32"/>
        </w:rPr>
      </w:pPr>
      <w:bookmarkStart w:id="0" w:name="br1"/>
      <w:bookmarkEnd w:id="0"/>
      <w:r>
        <w:pict>
          <v:shape id="_x0000_s1027" o:spid="_x0000_s1027" o:spt="75" type="#_x0000_t75" style="position:absolute;left:0pt;margin-left:404.15pt;margin-top:72.55pt;height:2.75pt;width:2.75pt;mso-position-horizontal-relative:page;mso-position-vertical-relative:page;z-index:-251626496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212.1pt;margin-top:473.3pt;height:5.75pt;width:5pt;mso-position-horizontal-relative:page;mso-position-vertical-relative:page;z-index:-251627520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116.8pt;margin-top:769.7pt;height:2.75pt;width:2.75pt;mso-position-horizontal-relative:page;mso-position-vertical-relative:page;z-index:-25162854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0" o:spid="_x0000_s1030" o:spt="75" type="#_x0000_t75" style="position:absolute;left:0pt;margin-left:53pt;margin-top:273.65pt;height:179.1pt;width:414.65pt;mso-position-horizontal-relative:page;mso-position-vertical-relative:page;z-index:-251629568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32"/>
        </w:rPr>
        <w:t>河南省</w:t>
      </w:r>
      <w:r>
        <w:rPr>
          <w:rFonts w:ascii="Times New Roman"/>
          <w:color w:val="000000"/>
          <w:spacing w:val="0"/>
          <w:sz w:val="32"/>
        </w:rPr>
        <w:t xml:space="preserve"> </w:t>
      </w:r>
      <w:r>
        <w:rPr>
          <w:rFonts w:ascii="宋体"/>
          <w:color w:val="000000"/>
          <w:spacing w:val="9"/>
          <w:sz w:val="32"/>
        </w:rPr>
        <w:t>2025</w:t>
      </w:r>
      <w:r>
        <w:rPr>
          <w:rFonts w:ascii="Times New Roman"/>
          <w:color w:val="000000"/>
          <w:spacing w:val="0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年普通高中学业水平选择性考试思想政治</w:t>
      </w:r>
    </w:p>
    <w:p w14:paraId="15BE0CD2">
      <w:pPr>
        <w:spacing w:before="21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注意事项：</w:t>
      </w:r>
    </w:p>
    <w:p w14:paraId="0B99040B">
      <w:pPr>
        <w:spacing w:before="121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1．答卷前，考生务必将自己的姓名、考生号等填写在试卷、答题卡上。</w:t>
      </w:r>
    </w:p>
    <w:p w14:paraId="5D225D9B">
      <w:pPr>
        <w:spacing w:before="121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2．回答选择题时，选出每小题答案后，用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2B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铅笔把答题卡上对应题目的答案标号涂黑。如</w:t>
      </w:r>
    </w:p>
    <w:p w14:paraId="29911CD0">
      <w:pPr>
        <w:spacing w:before="121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需改动，用橡皮擦干净后，再选涂其他答案标号。回答非选择题时，将答案写在答题卡上。</w:t>
      </w:r>
    </w:p>
    <w:p w14:paraId="17EBC703">
      <w:pPr>
        <w:spacing w:before="121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写在本试卷上无效。</w:t>
      </w:r>
    </w:p>
    <w:p w14:paraId="13CC26E2">
      <w:pPr>
        <w:spacing w:before="121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3．考试结束后，将本试卷和答题卡一并交回。</w:t>
      </w:r>
    </w:p>
    <w:p w14:paraId="0E9E7B49">
      <w:pPr>
        <w:spacing w:before="121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一、选择题：本题共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15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宋体"/>
          <w:color w:val="000000"/>
          <w:spacing w:val="0"/>
          <w:sz w:val="24"/>
        </w:rPr>
        <w:t>3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45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分。在每小题给出的四个选项中，只有一</w:t>
      </w:r>
    </w:p>
    <w:p w14:paraId="46F955B6">
      <w:pPr>
        <w:spacing w:before="121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项是符合题目要求的。</w:t>
      </w:r>
    </w:p>
    <w:p w14:paraId="62B4F17C">
      <w:pPr>
        <w:spacing w:before="17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在一步步跨越中，历史的“预言”不断照进现实：</w:t>
      </w:r>
    </w:p>
    <w:p w14:paraId="2FCBB102">
      <w:pPr>
        <w:spacing w:before="397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上述“预言”的实现（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4251BF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①离不开一代代中华儿女的接续奋斗</w:t>
      </w:r>
    </w:p>
    <w:p w14:paraId="599A816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②标志着中国特色社会主义进入新时代</w:t>
      </w:r>
    </w:p>
    <w:p w14:paraId="1DFD5FF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③得益于党带领人民找到了适合我国国情的正确道路</w:t>
      </w:r>
    </w:p>
    <w:p w14:paraId="16A0021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④表明人民对未来的美好愿望是实现民族复兴的根本动力</w:t>
      </w:r>
    </w:p>
    <w:p w14:paraId="6A51BFE1">
      <w:pPr>
        <w:spacing w:before="24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21D1945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党的十八届三中全会强调，全面深化改革要以经济体制改革为重点，发挥经济体制改革牵引作用。十余</w:t>
      </w:r>
    </w:p>
    <w:p w14:paraId="02B638EB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年来，我国社会主义市场经济体制不断完善，发展质量不断提升。党的二十届三中全会将“以经济体制改</w:t>
      </w:r>
    </w:p>
    <w:p w14:paraId="101377C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革为牵引”列入进一步全面深化改革的指导思想，指出“深化经济体制改革仍是进一步全面深化改革的重</w:t>
      </w:r>
    </w:p>
    <w:p w14:paraId="094FDE4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点”，这是因为（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31CD95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①高质量发展是全面建设社会主义现代化国家的首要任务</w:t>
      </w:r>
    </w:p>
    <w:p w14:paraId="2C7F6CE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②经济体制改革对其他方面改革具有重要影响和传导作用</w:t>
      </w:r>
    </w:p>
    <w:p w14:paraId="7FFEE6B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③经济体制改革是改革开放以来党的全部理论和实践的主题</w:t>
      </w:r>
    </w:p>
    <w:p w14:paraId="4F670921">
      <w:pPr>
        <w:spacing w:before="269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A8D995C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E47DCAC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4E455CF">
      <w:pPr>
        <w:pStyle w:val="6"/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7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20393A1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D9393B9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33" o:spid="_x0000_s1033" o:spt="75" type="#_x0000_t75" style="position:absolute;left:0pt;margin-left:404.15pt;margin-top:72.55pt;height:2.75pt;width:2.75pt;mso-position-horizontal-relative:page;mso-position-vertical-relative:page;z-index:-25163059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34" o:spid="_x0000_s1034" o:spt="75" type="#_x0000_t75" style="position:absolute;left:0pt;margin-left:212.1pt;margin-top:473.3pt;height:5.75pt;width:5pt;mso-position-horizontal-relative:page;mso-position-vertical-relative:page;z-index:-251631616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116.8pt;margin-top:769.7pt;height:2.75pt;width:2.75pt;mso-position-horizontal-relative:page;mso-position-vertical-relative:page;z-index:-251632640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273.6pt;margin-top:69.55pt;height:16.25pt;width:12.5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④高水平社会主义市场经济体制是中国式现代化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根本保障</w:t>
      </w:r>
    </w:p>
    <w:p w14:paraId="1EF81188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1531A09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立足“大腹地、大枢纽、大市场”的条件禀赋，河南省加快融入、主动服务全国统一大市场建设，以“米”</w:t>
      </w:r>
    </w:p>
    <w:p w14:paraId="30068F21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字形高铁网、内河航运连通工程建设为牵引，推动空、陆、网、海四条“丝绸之路”协同发展，同时加强</w:t>
      </w:r>
    </w:p>
    <w:p w14:paraId="7DC8D85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与京津冀、长三角、粤港澳大湾区深度对接，承接产业转移，引入更多龙头企业和配套企业。上述举措旨</w:t>
      </w:r>
    </w:p>
    <w:p w14:paraId="22A7DC4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在（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5EDFFE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①优化交通网络体系，拉动基础设施投资</w:t>
      </w:r>
    </w:p>
    <w:p w14:paraId="287F59F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②建设现代流通体系，提高要素配置效率</w:t>
      </w:r>
    </w:p>
    <w:p w14:paraId="13A58F6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③促进产业合理布局，缩减传统产业规模</w:t>
      </w:r>
    </w:p>
    <w:p w14:paraId="003A116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④推动供需有效衔接，畅通国民经济循环</w:t>
      </w:r>
    </w:p>
    <w:p w14:paraId="0CE91500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5051036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近年来，我国中小企业积极探索以横向组团、纵向共链、资本合作等方式“抱团”出海。2025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月，</w:t>
      </w:r>
    </w:p>
    <w:p w14:paraId="5392B37D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工业和信息化部发布《关于开展中小企业出海服务专项行动的通知》，为中小企业出海提供政策入企、管理</w:t>
      </w:r>
    </w:p>
    <w:p w14:paraId="1F2A006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提升和权益保护等专业化服务保障。中小企业“抱团”出海有利于（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85C58B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①提高风险防控能力，增强发展韧性</w:t>
      </w:r>
    </w:p>
    <w:p w14:paraId="7AABD39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②实现资源信息共享，减缓经济波动</w:t>
      </w:r>
    </w:p>
    <w:p w14:paraId="5CA42A3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③发挥企业协同效应，实现均等发展</w:t>
      </w:r>
    </w:p>
    <w:p w14:paraId="068F0C3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④拓展海外发展空间，提升竞争实力</w:t>
      </w:r>
    </w:p>
    <w:p w14:paraId="7DC23794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1AEF756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冰川是地球的“固态水库”。随着全球冰川整体加速消融，人类社会面临严重的生态环境危机。2025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</w:t>
      </w:r>
    </w:p>
    <w:p w14:paraId="352ABCA9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月，联合国正式启动国际冰川保护年，协调联合多个国际组织和国家，在扩大全球冰川监测系统、开发冰</w:t>
      </w:r>
    </w:p>
    <w:p w14:paraId="0217141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川相关灾害早期预警系统、吸引青年参与等重点领域开展行动。由此可见，联合国（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13C527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①凝聚国际共识，完善冰川治理制度</w:t>
      </w:r>
    </w:p>
    <w:p w14:paraId="707E109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②践行多边主义，倡导国际多边合作</w:t>
      </w:r>
    </w:p>
    <w:p w14:paraId="68A9C2E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③重视民众参与，壮大应对非传统安全威胁力量</w:t>
      </w:r>
    </w:p>
    <w:p w14:paraId="6E6C5C8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④鼓励科研互动，维护冰川分布国国家核心利益</w:t>
      </w:r>
    </w:p>
    <w:p w14:paraId="5561473D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5A4BE7E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某地在乡村振兴中打造“党建链”串联“产业链”、共建“致富链”的新模式，划分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2043</w:t>
      </w:r>
      <w:r>
        <w:rPr>
          <w:rFonts w:ascii="Times New Roman"/>
          <w:color w:val="000000"/>
          <w:spacing w:val="-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个党群共富责</w:t>
      </w:r>
    </w:p>
    <w:p w14:paraId="3D5A4919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任区，组建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41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个产业联合党委，构建“党支部+科研院所+龙头企业+合作社+农户”协同发展机制，发展特</w:t>
      </w:r>
    </w:p>
    <w:p w14:paraId="05BE68A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色农业，带动了农民大幅增收。该模式的优势在于（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EB40489">
      <w:pPr>
        <w:spacing w:before="1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BB20327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FF0C23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7BB80C19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39" o:spid="_x0000_s1039" o:spt="75" type="#_x0000_t75" style="position:absolute;left:0pt;margin-left:404.15pt;margin-top:72.55pt;height:2.75pt;width:2.75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40" o:spid="_x0000_s1040" o:spt="75" type="#_x0000_t75" style="position:absolute;left:0pt;margin-left:212.1pt;margin-top:473.3pt;height:5.75pt;width:5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41" o:spid="_x0000_s1041" o:spt="75" type="#_x0000_t75" style="position:absolute;left:0pt;margin-left:116.8pt;margin-top:769.7pt;height:2.75pt;width:2.75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42" o:spid="_x0000_s1042" o:spt="75" type="#_x0000_t75" style="position:absolute;left:0pt;margin-left:179.1pt;margin-top:93.55pt;height:16.25pt;width:12.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43" o:spid="_x0000_s1043" o:spt="75" type="#_x0000_t75" style="position:absolute;left:0pt;margin-left:60.55pt;margin-top:739.7pt;height:8.75pt;width:4.25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①党建赋能，为乡村自治提供方向保证</w:t>
      </w:r>
    </w:p>
    <w:p w14:paraId="5143BBB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②民主决策，凝聚乡村发展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强大合力</w:t>
      </w:r>
    </w:p>
    <w:p w14:paraId="3BFD690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③以民为本，实现发展成果由村民共享</w:t>
      </w:r>
    </w:p>
    <w:p w14:paraId="4B48610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④解放思想，拓宽乡村产业振兴的路径</w:t>
      </w:r>
    </w:p>
    <w:p w14:paraId="10A08682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79E3A88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7. </w:t>
      </w:r>
      <w:r>
        <w:rPr>
          <w:rFonts w:ascii="宋体" w:hAnsi="宋体" w:cs="宋体"/>
          <w:color w:val="000000"/>
          <w:spacing w:val="0"/>
          <w:sz w:val="21"/>
        </w:rPr>
        <w:t>“煮米茶”是某乡的传统习俗，每当米茶煮起，群众聚得最齐。该乡人大因势利导，组建“流动茶馆”，</w:t>
      </w:r>
    </w:p>
    <w:p w14:paraId="5DF6D4D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群众一边喝着热腾腾的米茶，一边发表对地方立法草案的意见建议，人大代表将收集到的信息及时反馈，</w:t>
      </w:r>
    </w:p>
    <w:p w14:paraId="12B5FD5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从而打通立法建议采集的“最后一公里”。组建“流动茶馆”（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0917D9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①激发了基层群众参与立法的热情</w:t>
      </w:r>
    </w:p>
    <w:p w14:paraId="4E59CAE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②扩大了基层群众参与立法的权利</w:t>
      </w:r>
    </w:p>
    <w:p w14:paraId="1FAB5D3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③丰富了人大代表联系群众的形式</w:t>
      </w:r>
    </w:p>
    <w:p w14:paraId="37F1532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④加强了人大代表履职能力的建设</w:t>
      </w:r>
    </w:p>
    <w:p w14:paraId="36219322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5EBAE34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河南省政协将省委交办的“农业强省建设”课题作为一号协商议题，聚焦重要农产品供给、农村现代化</w:t>
      </w:r>
    </w:p>
    <w:p w14:paraId="0D60CF28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建设等关键问题，联合省内外高校和科研院所等单位的人员力量，赴省内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65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个县（区）深入调研，形成系</w:t>
      </w:r>
    </w:p>
    <w:p w14:paraId="5B984D4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列调研报告，提出的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58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条建议被吸纳到相关规划政策中。这表明省政协（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847AEF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①立足地方发展实际，履行参政议政的职能</w:t>
      </w:r>
    </w:p>
    <w:p w14:paraId="2BB7312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②优化成果落实机制，让政治协商更富实效</w:t>
      </w:r>
    </w:p>
    <w:p w14:paraId="12C8C4F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③丰富协商民主形式，开辟多党合作新路径</w:t>
      </w:r>
    </w:p>
    <w:p w14:paraId="3369171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④发挥独特优势，推动决策的科学化民主化</w:t>
      </w:r>
    </w:p>
    <w:p w14:paraId="3D91E310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755CB3E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9. </w:t>
      </w:r>
      <w:r>
        <w:rPr>
          <w:rFonts w:ascii="宋体"/>
          <w:color w:val="000000"/>
          <w:spacing w:val="0"/>
          <w:sz w:val="21"/>
        </w:rPr>
        <w:t>2025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年，已故作家丁某（1908-1973）的小说被甲公司改编拍摄成微短剧《跨越山海》。该剧市场反响热</w:t>
      </w:r>
    </w:p>
    <w:p w14:paraId="3742D06B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烈，多家电视台引用剧中精彩画面进行报道。随后，甲公司发现乙公司经营的小程序在免费播放该剧。下</w:t>
      </w:r>
    </w:p>
    <w:p w14:paraId="23AF026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列说法正确的是（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4A5A2D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①甲公司应在该剧中注明作者丁某的姓名</w:t>
      </w:r>
    </w:p>
    <w:p w14:paraId="40D406D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②甲公司的改编应取得丁某继承人的同意</w:t>
      </w:r>
    </w:p>
    <w:p w14:paraId="2BD704F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③参与报道的电视台无需向甲公司支付使用费</w:t>
      </w:r>
    </w:p>
    <w:p w14:paraId="4458AF0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④如果该剧未进行登记，则乙公司不构成侵权</w:t>
      </w:r>
    </w:p>
    <w:p w14:paraId="6FE57816">
      <w:pPr>
        <w:spacing w:before="2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6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537FF2DA">
      <w:pPr>
        <w:spacing w:before="57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F523C4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8D8959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7B0E7FB8">
      <w:pPr>
        <w:pStyle w:val="6"/>
        <w:sectPr>
          <w:pgSz w:w="11900" w:h="16840"/>
          <w:pgMar w:top="145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093C8CCE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6F9DF85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46" o:spid="_x0000_s1046" o:spt="75" type="#_x0000_t75" style="position:absolute;left:0pt;margin-left:404.15pt;margin-top:72.55pt;height:2.75pt;width:2.75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47" o:spid="_x0000_s1047" o:spt="75" type="#_x0000_t75" style="position:absolute;left:0pt;margin-left:116.8pt;margin-top:769.7pt;height:2.75pt;width:2.7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48" o:spid="_x0000_s1048" o:spt="75" type="#_x0000_t75" style="position:absolute;left:0pt;margin-left:47pt;margin-top:462.8pt;height:174.6pt;width:419.2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李某育有张甲、张乙两个子女。2022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年，李某立下自书遗嘱，明确其所有遗产由张甲继承。后李某患</w:t>
      </w:r>
    </w:p>
    <w:p w14:paraId="6514AFC6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病，张乙悉心照料。2024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年，李某将其名下房产赠与张乙，并办理了过户登记。后李某病故，留下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万元</w:t>
      </w:r>
    </w:p>
    <w:p w14:paraId="11DF1D7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财产和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万元债务，张甲持遗嘱要求继承房产和其他财产。以下说法正确的是（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CF7445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①李某赠与房产的行为在性质上属于遗赠</w:t>
      </w:r>
    </w:p>
    <w:p w14:paraId="1E5B0E2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②该房产所有权已经转移，张甲不能继承</w:t>
      </w:r>
    </w:p>
    <w:p w14:paraId="7F668BC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③房产赠与发生于自书遗嘱之后，故该遗嘱失效</w:t>
      </w:r>
    </w:p>
    <w:p w14:paraId="68D3DF2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④如果张甲继承遗产，则还需要承担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万元债务</w:t>
      </w:r>
    </w:p>
    <w:p w14:paraId="0EEDAD19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16C2723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中国古代素有“筑城以卫君，造郭以守民”的建城思想，但在二里头遗址的前期考古中却未能找到城墙。</w:t>
      </w:r>
    </w:p>
    <w:p w14:paraId="07AA11D3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2024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年，在与其隔河相望的古城村，新发现一道夯土墙，专家推测其极可能是人们苦苦寻找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60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余年的二里</w:t>
      </w:r>
    </w:p>
    <w:p w14:paraId="18E1BA0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头都邑城墙，这为研究夏商时期都城建设提供了重要线索。这一发现表明（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F0ABDD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①复杂事物本质的暴露和展现有一个过程</w:t>
      </w:r>
    </w:p>
    <w:p w14:paraId="5396D73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②未经实践检验的认识不能正确指导实践</w:t>
      </w:r>
    </w:p>
    <w:p w14:paraId="1DDB15A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③人们认知能力的提高是认识发展的重要动因</w:t>
      </w:r>
    </w:p>
    <w:p w14:paraId="0572641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④实践不断产生新问题推动人们进行新的探索</w:t>
      </w:r>
    </w:p>
    <w:p w14:paraId="44820A6D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6C71C1A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每至岁末，国家主席习近平的新年贺词如期而至：</w:t>
      </w:r>
    </w:p>
    <w:p w14:paraId="17005457">
      <w:pPr>
        <w:spacing w:before="32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我们要继续努力，把人民的期待变成我们的行动，把人民的希望变成生活的现实。我</w:t>
      </w:r>
    </w:p>
    <w:p w14:paraId="7EC03E7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们要继续全面深化改革，开弓没有回头箭，改革关头勇者胜。（2015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年）</w:t>
      </w:r>
    </w:p>
    <w:p w14:paraId="3664C16A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民之所忧，我必念之；民之所盼，我必行之。……全面小康、摆脱贫困是我们党给人</w:t>
      </w:r>
    </w:p>
    <w:p w14:paraId="7B4F202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5"/>
          <w:sz w:val="21"/>
        </w:rPr>
        <w:t>民的交代，也是对世界的贡献。（2022</w:t>
      </w:r>
      <w:r>
        <w:rPr>
          <w:rFonts w:ascii="Times New Roman"/>
          <w:color w:val="000000"/>
          <w:spacing w:val="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年）</w:t>
      </w:r>
    </w:p>
    <w:p w14:paraId="210707A6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对大家关心的就业增收、“一老一小”、教育医疗等问题，我一直挂念。一年来，基</w:t>
      </w:r>
    </w:p>
    <w:p w14:paraId="4C16849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础养老金提高了，房贷利率下调了，直接结算范围扩大方便了异地就医，消费品以旧换新</w:t>
      </w:r>
    </w:p>
    <w:p w14:paraId="6B078E7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5"/>
          <w:sz w:val="21"/>
        </w:rPr>
        <w:t>提高了生活品质……大家的获得感又充实了许多。（2025</w:t>
      </w:r>
      <w:r>
        <w:rPr>
          <w:rFonts w:ascii="Times New Roman"/>
          <w:color w:val="000000"/>
          <w:spacing w:val="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年）</w:t>
      </w:r>
    </w:p>
    <w:p w14:paraId="3CD45A6F">
      <w:pPr>
        <w:spacing w:before="33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从中可以读出（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9AA102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①人民群众是社会存在和发展的基础</w:t>
      </w:r>
    </w:p>
    <w:p w14:paraId="3510927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②党始终把人民群众的利益作为最高价值标准</w:t>
      </w:r>
    </w:p>
    <w:p w14:paraId="55D5D3E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③社会意识的变化反映出社会生活的变迁</w:t>
      </w:r>
    </w:p>
    <w:p w14:paraId="6EC9F6F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④反映社会存在的社会意识对社会发展起积极的推动作用</w:t>
      </w:r>
    </w:p>
    <w:p w14:paraId="4CB498FB">
      <w:pPr>
        <w:spacing w:before="40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65FC0CE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FEEE8E1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FB12A21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051" o:spid="_x0000_s1051" o:spt="75" type="#_x0000_t75" style="position:absolute;left:0pt;margin-left:404.15pt;margin-top:72.55pt;height:2.75pt;width:2.75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52" o:spid="_x0000_s1052" o:spt="75" type="#_x0000_t75" style="position:absolute;left:0pt;margin-left:212.1pt;margin-top:473.3pt;height:5.75pt;width: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53" o:spid="_x0000_s1053" o:spt="75" type="#_x0000_t75" style="position:absolute;left:0pt;margin-left:116.8pt;margin-top:769.7pt;height:2.75pt;width:2.75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54" o:spid="_x0000_s1054" o:spt="75" type="#_x0000_t75" style="position:absolute;left:0pt;margin-left:116.05pt;margin-top:186.6pt;height:16.25pt;width:12.5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55" o:spid="_x0000_s1055" o:spt="75" type="#_x0000_t75" style="position:absolute;left:0pt;margin-left:74.05pt;margin-top:420.75pt;height:17pt;width:13.25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695FFD3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文物不言，自有春秋。走进抗战纪念场馆，赵一曼写给儿子的绝笔信、赵尚志主笔的《东北红星壁报》、</w:t>
      </w:r>
    </w:p>
    <w:p w14:paraId="621F6342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彭雪枫使用过的印章——一件件抗战文物，虽历经岁月洗礼，仍给人以心灵的震撼和启迪。抗战文物的生</w:t>
      </w:r>
    </w:p>
    <w:p w14:paraId="2CDFE01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命力缘于它们（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B3A43B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①凝结着革命文化，成为中华民族共同的精神标识</w:t>
      </w:r>
    </w:p>
    <w:p w14:paraId="79291A9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②承载着伟大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抗战精神，能激发人们的爱国热情</w:t>
      </w:r>
    </w:p>
    <w:p w14:paraId="3B29979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③见证了抗战的光辉历史，引领先进文化的前进方向</w:t>
      </w:r>
    </w:p>
    <w:p w14:paraId="0DEB8B9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④铭刻着革命先烈的信念，彰显历久弥新的育人价值</w:t>
      </w:r>
    </w:p>
    <w:p w14:paraId="56171B9F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0ABC00B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在古代文献的研究中，对于疑难字词，学者们往往采用“以义求义”的训释（对古书字句做解释）方式，</w:t>
      </w:r>
    </w:p>
    <w:p w14:paraId="036A5B14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尽可能全面地展现需要解释的字词的相关例子，并反复推敲，从而得出一个字义。此研究过程所运用的推</w:t>
      </w:r>
    </w:p>
    <w:p w14:paraId="0C8C6A3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理（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5D5846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①前提和结论之间具有保真关系</w:t>
      </w:r>
    </w:p>
    <w:p w14:paraId="2AE0887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②是或然推理，但能够得出一般性结论</w:t>
      </w:r>
    </w:p>
    <w:p w14:paraId="2B5D81D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③需对认识对象中的全部情况逐一进行考察</w:t>
      </w:r>
    </w:p>
    <w:p w14:paraId="4901D427">
      <w:pPr>
        <w:spacing w:before="23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④可</w:t>
      </w:r>
      <w:r>
        <w:rPr>
          <w:rFonts w:ascii="Times New Roman"/>
          <w:color w:val="000000"/>
          <w:spacing w:val="1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前提中涉及更多对象，以提高其可靠程度</w:t>
      </w:r>
    </w:p>
    <w:p w14:paraId="32D40ECA">
      <w:pPr>
        <w:spacing w:before="24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7DE0303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15. </w:t>
      </w:r>
      <w:r>
        <w:rPr>
          <w:rFonts w:ascii="宋体" w:hAnsi="宋体" w:cs="宋体"/>
          <w:color w:val="000000"/>
          <w:spacing w:val="0"/>
          <w:sz w:val="21"/>
        </w:rPr>
        <w:t>“黄风岭，八百里，曾是关外富饶地……”一曲《黄风起兮》通过陕北说书独具魅力的呈现，让民族音</w:t>
      </w:r>
    </w:p>
    <w:p w14:paraId="0CFDC747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乐大放异彩。有媒体评论：“民族音乐是民族文化的载体，是体现民族身份认同的艺术。作为民族音乐的原</w:t>
      </w:r>
    </w:p>
    <w:p w14:paraId="000B96A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生态音乐，是原汁原味的民间音乐，为艺术创作提供了丰富的灵感。”由以上判断可必然推出（</w:t>
      </w:r>
      <w:r>
        <w:rPr>
          <w:rFonts w:ascii="Times New Roman"/>
          <w:color w:val="000000"/>
          <w:spacing w:val="26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D60E05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①原汁原味的民间音乐是民族音乐</w:t>
      </w:r>
    </w:p>
    <w:p w14:paraId="559031F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②原生态音乐是体现民族身份认同的艺术</w:t>
      </w:r>
    </w:p>
    <w:p w14:paraId="6814CA9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③有些原生态音乐不是民族文化的载体</w:t>
      </w:r>
    </w:p>
    <w:p w14:paraId="0B88781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④有些民族文化的载体不是非原生态音乐</w:t>
      </w:r>
    </w:p>
    <w:p w14:paraId="483E1C78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73AF44B9">
      <w:pPr>
        <w:spacing w:before="174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二、非选择题：本题共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宋体"/>
          <w:color w:val="000000"/>
          <w:spacing w:val="0"/>
          <w:sz w:val="24"/>
        </w:rPr>
        <w:t>4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55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4117324A">
      <w:pPr>
        <w:spacing w:before="17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2B5595EC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科技创新枝繁叶茂，离不开优渥的法治土壤。</w:t>
      </w:r>
    </w:p>
    <w:p w14:paraId="6F66C23C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某市坚持法治与科技共进，持续优化科技创新生态，形成“300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余家科技创新领军者+上万家小微科创</w:t>
      </w:r>
    </w:p>
    <w:p w14:paraId="435F3E3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企业”的创新格局，大模型、机器人等“硬核”科技成为该市的“金名片”。</w:t>
      </w:r>
    </w:p>
    <w:p w14:paraId="5C233148">
      <w:pPr>
        <w:spacing w:before="21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FBCF944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CB58208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39858A6">
      <w:pPr>
        <w:pStyle w:val="6"/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4E5F2611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2A506EF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5" w:name="br6"/>
      <w:bookmarkEnd w:id="5"/>
      <w:r>
        <w:pict>
          <v:shape id="_x0000_s1058" o:spid="_x0000_s1058" o:spt="75" type="#_x0000_t75" style="position:absolute;left:0pt;margin-left:53pt;margin-top:71.05pt;height:162.6pt;width:414.65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pict>
          <v:shape id="_x0000_s1059" o:spid="_x0000_s1059" o:spt="75" type="#_x0000_t75" style="position:absolute;left:0pt;margin-left:212.1pt;margin-top:473.3pt;height:5.75pt;width:5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60" o:spid="_x0000_s1060" o:spt="75" type="#_x0000_t75" style="position:absolute;left:0pt;margin-left:116.8pt;margin-top:769.7pt;height:2.75pt;width:2.7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该市科技创新生态的优化得益于法治与科技的“双向奔赴”。结合材料，运用《政治与法治》知识对此加</w:t>
      </w:r>
    </w:p>
    <w:p w14:paraId="4B042A3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以说明。</w:t>
      </w:r>
    </w:p>
    <w:p w14:paraId="5E93CA2B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11C89AA4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习近平总书记指出，要“让更多文物和文化遗产活起来”。当前，我国各地积极推进历史文化遗产保</w:t>
      </w:r>
    </w:p>
    <w:p w14:paraId="65506A8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护传承，取得了显著成效，形成了鲜活经验。</w:t>
      </w:r>
    </w:p>
    <w:p w14:paraId="0940AB99">
      <w:pPr>
        <w:spacing w:before="248" w:after="0" w:line="220" w:lineRule="exact"/>
        <w:ind w:left="350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一城宋韵半城水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梦华飘溢伴汴京</w:t>
      </w:r>
    </w:p>
    <w:p w14:paraId="183F2198">
      <w:pPr>
        <w:spacing w:before="248" w:after="0" w:line="220" w:lineRule="exact"/>
        <w:ind w:left="456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河南·开封</w:t>
      </w:r>
    </w:p>
    <w:p w14:paraId="632302D9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以宋文化闻名于世的开封，着眼古城保护，统筹考虑群众居住、经营、交通环境的综合改善，打造古</w:t>
      </w:r>
    </w:p>
    <w:p w14:paraId="3C3DBA5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城墙生态旅游带、水系文化带、历史文化街区风光带，让人们在“一墙风采”中赏千年繁华，在“桨声摇</w:t>
      </w:r>
    </w:p>
    <w:p w14:paraId="3FC22A1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灯影”中品宋风宋韵；打造宋文化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IP，将宋绣、宋戏等宋“潮”文化元素融入寻常街巷，建造历史文化主</w:t>
      </w:r>
    </w:p>
    <w:p w14:paraId="535A20D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题公园“清明上河园”，描绘出“以古闻名、以新出彩”的新时代“清明上河图”。</w:t>
      </w:r>
    </w:p>
    <w:p w14:paraId="6900DFBC">
      <w:pPr>
        <w:spacing w:before="248" w:after="0" w:line="220" w:lineRule="exact"/>
        <w:ind w:left="350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古城烟雨锁姑苏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小巷烟火百态生</w:t>
      </w:r>
    </w:p>
    <w:p w14:paraId="6B2364BA">
      <w:pPr>
        <w:spacing w:before="248" w:after="0" w:line="220" w:lineRule="exact"/>
        <w:ind w:left="456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江苏·苏州</w:t>
      </w:r>
    </w:p>
    <w:p w14:paraId="1F94E2D1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作为吴文化的重要发源地，苏州市姑苏区积极推进老旧街巷改造，采用“一宅一方案”，恢复古色古</w:t>
      </w:r>
    </w:p>
    <w:p w14:paraId="18478E3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香的苏式建筑景观，还原苏式古宅“风叩门环、蕉窗听雨”的意境；发布“古城保护更新伙伴计划”，吸</w:t>
      </w:r>
    </w:p>
    <w:p w14:paraId="6FA4D8F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引社会力量，活化利用闲置老宅，建成“金融街坊”，发展“院落经济”，让古旧宅屋与现代生活相互融</w:t>
      </w:r>
    </w:p>
    <w:p w14:paraId="459B8EF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合，打造出一座“活态的古城”。</w:t>
      </w:r>
    </w:p>
    <w:p w14:paraId="51C6CEEA">
      <w:pPr>
        <w:spacing w:before="248" w:after="0" w:line="220" w:lineRule="exact"/>
        <w:ind w:left="350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黛瓦黄墙倚翠壁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木桥清溪绕农家</w:t>
      </w:r>
    </w:p>
    <w:p w14:paraId="5B4DD6D8">
      <w:pPr>
        <w:spacing w:before="248" w:after="0" w:line="220" w:lineRule="exact"/>
        <w:ind w:left="456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福建·屏南</w:t>
      </w:r>
    </w:p>
    <w:p w14:paraId="72286336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拥有大量古韵绵长老村落的屏南县，为解决人员外流、老屋荒废的“空心化”问题，全面推行“老屋</w:t>
      </w:r>
    </w:p>
    <w:p w14:paraId="760D1D4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认租”模式，引入“新村民”，打造新型文化艺术空间，将曾经的“破木屋”变成一个个文化“黄金屋”；</w:t>
      </w:r>
    </w:p>
    <w:p w14:paraId="70EB8A1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举办戏曲节、开酒节等特色民俗文化活动，推动“文创+品牌农业”融合发展，吸引了越来越多的人前来追</w:t>
      </w:r>
    </w:p>
    <w:p w14:paraId="11F3524C">
      <w:pPr>
        <w:spacing w:before="432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03A272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9A0E3A1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EBCF8A6">
      <w:pPr>
        <w:pStyle w:val="6"/>
        <w:sectPr>
          <w:pgSz w:w="11900" w:h="16840"/>
          <w:pgMar w:top="4886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0193A5E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8" w:name="_GoBack"/>
      <w:bookmarkEnd w:id="8"/>
    </w:p>
    <w:p w14:paraId="634BD8F2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6" w:name="br7"/>
      <w:bookmarkEnd w:id="6"/>
      <w:r>
        <w:pict>
          <v:shape id="_x0000_s1063" o:spid="_x0000_s1063" o:spt="75" type="#_x0000_t75" style="position:absolute;left:0pt;margin-left:404.15pt;margin-top:72.55pt;height:2.75pt;width:2.75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64" o:spid="_x0000_s1064" o:spt="75" type="#_x0000_t75" style="position:absolute;left:0pt;margin-left:212.1pt;margin-top:473.3pt;height:5.75pt;width:5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65" o:spid="_x0000_s1065" o:spt="75" type="#_x0000_t75" style="position:absolute;left:0pt;margin-left:116.8pt;margin-top:769.7pt;height:2.75pt;width:2.7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rPr>
          <w:rFonts w:ascii="楷体" w:hAnsi="楷体" w:cs="楷体"/>
          <w:color w:val="000000"/>
          <w:spacing w:val="0"/>
          <w:sz w:val="21"/>
        </w:rPr>
        <w:t>寻“诗与远方”。</w:t>
      </w:r>
    </w:p>
    <w:p w14:paraId="3A5AD48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结合材料，运用《哲学与文化》知识，分析在历史文化遗产保护传承中如何从实际出发、实事求是。</w:t>
      </w:r>
    </w:p>
    <w:p w14:paraId="204F7344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0F8EEDEE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党的二十届三中全会提出，“支持和规范发展新就业形态”“完善劳动关系协商协调机制，加强劳动者</w:t>
      </w:r>
    </w:p>
    <w:p w14:paraId="1998B9C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权益保障”。</w:t>
      </w:r>
    </w:p>
    <w:p w14:paraId="49DA6F1E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1"/>
          <w:sz w:val="21"/>
        </w:rPr>
        <w:t>快递员、外卖送餐员、网络主播……我国新就业形态劳动者已达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8400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万人，占职工总数的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21%。他们</w:t>
      </w:r>
    </w:p>
    <w:p w14:paraId="7BA745F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用辛勤付出为人们的生活带来诸多便利，但同时，也面临着工作不稳定、劳动强度高、权益维护难、安全</w:t>
      </w:r>
    </w:p>
    <w:p w14:paraId="28BD01E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保障不足等困境。</w:t>
      </w:r>
    </w:p>
    <w:p w14:paraId="0FF8DE1F">
      <w:pPr>
        <w:spacing w:before="248" w:after="0" w:line="220" w:lineRule="exact"/>
        <w:ind w:left="4455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篇章一：困局</w:t>
      </w:r>
    </w:p>
    <w:p w14:paraId="4CC5BE80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小雨入职一家服装公司，从事直播带货工作。双方签订了为期两年的劳动合同，约定小雨在合同期间</w:t>
      </w:r>
    </w:p>
    <w:p w14:paraId="134C070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不能结婚，否则公司可解除合同。小雨入职后，公司经常擅自安排其加班至深夜，日平均工作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10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小时以上。</w:t>
      </w:r>
    </w:p>
    <w:p w14:paraId="6FD956B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一年后，小雨结婚，为了保住工作，未告知公司。后来公司发现小雨结婚，认为其构成违约，将其辞退。</w:t>
      </w:r>
    </w:p>
    <w:p w14:paraId="12446AA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小雨认为结婚并不影响工作，希望公司继续留用自己，双方协商未果。</w:t>
      </w:r>
    </w:p>
    <w:p w14:paraId="4A6C67FE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）运用《法律与生活》知识，分析公司行为的不当之处并为小雨指明两条依法维权的途径。</w:t>
      </w:r>
    </w:p>
    <w:p w14:paraId="54806342">
      <w:pPr>
        <w:spacing w:before="237" w:after="0" w:line="220" w:lineRule="exact"/>
        <w:ind w:left="4455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篇章二：破局</w:t>
      </w:r>
    </w:p>
    <w:p w14:paraId="03AA6744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保障新就业形态劳动者权益，企业在行动。某平台企业率先为外卖骑手缴纳五险一金，为员工建设公</w:t>
      </w:r>
    </w:p>
    <w:p w14:paraId="078724B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寓及配套设施、提供购房无息贷款，还有一轮轮的涨薪……一系列提高员工工资福利待遇的举措赢来阵阵叫</w:t>
      </w:r>
    </w:p>
    <w:p w14:paraId="11B30DD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2"/>
          <w:sz w:val="21"/>
        </w:rPr>
        <w:t>好，不少企业纷纷跟进。但也有人认为，“这样做会加重企业负担，不利于行业的长远发展”。</w:t>
      </w:r>
    </w:p>
    <w:p w14:paraId="7B6A831F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）结合材料，运用《经济与社会》知识对这一观点进行评析。</w:t>
      </w:r>
    </w:p>
    <w:p w14:paraId="0789924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2C8718BF">
      <w:pPr>
        <w:spacing w:before="237" w:after="0" w:line="220" w:lineRule="exact"/>
        <w:ind w:left="4202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篇章一：可亲的中国与世界对话</w:t>
      </w:r>
    </w:p>
    <w:p w14:paraId="6543EABE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我国幅员辽阔、边界线长，与周边国家山水相连、命运与共。党的十八大以来，我国秉持亲诚惠容周</w:t>
      </w:r>
    </w:p>
    <w:p w14:paraId="156FC34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边外交理念，与周边国家致力于发展政治互信、妥控敏感议题、维护多边贸易体制，同周边关系步入近代</w:t>
      </w:r>
    </w:p>
    <w:p w14:paraId="04FA950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以来最好的时期。</w:t>
      </w:r>
    </w:p>
    <w:p w14:paraId="5E2E6C31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/>
          <w:color w:val="000000"/>
          <w:spacing w:val="0"/>
          <w:sz w:val="21"/>
        </w:rPr>
        <w:t>2025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月召开的中央周边工作会议以全球视野审视周边，对亲诚惠容理念进行全领域丰富和全方位</w:t>
      </w:r>
    </w:p>
    <w:p w14:paraId="501E244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发展，强调要聚焦构建周边命运共同体，以建设和平、安宁、繁荣、美丽、友好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五大家园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为共同愿景，</w:t>
      </w:r>
    </w:p>
    <w:p w14:paraId="3C53523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以高质量共建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一带一路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为主要平台，与周边国家巩固战略互信、深化发展融合、共同维护地区稳定、</w:t>
      </w:r>
    </w:p>
    <w:p w14:paraId="16DFB2C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扩大交往交流。在百年变局加速演变、国际形势重大调整、部分地区陷入冲突的大背景下，我国以真诚愿</w:t>
      </w:r>
    </w:p>
    <w:p w14:paraId="7E9DC2C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望和大国担当携手周边国家共创美好未来，为动荡不安的世界注入正能量。</w:t>
      </w:r>
    </w:p>
    <w:p w14:paraId="7B1A02B4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）结合材料，运用《当代国际政治与经济》知识，阐明新形势下我国周边工作聚焦构建周边命运共同体</w:t>
      </w:r>
    </w:p>
    <w:p w14:paraId="1B84F503">
      <w:pPr>
        <w:spacing w:before="10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E7F82EC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A79B1A8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B3CF88A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7" w:name="br8"/>
      <w:bookmarkEnd w:id="7"/>
      <w:r>
        <w:pict>
          <v:shape id="_x0000_s1068" o:spid="_x0000_s1068" o:spt="75" type="#_x0000_t75" style="position:absolute;left:0pt;margin-left:404.15pt;margin-top:72.55pt;height:2.75pt;width:2.7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69" o:spid="_x0000_s1069" o:spt="75" type="#_x0000_t75" style="position:absolute;left:0pt;margin-left:212.1pt;margin-top:473.3pt;height:5.75pt;width: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70" o:spid="_x0000_s1070" o:spt="75" type="#_x0000_t75" style="position:absolute;left:0pt;margin-left:116.8pt;margin-top:769.7pt;height:2.75pt;width:2.75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71" o:spid="_x0000_s1071" o:spt="75" type="#_x0000_t75" style="position:absolute;left:0pt;margin-left:53pt;margin-top:113.05pt;height:77.8pt;width:414.6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的原因。</w:t>
      </w:r>
    </w:p>
    <w:p w14:paraId="763F9253">
      <w:pPr>
        <w:spacing w:before="248" w:after="0" w:line="220" w:lineRule="exact"/>
        <w:ind w:left="3256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篇章二：行进的中国与未来对话</w:t>
      </w:r>
    </w:p>
    <w:p w14:paraId="0750A36F">
      <w:pPr>
        <w:spacing w:before="1809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中国式现代化有目标、有规划、有战略，一定会实现。</w:t>
      </w:r>
    </w:p>
    <w:p w14:paraId="506A78BC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在推进中国式现代化的征程上，我们取得了一系列成就。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蛟龙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入海、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天眼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巡空，创新能力综合</w:t>
      </w:r>
    </w:p>
    <w:p w14:paraId="4A8DA70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排名跻身世界前十，科技实力节节攀升；病有所医、老有所养，基本医疗保险覆盖超过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13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亿人，民生福祉</w:t>
      </w:r>
    </w:p>
    <w:p w14:paraId="1C945CF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持续改善；荒漠缩减、低碳转型，世界最大清洁发电体系建成，万里河山更加多姿多彩</w:t>
      </w:r>
      <w:r>
        <w:rPr>
          <w:rFonts w:ascii="宋体" w:hAnsi="宋体" w:cs="宋体"/>
          <w:color w:val="000000"/>
          <w:spacing w:val="-10"/>
          <w:sz w:val="21"/>
        </w:rPr>
        <w:t>……</w:t>
      </w:r>
    </w:p>
    <w:p w14:paraId="7EE4FDEE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）请从经济、政治、文化、社会、生态等领域任选其一，运用超前思维的方法描绘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年后我国在该领</w:t>
      </w:r>
    </w:p>
    <w:p w14:paraId="6DC1BC2E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域取得的一项具体成就，并说明你是如何作出这一构想的。</w:t>
      </w:r>
    </w:p>
    <w:p w14:paraId="3AC6B5A4">
      <w:pPr>
        <w:spacing w:before="8861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452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447E410A-9E23-4110-BFE1-61A6C2F64732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5BDB49FC-C03E-4E2A-954F-3B7BBCAEC5A5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BC6C4578-1F61-4D2A-9004-DEBC89FF8F2F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84048ABF-9661-420D-801B-84AE86E8BF38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5EA06C4E-64CD-4F8C-95C2-C2E64CF9175F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D5D58735-EC31-4867-8CE5-C3F28F67E8EA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239A7643-8623-404E-92C9-8F7BA29AD7D9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8" w:fontKey="{4DA3C029-D74E-4E36-9CF0-80FC953B4EA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2378F5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9618D5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5CBDA1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25ADA6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3F2389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B55496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3CC13D4D"/>
    <w:rsid w:val="5D8A72D7"/>
    <w:rsid w:val="63E53A88"/>
    <w:rsid w:val="76B323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footer"/>
    <w:basedOn w:val="1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2.jpeg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" Type="http://schemas.openxmlformats.org/officeDocument/2006/relationships/image" Target="media/image2.jpeg"/><Relationship Id="rId11" Type="http://schemas.openxmlformats.org/officeDocument/2006/relationships/image" Target="media/image1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7"/>
    <customShpInfo spid="_x0000_s1028"/>
    <customShpInfo spid="_x0000_s1029"/>
    <customShpInfo spid="_x0000_s1030"/>
    <customShpInfo spid="_x0000_s1033"/>
    <customShpInfo spid="_x0000_s1034"/>
    <customShpInfo spid="_x0000_s1035"/>
    <customShpInfo spid="_x0000_s1036"/>
    <customShpInfo spid="_x0000_s1039"/>
    <customShpInfo spid="_x0000_s1040"/>
    <customShpInfo spid="_x0000_s1041"/>
    <customShpInfo spid="_x0000_s1042"/>
    <customShpInfo spid="_x0000_s1043"/>
    <customShpInfo spid="_x0000_s1046"/>
    <customShpInfo spid="_x0000_s1047"/>
    <customShpInfo spid="_x0000_s1048"/>
    <customShpInfo spid="_x0000_s1051"/>
    <customShpInfo spid="_x0000_s1052"/>
    <customShpInfo spid="_x0000_s1053"/>
    <customShpInfo spid="_x0000_s1054"/>
    <customShpInfo spid="_x0000_s1055"/>
    <customShpInfo spid="_x0000_s1058"/>
    <customShpInfo spid="_x0000_s1059"/>
    <customShpInfo spid="_x0000_s1060"/>
    <customShpInfo spid="_x0000_s1063"/>
    <customShpInfo spid="_x0000_s1064"/>
    <customShpInfo spid="_x0000_s1065"/>
    <customShpInfo spid="_x0000_s1068"/>
    <customShpInfo spid="_x0000_s1069"/>
    <customShpInfo spid="_x0000_s1070"/>
    <customShpInfo spid="_x0000_s107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16</Pages>
  <Words>5466</Words>
  <Characters>5617</Characters>
  <Lines>0</Lines>
  <Paragraphs>209</Paragraphs>
  <TotalTime>4</TotalTime>
  <ScaleCrop>false</ScaleCrop>
  <LinksUpToDate>false</LinksUpToDate>
  <CharactersWithSpaces>5835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2025-06-25T00:34:00Z</dcterms:created>
  <dc:creator>Administrator</dc:creator>
  <cp:lastModifiedBy>上帝掷骰子吗</cp:lastModifiedBy>
  <dcterms:modified xsi:type="dcterms:W3CDTF">2026-02-10T06:56:28Z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77C76C8395404365B284A083FBBC62DD_12</vt:lpwstr>
  </property>
</Properties>
</file>