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B2D320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11353800</wp:posOffset>
            </wp:positionH>
            <wp:positionV relativeFrom="topMargin">
              <wp:posOffset>10160000</wp:posOffset>
            </wp:positionV>
            <wp:extent cx="342900" cy="431800"/>
            <wp:effectExtent l="0" t="0" r="0" b="635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年天津普通高中学业水平选择性考试</w:t>
      </w:r>
    </w:p>
    <w:p w14:paraId="1319F9BA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思想政治</w:t>
      </w:r>
    </w:p>
    <w:p w14:paraId="3098A5A3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从毛泽东同志提出“集中力量发展社会生产力，实现国家工业化，逐步满足人民日益增长的物质和文化需要”，到邓小平同志将“解放和发展生产力”作为社会主义本质，提出“科学技术是第一生产力”，再到习近平总书记以“新质生产力”回应新时代科技革命大潮、把握国内外经济发展形势，体现了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5209ECE4">
      <w:pPr>
        <w:spacing w:line="360" w:lineRule="auto"/>
        <w:jc w:val="both"/>
      </w:pPr>
      <w:r>
        <w:rPr>
          <w:rFonts w:ascii="宋体" w:hAnsi="宋体" w:eastAsia="宋体" w:cs="宋体"/>
          <w:color w:val="auto"/>
        </w:rPr>
        <w:t>①真理是理论与实践的具体的历史的统一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②马克思主义生产力理论的不断丰富和发展</w:t>
      </w:r>
    </w:p>
    <w:p w14:paraId="655B145D">
      <w:pPr>
        <w:spacing w:line="360" w:lineRule="auto"/>
        <w:jc w:val="both"/>
      </w:pPr>
      <w:r>
        <w:rPr>
          <w:rFonts w:ascii="宋体" w:hAnsi="宋体" w:eastAsia="宋体" w:cs="宋体"/>
          <w:color w:val="auto"/>
        </w:rPr>
        <w:t>③中国特色社会主义理论的创立、发展和完善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④真理总是在否定原有理论的基础上不断发展的</w:t>
      </w:r>
    </w:p>
    <w:p w14:paraId="49F10A5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①②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①④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②③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③④</w:t>
      </w:r>
    </w:p>
    <w:p w14:paraId="10ABEEF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小岗破冰，深圳兴涛，浦东逐浪，雄安扬波……改革开放以来，我们党不断变革生产关系与生产力、上层建筑与经济基础不相适应的方面，推进各领域体制改革，形成和发展符合当代中国国情、充满生机活力的体制机制。由此可见，改革开放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BAB949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①推动我国经济社会的进步与发展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②标志着我国站在了新的历史方位上</w:t>
      </w:r>
    </w:p>
    <w:p w14:paraId="096AA42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③有深远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历史渊源和深厚的文化根基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④是符合人类社会发展规律的必然选择</w:t>
      </w:r>
    </w:p>
    <w:p w14:paraId="3902995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619CD51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没有哪个政党能像中国共产党这样，敢于大刀阔斧、刀刃向内，以巨大的政治勇气全面深化改革。</w:t>
      </w:r>
      <w:r>
        <w:rPr>
          <w:rFonts w:ascii="Times New Roman" w:hAnsi="Times New Roman" w:eastAsia="Times New Roman" w:cs="Times New Roman"/>
          <w:color w:val="000000"/>
        </w:rPr>
        <w:t>2018</w:t>
      </w:r>
      <w:r>
        <w:rPr>
          <w:rFonts w:ascii="宋体" w:hAnsi="宋体" w:eastAsia="宋体" w:cs="宋体"/>
          <w:color w:val="000000"/>
        </w:rPr>
        <w:t>年启动的党和国家机构改革，中央和国家机关层面涉及</w:t>
      </w:r>
      <w:r>
        <w:rPr>
          <w:rFonts w:ascii="Times New Roman" w:hAnsi="Times New Roman" w:eastAsia="Times New Roman" w:cs="Times New Roman"/>
          <w:color w:val="000000"/>
        </w:rPr>
        <w:t>180</w:t>
      </w:r>
      <w:r>
        <w:rPr>
          <w:rFonts w:ascii="宋体" w:hAnsi="宋体" w:eastAsia="宋体" w:cs="宋体"/>
          <w:color w:val="000000"/>
        </w:rPr>
        <w:t>多万人，调整的部门达</w:t>
      </w: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rFonts w:ascii="宋体" w:hAnsi="宋体" w:eastAsia="宋体" w:cs="宋体"/>
          <w:color w:val="000000"/>
        </w:rPr>
        <w:t>多个，使机构设置更加科学、运行管理更加高效。这（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93F66C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①有利于提升国家治理体系和治理能力现代化水平</w:t>
      </w:r>
    </w:p>
    <w:p w14:paraId="2E58507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②体现了加强党的建设是实现中华民族伟大复兴的必由之路</w:t>
      </w:r>
    </w:p>
    <w:p w14:paraId="7BF8BF0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③反映出勇于自我革命是中国共产党区别于其他政党的显著标志</w:t>
      </w:r>
    </w:p>
    <w:p w14:paraId="603C9FF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④反映了中国共产党的指导思想在全面深化改革过程中与时俱进</w:t>
      </w:r>
    </w:p>
    <w:p w14:paraId="21E84BB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4A4EA25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天津市东丽区政协创新群众沟通渠道，通过社区联络站“微窗口”，协调解决居民急难愁盼问题；滨海新区政协深入社区调研，针对老旧电梯维保等问题，召开多场座谈会，形成良好示范效果。这反映出，人民政协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B2F967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①创新政治协商的内容和形式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②通过协商民主助力改善民生</w:t>
      </w:r>
    </w:p>
    <w:p w14:paraId="10B64F7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③参与基层治理促进社会和谐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④保证居民享有更切实的权利</w:t>
      </w:r>
    </w:p>
    <w:p w14:paraId="322C907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203C13F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某地交警为引导广大市民遵守交通法规，通过循环播报交通安全“小喇叭”、设置劝导点、整治不按规定佩戴安全头盔的交通行为，采取“宣传</w:t>
      </w:r>
      <w:r>
        <w:rPr>
          <w:rFonts w:ascii="Times New Roman" w:hAnsi="Times New Roman" w:eastAsia="Times New Roman" w:cs="Times New Roman"/>
          <w:color w:val="000000"/>
        </w:rPr>
        <w:t>+</w:t>
      </w:r>
      <w:r>
        <w:rPr>
          <w:rFonts w:ascii="宋体" w:hAnsi="宋体" w:eastAsia="宋体" w:cs="宋体"/>
          <w:color w:val="000000"/>
        </w:rPr>
        <w:t>劝导</w:t>
      </w:r>
      <w:r>
        <w:rPr>
          <w:rFonts w:ascii="Times New Roman" w:hAnsi="Times New Roman" w:eastAsia="Times New Roman" w:cs="Times New Roman"/>
          <w:color w:val="000000"/>
        </w:rPr>
        <w:t>+</w:t>
      </w:r>
      <w:r>
        <w:rPr>
          <w:rFonts w:ascii="宋体" w:hAnsi="宋体" w:eastAsia="宋体" w:cs="宋体"/>
          <w:color w:val="000000"/>
        </w:rPr>
        <w:t>整治”的方式，极大提升了执法效果。这体现了（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D852EE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规范执法程序，建设智能高效的政府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依法行使职能，建设廉洁诚信的政府</w:t>
      </w:r>
    </w:p>
    <w:p w14:paraId="14CC645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坚持文明执法，建设人民满意的政府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完善法律制度，建设权责法定的政府</w:t>
      </w:r>
    </w:p>
    <w:p w14:paraId="305F765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增加农民收入是“三农”工作的中心任务。国家加大政策扶持，向实际种粮农民发放一次性补贴；某地成立村合作社，村民在家门口的种植基地务工，既有薪金，还有股金。农民从中获得的收入（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1C961E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①涉及初次分配和再分配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②离不开国家货币政策的支持</w:t>
      </w:r>
    </w:p>
    <w:p w14:paraId="69968FC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③具有完善社会保障制度的功能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④主要包括劳动性收入和财产性收入</w:t>
      </w:r>
    </w:p>
    <w:p w14:paraId="5818F27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008C16A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在当今动荡变革的世界中，中国同欧盟之间的全面战略伙伴关系一直保持稳定。中国坚持中欧关系不针对、不依附、不受制于第三方，和欧盟各成员国相互信任，开展多领域合作，为中欧关系走稳走远奠定了重要基础。由此可见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ABDB4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中国本着独立自主的基本立场处理中欧关系</w:t>
      </w:r>
    </w:p>
    <w:p w14:paraId="4E558B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维护中欧的共同利益是双方外交政策的基石</w:t>
      </w:r>
    </w:p>
    <w:p w14:paraId="434914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欧盟等国际组织积极推动多边合作，实现共赢发展</w:t>
      </w:r>
    </w:p>
    <w:p w14:paraId="3CA0FB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欧盟是世界格局中的主导力量，推动构建新型国际关系</w:t>
      </w:r>
    </w:p>
    <w:p w14:paraId="18ED040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Times New Roman" w:hAnsi="Times New Roman" w:eastAsia="Times New Roman" w:cs="Times New Roman"/>
          <w:color w:val="000000"/>
        </w:rPr>
        <w:t>1963</w:t>
      </w:r>
      <w:r>
        <w:rPr>
          <w:rFonts w:ascii="宋体" w:hAnsi="宋体" w:eastAsia="宋体" w:cs="宋体"/>
          <w:color w:val="000000"/>
        </w:rPr>
        <w:t>年以来，中国援外医疗队诊治患者近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亿人次，</w:t>
      </w:r>
      <w:r>
        <w:rPr>
          <w:rFonts w:ascii="Times New Roman" w:hAnsi="Times New Roman" w:eastAsia="Times New Roman" w:cs="Times New Roman"/>
          <w:color w:val="000000"/>
        </w:rPr>
        <w:t>1990</w:t>
      </w:r>
      <w:r>
        <w:rPr>
          <w:rFonts w:ascii="宋体" w:hAnsi="宋体" w:eastAsia="宋体" w:cs="宋体"/>
          <w:color w:val="000000"/>
        </w:rPr>
        <w:t>年以来，中国维和部队积极参与解决地区争端、稳定地区局势及抢险救灾、医疗救助等维和工作，赢得了国际社会的高度赞誉。这表明，中国（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DE8F9B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有力地推进了国际关系民主化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始终是维护世界和平的重要保证</w:t>
      </w:r>
    </w:p>
    <w:p w14:paraId="7B7A9F2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积极参与国际事务，践行人道主义精神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积极推动经济全球化进程，促进世界共同繁荣</w:t>
      </w:r>
    </w:p>
    <w:p w14:paraId="07ACB3A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中国不断优化签证政策，促进中外人员往来。延长对马来西亚等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个国家免签政策；乘坐邮轮并经由境内旅行社组织接待的外国旅游团，可从天津等</w:t>
      </w:r>
      <w:r>
        <w:rPr>
          <w:rFonts w:ascii="Times New Roman" w:hAnsi="Times New Roman" w:eastAsia="Times New Roman" w:cs="Times New Roman"/>
          <w:color w:val="000000"/>
        </w:rPr>
        <w:t>13</w:t>
      </w:r>
      <w:r>
        <w:rPr>
          <w:rFonts w:ascii="宋体" w:hAnsi="宋体" w:eastAsia="宋体" w:cs="宋体"/>
          <w:color w:val="000000"/>
        </w:rPr>
        <w:t>个城市的邮轮口岸免办签证整团入境。中国优化签证政策，有助于（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489ADC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①提升中国的国际地位，扩大国际影响力</w:t>
      </w:r>
      <w:r>
        <w:rPr>
          <w:color w:val="000000"/>
        </w:rPr>
        <w:t xml:space="preserve">    </w:t>
      </w:r>
    </w:p>
    <w:p w14:paraId="6679E6B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②加深各国政治互信，促进世界互联互通</w:t>
      </w:r>
    </w:p>
    <w:p w14:paraId="515E3FF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③促进人民相知相亲，推动文明交流互鉴</w:t>
      </w:r>
      <w:r>
        <w:rPr>
          <w:color w:val="000000"/>
        </w:rPr>
        <w:t xml:space="preserve">    </w:t>
      </w:r>
    </w:p>
    <w:p w14:paraId="1126303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④推动中国同各国交往，拉紧互利合作纽带</w:t>
      </w:r>
    </w:p>
    <w:p w14:paraId="44EA791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6E5E5F3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近年来，国货热销、国潮涌动。植入苏绣元素的运动服饰被抢购，自信优雅的“中国妆”受追捧，带有中国元素、传统特色的国货越来越被市场认可。这股以中国元素、中国审美为内核的社会风尚，传递着中国哲学与价值观，滋养着国人，也带给世界新鲜感。国潮涌动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E6CA6C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①是中外文化相互交融的结果</w:t>
      </w:r>
      <w:r>
        <w:rPr>
          <w:color w:val="000000"/>
        </w:rPr>
        <w:t xml:space="preserve">    </w:t>
      </w:r>
    </w:p>
    <w:p w14:paraId="5DF4C73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②反映出中国人对中华文化的认同</w:t>
      </w:r>
    </w:p>
    <w:p w14:paraId="3849C0C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③是市场经济发展的必然结果</w:t>
      </w:r>
      <w:r>
        <w:rPr>
          <w:color w:val="000000"/>
        </w:rPr>
        <w:t xml:space="preserve">    </w:t>
      </w:r>
    </w:p>
    <w:p w14:paraId="58F812A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④体现了中华优秀传统文化的当代价值</w:t>
      </w:r>
    </w:p>
    <w:p w14:paraId="1F11AEA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01BD00F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人工智能正在进入我们的生活，未来将会带来更深刻的变革。当代舞剧《深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宋体" w:hAnsi="宋体" w:eastAsia="宋体" w:cs="宋体"/>
          <w:color w:val="000000"/>
        </w:rPr>
        <w:t>你》以人工智能为主题，运用机器人、高科技屏幕等科技元素，从未来新“生态”视角思考人与人工智能的关系。该剧在全国巡演，好评如潮。这表明（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D2187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当代文艺作品的创新依赖于现代科技的发展</w:t>
      </w:r>
    </w:p>
    <w:p w14:paraId="2AF91C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文艺的繁荣发展能够保障人民群众基本文化权益</w:t>
      </w:r>
    </w:p>
    <w:p w14:paraId="16D4F5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大力发展文化产业能够促进更多优秀文艺作品的产生</w:t>
      </w:r>
    </w:p>
    <w:p w14:paraId="695DD9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文艺作品紧跟时代步伐、反映时代问题更能引起人们的共鸣</w:t>
      </w:r>
    </w:p>
    <w:p w14:paraId="15BE2D0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一个小孩自己在山野采了一些别人没有发现的近乎青涩的果子，他从中得到的快乐，会远胜于父母从市场上买的他爱吃的水果给他带来的快乐。这是因为，自己采果子（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A84E23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28775" cy="14668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07F19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①直接为社会创造了价值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</w:p>
    <w:p w14:paraId="330C7EA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②更能满足自己对美味的需求</w:t>
      </w:r>
    </w:p>
    <w:p w14:paraId="337E461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③更能彰显和发挥自己的能力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</w:p>
    <w:p w14:paraId="67B5BD1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④能够亲身体验到劳动的快乐</w:t>
      </w:r>
    </w:p>
    <w:p w14:paraId="477CFB8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22FF9DA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依照法律规定，当事人订立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合同有效，要求行为人具有相应的民事行为能力，意思表示真实，内容合法。据此可以推出（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75183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若合同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当事人真实意思表示，则合同有效</w:t>
      </w:r>
    </w:p>
    <w:p w14:paraId="77C05C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若合同有效，则当事人订立的合同内容合法</w:t>
      </w:r>
    </w:p>
    <w:p w14:paraId="20CF4C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若合同不是有效的，则当事人不具有相应的民事行为能力</w:t>
      </w:r>
    </w:p>
    <w:p w14:paraId="08D2EE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若合同无效，则当事人订立的合同内容不合法或意思表示不真实</w:t>
      </w:r>
    </w:p>
    <w:p w14:paraId="715FA35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天津是久负盛名的曲艺之乡，被亲切地称为“哏儿都”。“会说相声的是有幽默感的”“有些天津人是会说相声的”。若以上判断为真，依据逻辑规则，下列判断肯定为真的是（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06B479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天津人是有幽默感的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有些相声演员是天津人</w:t>
      </w:r>
    </w:p>
    <w:p w14:paraId="243A155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有些有幽默感的不是天津人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有些天津人是有幽默感的</w:t>
      </w:r>
    </w:p>
    <w:p w14:paraId="227AFC8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阅读材料，回答问题。</w:t>
      </w:r>
    </w:p>
    <w:p w14:paraId="120FC81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以习近平同志为核心的党中央高度重视未成年人健康成长，作出一系列决策部署。为全面贯彻落实党中央决策部署，全国人大常委会审议修订了未成年人保护法等法律，政府有关部门积极筹划推动落实，人民法院、人民检察院在人大监督下，依法严惩侵害未成年人合法权益的违法犯罪。各方汇聚合力，为孩子们撑起法治蓝天。</w:t>
      </w:r>
    </w:p>
    <w:p w14:paraId="71C60FA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依据材料，运用《政治与法治》知识，说明能够汇聚未成年人保护合力的原因。</w:t>
      </w:r>
    </w:p>
    <w:p w14:paraId="37C74C6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阅读材料，回答问题。</w:t>
      </w:r>
    </w:p>
    <w:p w14:paraId="3099C0A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H公司是国内某知名品牌的注册商标权利人。李某是一家网店的经营者，明知H公司品牌的知名度，未经许可生产、销售假冒H公司品牌的服装千余件，销售额超10万元，对H公司品牌造成恶劣影响。双方因此产生纠纷。</w:t>
      </w:r>
    </w:p>
    <w:p w14:paraId="68DC290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运用《法律与生活》知识，评析李某的行为，并指出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公司解决纠纷的两种可行方式。</w:t>
      </w:r>
    </w:p>
    <w:p w14:paraId="28DB0EB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阅读材料，回答问题。</w:t>
      </w:r>
    </w:p>
    <w:p w14:paraId="37B4B08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G省作为我国对外开放的前沿阵地，积极推进高水平对外开放，助力高质量发展。全力推动外贸稳规模优结构，重点打造现代轻工纺织、新型储能等一批万亿级和千亿级出口产业集群，充分发挥国内超大规模市场优势，加快建设大宗商品、中高端消费品等进口基地。围绕发展新质生产力，加大引进“外智”力度，鼓励和引导外资更多投向科技领域，吸引一批高水平外资研发机构落户。</w:t>
      </w:r>
    </w:p>
    <w:p w14:paraId="1E7CA40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结合材料，运用《经济与社会》知识，说明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省推进高水平对外开放对助力高质量发展的意义。</w:t>
      </w:r>
    </w:p>
    <w:p w14:paraId="57446D4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阅读材料，回答问题。</w:t>
      </w:r>
    </w:p>
    <w:p w14:paraId="0242AAA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天津深化城市交通拥堵治理，提升交通出行品质，最大限度解决群众出行难问题。对路口进行全面大排查，利用道路、车辆等各类交通信息数据，找准致堵的原因症结；对关键性、控制性路口开展精细化提升行动，科学分析研判通勤干道、多岔路口、商圈景点等区域拥堵特征，灵活采用信号配时调整、节假日分时管理等方法，有效缓解交通拥堵，提升群众交通出行幸福感。</w:t>
      </w:r>
    </w:p>
    <w:p w14:paraId="032F79A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结合材料，运用辩证唯物主义知识，说明天津是如何提升城市交通出行品质的。</w:t>
      </w:r>
    </w:p>
    <w:p w14:paraId="1003A63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阅读材料，回答问题。</w:t>
      </w:r>
    </w:p>
    <w:p w14:paraId="74C6985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研学将研究和学习相结合，通过考察、实践等多种形式，让学生走出学校小课堂，迈向社会大课堂，到博物馆、景点、农业基地等亲身参与实践，体验感悟生活，锻炼提升能力。</w:t>
      </w:r>
    </w:p>
    <w:p w14:paraId="51487A5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某校拟围绕“传承天津历史文化”主题开展研学活动。运用创新思维或辩证思维方法，设计活动目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、地点，完成下表。</w:t>
      </w:r>
    </w:p>
    <w:p w14:paraId="2839CFF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要求：活动目的符合主题；运用不同的思维方法。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803"/>
        <w:gridCol w:w="5823"/>
        <w:gridCol w:w="2360"/>
      </w:tblGrid>
      <w:tr w14:paraId="04FCD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AA4CF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设计环节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C1D00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创新思维或辩证思维方法具体运用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E633F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体现的创新思维或辩证思维方法</w:t>
            </w:r>
          </w:p>
        </w:tc>
      </w:tr>
      <w:tr w14:paraId="29F75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E5EB4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活动目的：①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_______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BF849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_______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08022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_______</w:t>
            </w:r>
          </w:p>
        </w:tc>
      </w:tr>
      <w:tr w14:paraId="132FE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EE2E3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活动地点：略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E2733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运用头脑风暴法，集思广益，从历史文化价值、地理位置等方面思考，寻找多个备选活动地点。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6ED1F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_______</w:t>
            </w:r>
          </w:p>
        </w:tc>
      </w:tr>
    </w:tbl>
    <w:p w14:paraId="364FC68F">
      <w:pPr>
        <w:spacing w:line="360" w:lineRule="auto"/>
        <w:jc w:val="left"/>
        <w:textAlignment w:val="center"/>
        <w:rPr>
          <w:color w:val="000000"/>
        </w:rPr>
      </w:pPr>
    </w:p>
    <w:p w14:paraId="4F0E1ABE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38545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9C5B1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B5C5B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27627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783EF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88F0F5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BC932D4"/>
    <w:rsid w:val="38274566"/>
    <w:rsid w:val="4E241216"/>
    <w:rsid w:val="766C0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3485</Words>
  <Characters>3612</Characters>
  <Lines>0</Lines>
  <Paragraphs>0</Paragraphs>
  <TotalTime>0</TotalTime>
  <ScaleCrop>false</ScaleCrop>
  <LinksUpToDate>false</LinksUpToDate>
  <CharactersWithSpaces>3823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2026-02-10T06:38:00Z</dcterms:created>
  <dc:creator>Administrator</dc:creator>
  <cp:lastModifiedBy>上帝掷骰子吗</cp:lastModifiedBy>
  <dcterms:modified xsi:type="dcterms:W3CDTF">2026-02-10T06:56:09Z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1E17B8418F5F4E4EA34A75346E76CB8A_12</vt:lpwstr>
  </property>
</Properties>
</file>