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E65241E">
      <w:pPr>
        <w:spacing w:before="0" w:after="0" w:line="359" w:lineRule="exact"/>
        <w:ind w:left="1794" w:right="0" w:firstLine="0"/>
        <w:jc w:val="left"/>
        <w:rPr>
          <w:rFonts w:ascii="Times New Roman"/>
          <w:color w:val="000000"/>
          <w:spacing w:val="0"/>
          <w:sz w:val="32"/>
        </w:rPr>
      </w:pPr>
      <w:bookmarkStart w:id="0" w:name="br1"/>
      <w:bookmarkEnd w:id="0"/>
      <w:r>
        <w:pict>
          <v:shape id="_x0000_s1027" o:spid="_x0000_s1027" o:spt="75" type="#_x0000_t75" style="position:absolute;left:0pt;margin-left:404.15pt;margin-top:72.55pt;height:2.75pt;width:2.75pt;mso-position-horizontal-relative:page;mso-position-vertical-relative:page;z-index:-251627520;mso-width-relative:page;mso-height-relative:page;" filled="f" o:preferrelative="t" stroked="f" coordsize="21600,21600">
            <v:path/>
            <v:fill on="f" focussize="0,0"/>
            <v:stroke on="f" joinstyle="miter"/>
            <v:imagedata r:id="rId11" o:title=""/>
            <o:lock v:ext="edit" aspectratio="t"/>
          </v:shape>
        </w:pict>
      </w:r>
      <w:r>
        <w:pict>
          <v:shape id="_x0000_s1028" o:spid="_x0000_s1028" o:spt="75" type="#_x0000_t75" style="position:absolute;left:0pt;margin-left:212.1pt;margin-top:473.3pt;height:5.75pt;width:5pt;mso-position-horizontal-relative:page;mso-position-vertical-relative:page;z-index:-251628544;mso-width-relative:page;mso-height-relative:page;" filled="f" o:preferrelative="t" stroked="f" coordsize="21600,21600">
            <v:path/>
            <v:fill on="f" focussize="0,0"/>
            <v:stroke on="f" joinstyle="miter"/>
            <v:imagedata r:id="rId12" o:title=""/>
            <o:lock v:ext="edit" aspectratio="t"/>
          </v:shape>
        </w:pict>
      </w:r>
      <w:r>
        <w:pict>
          <v:shape id="_x0000_s1029" o:spid="_x0000_s1029" o:spt="75" type="#_x0000_t75" style="position:absolute;left:0pt;margin-left:116.8pt;margin-top:769.7pt;height:2.75pt;width:2.75pt;mso-position-horizontal-relative:page;mso-position-vertical-relative:page;z-index:-251629568;mso-width-relative:page;mso-height-relative:page;" filled="f" o:preferrelative="t" stroked="f" coordsize="21600,21600">
            <v:path/>
            <v:fill on="f" focussize="0,0"/>
            <v:stroke on="f" joinstyle="miter"/>
            <v:imagedata r:id="rId13" o:title=""/>
            <o:lock v:ext="edit" aspectratio="t"/>
          </v:shape>
        </w:pict>
      </w:r>
      <w:r>
        <w:rPr>
          <w:rFonts w:ascii="Times New Roman"/>
          <w:b/>
          <w:color w:val="000000"/>
          <w:spacing w:val="-2"/>
          <w:sz w:val="32"/>
        </w:rPr>
        <w:t>2025</w:t>
      </w:r>
      <w:r>
        <w:rPr>
          <w:rFonts w:ascii="Times New Roman"/>
          <w:b/>
          <w:color w:val="000000"/>
          <w:spacing w:val="1"/>
          <w:sz w:val="32"/>
        </w:rPr>
        <w:t xml:space="preserve"> </w:t>
      </w:r>
      <w:r>
        <w:rPr>
          <w:rFonts w:ascii="宋体" w:hAnsi="宋体" w:cs="宋体"/>
          <w:color w:val="000000"/>
          <w:spacing w:val="0"/>
          <w:sz w:val="32"/>
        </w:rPr>
        <w:t>年安徽省普通高中学业水平选择性考试</w:t>
      </w:r>
    </w:p>
    <w:p w14:paraId="463DBEC4">
      <w:pPr>
        <w:spacing w:before="275" w:after="0" w:line="325" w:lineRule="exact"/>
        <w:ind w:left="4234" w:right="0" w:firstLine="0"/>
        <w:jc w:val="left"/>
        <w:rPr>
          <w:rFonts w:ascii="Times New Roman"/>
          <w:color w:val="000000"/>
          <w:spacing w:val="0"/>
          <w:sz w:val="32"/>
        </w:rPr>
      </w:pPr>
      <w:r>
        <w:rPr>
          <w:rFonts w:ascii="宋体" w:hAnsi="宋体" w:cs="宋体"/>
          <w:color w:val="000000"/>
          <w:spacing w:val="0"/>
          <w:sz w:val="32"/>
        </w:rPr>
        <w:t>思想政治</w:t>
      </w:r>
    </w:p>
    <w:p w14:paraId="18862B18">
      <w:pPr>
        <w:spacing w:before="210" w:after="0" w:line="250" w:lineRule="exact"/>
        <w:ind w:left="0" w:right="0" w:firstLine="0"/>
        <w:jc w:val="left"/>
        <w:rPr>
          <w:rFonts w:ascii="Times New Roman"/>
          <w:color w:val="000000"/>
          <w:spacing w:val="0"/>
          <w:sz w:val="24"/>
        </w:rPr>
      </w:pPr>
      <w:r>
        <w:rPr>
          <w:rFonts w:ascii="宋体" w:hAnsi="宋体" w:cs="宋体"/>
          <w:color w:val="000000"/>
          <w:spacing w:val="0"/>
          <w:sz w:val="24"/>
        </w:rPr>
        <w:t>注意事项：</w:t>
      </w:r>
    </w:p>
    <w:p w14:paraId="56035242">
      <w:pPr>
        <w:spacing w:before="114" w:after="0" w:line="276" w:lineRule="exact"/>
        <w:ind w:left="0" w:right="0" w:firstLine="0"/>
        <w:jc w:val="left"/>
        <w:rPr>
          <w:rFonts w:ascii="Times New Roman"/>
          <w:color w:val="000000"/>
          <w:spacing w:val="0"/>
          <w:sz w:val="24"/>
        </w:rPr>
      </w:pPr>
      <w:r>
        <w:rPr>
          <w:rFonts w:ascii="Times New Roman"/>
          <w:b/>
          <w:color w:val="000000"/>
          <w:spacing w:val="-1"/>
          <w:sz w:val="24"/>
        </w:rPr>
        <w:t>1</w:t>
      </w:r>
      <w:r>
        <w:rPr>
          <w:rFonts w:ascii="宋体" w:hAnsi="宋体" w:cs="宋体"/>
          <w:color w:val="000000"/>
          <w:spacing w:val="1"/>
          <w:sz w:val="24"/>
        </w:rPr>
        <w:t>．答题前，考生务必将自己的姓名和座位号填写在答题卡和试卷上。</w:t>
      </w:r>
    </w:p>
    <w:p w14:paraId="1C904E74">
      <w:pPr>
        <w:spacing w:before="96" w:after="0" w:line="276" w:lineRule="exact"/>
        <w:ind w:left="0" w:right="0" w:firstLine="0"/>
        <w:jc w:val="left"/>
        <w:rPr>
          <w:rFonts w:ascii="Times New Roman"/>
          <w:color w:val="000000"/>
          <w:spacing w:val="0"/>
          <w:sz w:val="24"/>
        </w:rPr>
      </w:pPr>
      <w:r>
        <w:rPr>
          <w:rFonts w:ascii="Times New Roman"/>
          <w:b/>
          <w:color w:val="000000"/>
          <w:spacing w:val="-1"/>
          <w:sz w:val="24"/>
        </w:rPr>
        <w:t>2</w:t>
      </w:r>
      <w:r>
        <w:rPr>
          <w:rFonts w:ascii="宋体" w:hAnsi="宋体" w:cs="宋体"/>
          <w:color w:val="000000"/>
          <w:spacing w:val="1"/>
          <w:sz w:val="24"/>
        </w:rPr>
        <w:t>．作答选择题时，选出每小题答案后，用铅笔将答题卡上对应题目的答案选项涂黑。如需改</w:t>
      </w:r>
    </w:p>
    <w:p w14:paraId="135871F7">
      <w:pPr>
        <w:spacing w:before="103" w:after="0" w:line="250" w:lineRule="exact"/>
        <w:ind w:left="0" w:right="0" w:firstLine="0"/>
        <w:jc w:val="left"/>
        <w:rPr>
          <w:rFonts w:ascii="Times New Roman"/>
          <w:color w:val="000000"/>
          <w:spacing w:val="0"/>
          <w:sz w:val="24"/>
        </w:rPr>
      </w:pPr>
      <w:r>
        <w:rPr>
          <w:rFonts w:ascii="宋体" w:hAnsi="宋体" w:cs="宋体"/>
          <w:color w:val="000000"/>
          <w:spacing w:val="4"/>
          <w:sz w:val="24"/>
        </w:rPr>
        <w:t>动，用橡皮擦干净后，再选涂其它答案选项。作答非选择题时，将答案写在答题卡上对应区</w:t>
      </w:r>
    </w:p>
    <w:p w14:paraId="40DF5BE4">
      <w:pPr>
        <w:spacing w:before="121" w:after="0" w:line="250" w:lineRule="exact"/>
        <w:ind w:left="0" w:right="0" w:firstLine="0"/>
        <w:jc w:val="left"/>
        <w:rPr>
          <w:rFonts w:ascii="Times New Roman"/>
          <w:color w:val="000000"/>
          <w:spacing w:val="0"/>
          <w:sz w:val="24"/>
        </w:rPr>
      </w:pPr>
      <w:r>
        <w:rPr>
          <w:rFonts w:ascii="宋体" w:hAnsi="宋体" w:cs="宋体"/>
          <w:color w:val="000000"/>
          <w:spacing w:val="1"/>
          <w:sz w:val="24"/>
        </w:rPr>
        <w:t>域。写在本试卷上无效。</w:t>
      </w:r>
    </w:p>
    <w:p w14:paraId="7DC99858">
      <w:pPr>
        <w:spacing w:before="114" w:after="0" w:line="276" w:lineRule="exact"/>
        <w:ind w:left="0" w:right="0" w:firstLine="0"/>
        <w:jc w:val="left"/>
        <w:rPr>
          <w:rFonts w:ascii="Times New Roman"/>
          <w:color w:val="000000"/>
          <w:spacing w:val="0"/>
          <w:sz w:val="24"/>
        </w:rPr>
      </w:pPr>
      <w:r>
        <w:rPr>
          <w:rFonts w:ascii="Times New Roman"/>
          <w:b/>
          <w:color w:val="000000"/>
          <w:spacing w:val="-1"/>
          <w:sz w:val="24"/>
        </w:rPr>
        <w:t>3</w:t>
      </w:r>
      <w:r>
        <w:rPr>
          <w:rFonts w:ascii="宋体" w:hAnsi="宋体" w:cs="宋体"/>
          <w:color w:val="000000"/>
          <w:spacing w:val="1"/>
          <w:sz w:val="24"/>
        </w:rPr>
        <w:t>．考试结束后，将本试卷和答题卡一并交回。</w:t>
      </w:r>
    </w:p>
    <w:p w14:paraId="32918017">
      <w:pPr>
        <w:spacing w:before="96" w:after="0" w:line="276" w:lineRule="exact"/>
        <w:ind w:left="0" w:right="0" w:firstLine="0"/>
        <w:jc w:val="left"/>
        <w:rPr>
          <w:rFonts w:ascii="Times New Roman"/>
          <w:color w:val="000000"/>
          <w:spacing w:val="0"/>
          <w:sz w:val="24"/>
        </w:rPr>
      </w:pPr>
      <w:r>
        <w:rPr>
          <w:rFonts w:ascii="宋体" w:hAnsi="宋体" w:cs="宋体"/>
          <w:color w:val="000000"/>
          <w:spacing w:val="5"/>
          <w:sz w:val="24"/>
        </w:rPr>
        <w:t>一、选择题：本题共</w:t>
      </w:r>
      <w:r>
        <w:rPr>
          <w:rFonts w:ascii="Times New Roman"/>
          <w:color w:val="000000"/>
          <w:spacing w:val="-1"/>
          <w:sz w:val="24"/>
        </w:rPr>
        <w:t xml:space="preserve"> </w:t>
      </w:r>
      <w:r>
        <w:rPr>
          <w:rFonts w:ascii="Times New Roman"/>
          <w:b/>
          <w:color w:val="000000"/>
          <w:spacing w:val="-1"/>
          <w:sz w:val="24"/>
        </w:rPr>
        <w:t>16</w:t>
      </w:r>
      <w:r>
        <w:rPr>
          <w:rFonts w:ascii="Times New Roman"/>
          <w:b/>
          <w:color w:val="000000"/>
          <w:spacing w:val="0"/>
          <w:sz w:val="24"/>
        </w:rPr>
        <w:t xml:space="preserve"> </w:t>
      </w:r>
      <w:r>
        <w:rPr>
          <w:rFonts w:ascii="宋体" w:hAnsi="宋体" w:cs="宋体"/>
          <w:color w:val="000000"/>
          <w:spacing w:val="5"/>
          <w:sz w:val="24"/>
        </w:rPr>
        <w:t>小题，每小题</w:t>
      </w:r>
      <w:r>
        <w:rPr>
          <w:rFonts w:ascii="Times New Roman"/>
          <w:color w:val="000000"/>
          <w:spacing w:val="-1"/>
          <w:sz w:val="24"/>
        </w:rPr>
        <w:t xml:space="preserve"> </w:t>
      </w:r>
      <w:r>
        <w:rPr>
          <w:rFonts w:ascii="Times New Roman"/>
          <w:b/>
          <w:color w:val="000000"/>
          <w:spacing w:val="0"/>
          <w:sz w:val="24"/>
        </w:rPr>
        <w:t>3</w:t>
      </w:r>
      <w:r>
        <w:rPr>
          <w:rFonts w:ascii="Times New Roman"/>
          <w:b/>
          <w:color w:val="000000"/>
          <w:spacing w:val="-1"/>
          <w:sz w:val="24"/>
        </w:rPr>
        <w:t xml:space="preserve"> </w:t>
      </w:r>
      <w:r>
        <w:rPr>
          <w:rFonts w:ascii="宋体" w:hAnsi="宋体" w:cs="宋体"/>
          <w:color w:val="000000"/>
          <w:spacing w:val="6"/>
          <w:sz w:val="24"/>
        </w:rPr>
        <w:t>分，共</w:t>
      </w:r>
      <w:r>
        <w:rPr>
          <w:rFonts w:ascii="Times New Roman"/>
          <w:color w:val="000000"/>
          <w:spacing w:val="-3"/>
          <w:sz w:val="24"/>
        </w:rPr>
        <w:t xml:space="preserve"> </w:t>
      </w:r>
      <w:r>
        <w:rPr>
          <w:rFonts w:ascii="Times New Roman"/>
          <w:b/>
          <w:color w:val="000000"/>
          <w:spacing w:val="-1"/>
          <w:sz w:val="24"/>
        </w:rPr>
        <w:t>48</w:t>
      </w:r>
      <w:r>
        <w:rPr>
          <w:rFonts w:ascii="Times New Roman"/>
          <w:b/>
          <w:color w:val="000000"/>
          <w:spacing w:val="0"/>
          <w:sz w:val="24"/>
        </w:rPr>
        <w:t xml:space="preserve"> </w:t>
      </w:r>
      <w:r>
        <w:rPr>
          <w:rFonts w:ascii="宋体" w:hAnsi="宋体" w:cs="宋体"/>
          <w:color w:val="000000"/>
          <w:spacing w:val="4"/>
          <w:sz w:val="24"/>
        </w:rPr>
        <w:t>分。在每小题给出的四个选项中，只有一</w:t>
      </w:r>
    </w:p>
    <w:p w14:paraId="3D2ADBEC">
      <w:pPr>
        <w:spacing w:before="103" w:after="0" w:line="250" w:lineRule="exact"/>
        <w:ind w:left="0" w:right="0" w:firstLine="0"/>
        <w:jc w:val="left"/>
        <w:rPr>
          <w:rFonts w:ascii="Times New Roman"/>
          <w:color w:val="000000"/>
          <w:spacing w:val="0"/>
          <w:sz w:val="24"/>
        </w:rPr>
      </w:pPr>
      <w:r>
        <w:rPr>
          <w:rFonts w:ascii="宋体" w:hAnsi="宋体" w:cs="宋体"/>
          <w:color w:val="000000"/>
          <w:spacing w:val="0"/>
          <w:sz w:val="24"/>
        </w:rPr>
        <w:t>项是符合题目要求的。</w:t>
      </w:r>
    </w:p>
    <w:p w14:paraId="4F90FCBD">
      <w:pPr>
        <w:spacing w:before="179" w:after="0" w:line="243" w:lineRule="exact"/>
        <w:ind w:left="0" w:right="0" w:firstLine="0"/>
        <w:jc w:val="left"/>
        <w:rPr>
          <w:rFonts w:ascii="Times New Roman"/>
          <w:color w:val="000000"/>
          <w:spacing w:val="0"/>
          <w:sz w:val="21"/>
        </w:rPr>
      </w:pPr>
      <w:r>
        <w:rPr>
          <w:rFonts w:ascii="Times New Roman"/>
          <w:color w:val="000000"/>
          <w:spacing w:val="0"/>
          <w:sz w:val="21"/>
        </w:rPr>
        <w:t xml:space="preserve">1. 1920 </w:t>
      </w:r>
      <w:r>
        <w:rPr>
          <w:rFonts w:ascii="宋体" w:hAnsi="宋体" w:cs="宋体"/>
          <w:color w:val="000000"/>
          <w:spacing w:val="0"/>
          <w:sz w:val="21"/>
        </w:rPr>
        <w:t>年前后，李大钊、毛泽东等先进分子经过摸索逐步划清了无产阶级社会主义和资产阶级民主主义、</w:t>
      </w:r>
    </w:p>
    <w:p w14:paraId="34781CA5">
      <w:pPr>
        <w:spacing w:before="232" w:after="0" w:line="220" w:lineRule="exact"/>
        <w:ind w:left="0" w:right="0" w:firstLine="0"/>
        <w:jc w:val="left"/>
        <w:rPr>
          <w:rFonts w:ascii="Times New Roman"/>
          <w:color w:val="000000"/>
          <w:spacing w:val="0"/>
          <w:sz w:val="21"/>
        </w:rPr>
      </w:pPr>
      <w:r>
        <w:rPr>
          <w:rFonts w:ascii="宋体" w:hAnsi="宋体" w:cs="宋体"/>
          <w:color w:val="000000"/>
          <w:spacing w:val="-3"/>
          <w:sz w:val="21"/>
        </w:rPr>
        <w:t>科学社会主义和其他社会主义流派的界限，转向了马克思主义：《新青年》《湘江评论》等报刊纷纷刊载介</w:t>
      </w:r>
    </w:p>
    <w:p w14:paraId="1ED3BD39">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绍和宣传马克思主义的文章，中国思想界出现了新气象。这种新气象意味着马克思主义（</w:t>
      </w:r>
      <w:r>
        <w:rPr>
          <w:rFonts w:ascii="Times New Roman"/>
          <w:color w:val="000000"/>
          <w:spacing w:val="263"/>
          <w:sz w:val="21"/>
        </w:rPr>
        <w:t xml:space="preserve"> </w:t>
      </w:r>
      <w:r>
        <w:rPr>
          <w:rFonts w:ascii="宋体" w:hAnsi="宋体" w:cs="宋体"/>
          <w:color w:val="000000"/>
          <w:spacing w:val="0"/>
          <w:sz w:val="21"/>
        </w:rPr>
        <w:t>）</w:t>
      </w:r>
    </w:p>
    <w:p w14:paraId="3142D33D">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①成功实现了同中国具体实际相结合</w:t>
      </w:r>
    </w:p>
    <w:p w14:paraId="4DD4B320">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②已经成为中国先进分子的自觉追求</w:t>
      </w:r>
    </w:p>
    <w:p w14:paraId="79BB5B97">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③为解决中国革命问题指明了新方向</w:t>
      </w:r>
    </w:p>
    <w:p w14:paraId="0D2848D6">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④在中国进入了全面系统的传播阶段</w:t>
      </w:r>
    </w:p>
    <w:p w14:paraId="070A9D0E">
      <w:pPr>
        <w:spacing w:before="240"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①③</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6FE758D9">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2.</w:t>
      </w:r>
      <w:r>
        <w:rPr>
          <w:rFonts w:ascii="Times New Roman"/>
          <w:color w:val="000000"/>
          <w:spacing w:val="53"/>
          <w:sz w:val="21"/>
        </w:rPr>
        <w:t xml:space="preserve"> </w:t>
      </w:r>
      <w:r>
        <w:rPr>
          <w:rFonts w:ascii="宋体" w:hAnsi="宋体" w:cs="宋体"/>
          <w:color w:val="000000"/>
          <w:spacing w:val="0"/>
          <w:sz w:val="21"/>
        </w:rPr>
        <w:t>社会主义制度确立后，如何建设社会主义成为亟待回答的重大课题。从“第二次结合”到吹响有中国特</w:t>
      </w:r>
    </w:p>
    <w:p w14:paraId="26C61A70">
      <w:pPr>
        <w:spacing w:before="237" w:after="0" w:line="220" w:lineRule="exact"/>
        <w:ind w:left="0" w:right="0" w:firstLine="0"/>
        <w:jc w:val="left"/>
        <w:rPr>
          <w:rFonts w:ascii="Times New Roman"/>
          <w:color w:val="000000"/>
          <w:spacing w:val="0"/>
          <w:sz w:val="21"/>
        </w:rPr>
      </w:pPr>
      <w:r>
        <w:rPr>
          <w:rFonts w:ascii="宋体" w:hAnsi="宋体" w:cs="宋体"/>
          <w:color w:val="000000"/>
          <w:spacing w:val="2"/>
          <w:sz w:val="21"/>
        </w:rPr>
        <w:t>色的社会主义时代号角，再到坚定走中国特色社会主义道路，中国共产党人在接续探索中不断深化对社会</w:t>
      </w:r>
    </w:p>
    <w:p w14:paraId="436EEEAA">
      <w:pPr>
        <w:spacing w:before="248" w:after="0" w:line="220" w:lineRule="exact"/>
        <w:ind w:left="0" w:right="0" w:firstLine="0"/>
        <w:jc w:val="left"/>
        <w:rPr>
          <w:rFonts w:ascii="Times New Roman"/>
          <w:color w:val="000000"/>
          <w:spacing w:val="0"/>
          <w:sz w:val="21"/>
        </w:rPr>
      </w:pPr>
      <w:r>
        <w:rPr>
          <w:rFonts w:ascii="宋体" w:hAnsi="宋体" w:cs="宋体"/>
          <w:color w:val="000000"/>
          <w:spacing w:val="2"/>
          <w:sz w:val="21"/>
        </w:rPr>
        <w:t>主义建设规律的认识，形成了中国特色社会主义自信。这表明，持续推进中国特色社会主义伟大事业需要</w:t>
      </w:r>
    </w:p>
    <w:p w14:paraId="3146065E">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263"/>
          <w:sz w:val="21"/>
        </w:rPr>
        <w:t xml:space="preserve"> </w:t>
      </w:r>
      <w:r>
        <w:rPr>
          <w:rFonts w:ascii="宋体" w:hAnsi="宋体" w:cs="宋体"/>
          <w:color w:val="000000"/>
          <w:spacing w:val="0"/>
          <w:sz w:val="21"/>
        </w:rPr>
        <w:t>）</w:t>
      </w:r>
    </w:p>
    <w:p w14:paraId="64CA7D3C">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①坚持自信自立，在实践探索和经验总结中走自己的路</w:t>
      </w:r>
    </w:p>
    <w:p w14:paraId="4AD98350">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②强化战略思维，超越社会历史条件以推动生产力发展</w:t>
      </w:r>
    </w:p>
    <w:p w14:paraId="79C2D6D9">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③保持政治自觉，把握社会主义发展的总体趋势和方向</w:t>
      </w:r>
    </w:p>
    <w:p w14:paraId="2DEDC7B7">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④运用科学方法，努力消除社会主义进程中的各种矛盾</w:t>
      </w:r>
    </w:p>
    <w:p w14:paraId="4382C03A">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①③</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69AE5CEE">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3.</w:t>
      </w:r>
      <w:r>
        <w:rPr>
          <w:rFonts w:ascii="Times New Roman"/>
          <w:color w:val="000000"/>
          <w:spacing w:val="53"/>
          <w:sz w:val="21"/>
        </w:rPr>
        <w:t xml:space="preserve"> </w:t>
      </w:r>
      <w:r>
        <w:rPr>
          <w:rFonts w:ascii="宋体" w:hAnsi="宋体" w:cs="宋体"/>
          <w:color w:val="000000"/>
          <w:spacing w:val="-1"/>
          <w:sz w:val="21"/>
        </w:rPr>
        <w:t>党的二十届三中全会描绘出新时代进一步全面深化改革的“全景图”，锚定</w:t>
      </w:r>
      <w:r>
        <w:rPr>
          <w:rFonts w:ascii="Times New Roman"/>
          <w:color w:val="000000"/>
          <w:spacing w:val="-10"/>
          <w:sz w:val="21"/>
        </w:rPr>
        <w:t xml:space="preserve"> </w:t>
      </w:r>
      <w:r>
        <w:rPr>
          <w:rFonts w:ascii="宋体"/>
          <w:color w:val="000000"/>
          <w:spacing w:val="0"/>
          <w:sz w:val="21"/>
        </w:rPr>
        <w:t>2035</w:t>
      </w:r>
      <w:r>
        <w:rPr>
          <w:rFonts w:ascii="Times New Roman"/>
          <w:color w:val="000000"/>
          <w:spacing w:val="-12"/>
          <w:sz w:val="21"/>
        </w:rPr>
        <w:t xml:space="preserve"> </w:t>
      </w:r>
      <w:r>
        <w:rPr>
          <w:rFonts w:ascii="宋体" w:hAnsi="宋体" w:cs="宋体"/>
          <w:color w:val="000000"/>
          <w:spacing w:val="0"/>
          <w:sz w:val="21"/>
        </w:rPr>
        <w:t>年基本实现社会主义现</w:t>
      </w:r>
    </w:p>
    <w:p w14:paraId="4DC6C7CD">
      <w:pPr>
        <w:spacing w:before="237" w:after="0" w:line="220" w:lineRule="exact"/>
        <w:ind w:left="0" w:right="0" w:firstLine="0"/>
        <w:jc w:val="left"/>
        <w:rPr>
          <w:rFonts w:ascii="Times New Roman"/>
          <w:color w:val="000000"/>
          <w:spacing w:val="0"/>
          <w:sz w:val="21"/>
        </w:rPr>
      </w:pPr>
      <w:r>
        <w:rPr>
          <w:rFonts w:ascii="宋体" w:hAnsi="宋体" w:cs="宋体"/>
          <w:color w:val="000000"/>
          <w:spacing w:val="2"/>
          <w:sz w:val="21"/>
        </w:rPr>
        <w:t>代化目标，重点部署未来</w:t>
      </w:r>
      <w:r>
        <w:rPr>
          <w:rFonts w:ascii="Times New Roman"/>
          <w:color w:val="000000"/>
          <w:spacing w:val="0"/>
          <w:sz w:val="21"/>
        </w:rPr>
        <w:t xml:space="preserve"> </w:t>
      </w:r>
      <w:r>
        <w:rPr>
          <w:rFonts w:ascii="宋体"/>
          <w:color w:val="000000"/>
          <w:spacing w:val="0"/>
          <w:sz w:val="21"/>
        </w:rPr>
        <w:t>5</w:t>
      </w:r>
      <w:r>
        <w:rPr>
          <w:rFonts w:ascii="Times New Roman"/>
          <w:color w:val="000000"/>
          <w:spacing w:val="0"/>
          <w:sz w:val="21"/>
        </w:rPr>
        <w:t xml:space="preserve"> </w:t>
      </w:r>
      <w:r>
        <w:rPr>
          <w:rFonts w:ascii="宋体" w:hAnsi="宋体" w:cs="宋体"/>
          <w:color w:val="000000"/>
          <w:spacing w:val="2"/>
          <w:sz w:val="21"/>
        </w:rPr>
        <w:t>年改革任务，以</w:t>
      </w:r>
      <w:r>
        <w:rPr>
          <w:rFonts w:ascii="Times New Roman"/>
          <w:color w:val="000000"/>
          <w:spacing w:val="0"/>
          <w:sz w:val="21"/>
        </w:rPr>
        <w:t xml:space="preserve"> </w:t>
      </w:r>
      <w:r>
        <w:rPr>
          <w:rFonts w:ascii="宋体"/>
          <w:color w:val="000000"/>
          <w:spacing w:val="0"/>
          <w:sz w:val="21"/>
        </w:rPr>
        <w:t>300</w:t>
      </w:r>
      <w:r>
        <w:rPr>
          <w:rFonts w:ascii="Times New Roman"/>
          <w:color w:val="000000"/>
          <w:spacing w:val="0"/>
          <w:sz w:val="21"/>
        </w:rPr>
        <w:t xml:space="preserve"> </w:t>
      </w:r>
      <w:r>
        <w:rPr>
          <w:rFonts w:ascii="宋体" w:hAnsi="宋体" w:cs="宋体"/>
          <w:color w:val="000000"/>
          <w:spacing w:val="2"/>
          <w:sz w:val="21"/>
        </w:rPr>
        <w:t>多项重要改革举措统筹经济体制改革和其他各领域改革。</w:t>
      </w:r>
    </w:p>
    <w:p w14:paraId="59F2661B">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这就是说，进一步全面深化改革应当（</w:t>
      </w:r>
      <w:r>
        <w:rPr>
          <w:rFonts w:ascii="Times New Roman"/>
          <w:color w:val="000000"/>
          <w:spacing w:val="263"/>
          <w:sz w:val="21"/>
        </w:rPr>
        <w:t xml:space="preserve"> </w:t>
      </w:r>
      <w:r>
        <w:rPr>
          <w:rFonts w:ascii="宋体" w:hAnsi="宋体" w:cs="宋体"/>
          <w:color w:val="000000"/>
          <w:spacing w:val="0"/>
          <w:sz w:val="21"/>
        </w:rPr>
        <w:t>）</w:t>
      </w:r>
    </w:p>
    <w:p w14:paraId="513F8E4F">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①注重顶层设计，以推进和拓展中国式现代化</w:t>
      </w:r>
    </w:p>
    <w:p w14:paraId="6528976D">
      <w:pPr>
        <w:spacing w:before="113"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1</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p w14:paraId="7BC5FC04">
      <w:pPr>
        <w:spacing w:before="0" w:after="0" w:line="0" w:lineRule="atLeast"/>
        <w:ind w:left="0" w:right="0" w:firstLine="0"/>
        <w:jc w:val="left"/>
        <w:rPr>
          <w:rFonts w:ascii="Arial"/>
          <w:color w:val="FF0000"/>
          <w:spacing w:val="0"/>
          <w:sz w:val="2"/>
        </w:rPr>
      </w:pPr>
    </w:p>
    <w:p w14:paraId="7F837AC6">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519A9A56">
      <w:pPr>
        <w:pStyle w:val="6"/>
        <w:sectPr>
          <w:headerReference r:id="rId6" w:type="first"/>
          <w:footerReference r:id="rId9" w:type="first"/>
          <w:headerReference r:id="rId4" w:type="default"/>
          <w:footerReference r:id="rId7" w:type="default"/>
          <w:headerReference r:id="rId5" w:type="even"/>
          <w:footerReference r:id="rId8" w:type="even"/>
          <w:pgSz w:w="11900" w:h="16840"/>
          <w:pgMar w:top="1464" w:right="100" w:bottom="0" w:left="1080" w:header="720" w:footer="720" w:gutter="0"/>
          <w:pgNumType w:start="1"/>
          <w:cols w:space="720" w:num="1"/>
          <w:docGrid w:linePitch="1" w:charSpace="0"/>
        </w:sectPr>
      </w:pPr>
    </w:p>
    <w:p w14:paraId="6D67F254">
      <w:pPr>
        <w:spacing w:before="0" w:after="0" w:line="0" w:lineRule="atLeast"/>
        <w:ind w:left="0" w:right="0" w:firstLine="0"/>
        <w:jc w:val="left"/>
        <w:rPr>
          <w:rFonts w:ascii="Arial"/>
          <w:color w:val="FF0000"/>
          <w:spacing w:val="0"/>
          <w:sz w:val="2"/>
        </w:rPr>
      </w:pPr>
    </w:p>
    <w:p w14:paraId="3EB3F838">
      <w:pPr>
        <w:spacing w:before="0" w:after="0" w:line="220" w:lineRule="exact"/>
        <w:ind w:left="0" w:right="0" w:firstLine="0"/>
        <w:jc w:val="left"/>
        <w:rPr>
          <w:rFonts w:ascii="Times New Roman"/>
          <w:color w:val="000000"/>
          <w:spacing w:val="0"/>
          <w:sz w:val="21"/>
        </w:rPr>
      </w:pPr>
      <w:bookmarkStart w:id="1" w:name="br2"/>
      <w:bookmarkEnd w:id="1"/>
      <w:r>
        <w:pict>
          <v:shape id="_x0000_s1032" o:spid="_x0000_s1032" o:spt="75" type="#_x0000_t75" style="position:absolute;left:0pt;margin-left:404.15pt;margin-top:72.55pt;height:2.75pt;width:2.75pt;mso-position-horizontal-relative:page;mso-position-vertical-relative:page;z-index:-251630592;mso-width-relative:page;mso-height-relative:page;" filled="f" o:preferrelative="t" stroked="f" coordsize="21600,21600">
            <v:path/>
            <v:fill on="f" focussize="0,0"/>
            <v:stroke on="f" joinstyle="miter"/>
            <v:imagedata r:id="rId14" o:title=""/>
            <o:lock v:ext="edit" aspectratio="t"/>
          </v:shape>
        </w:pict>
      </w:r>
      <w:r>
        <w:pict>
          <v:shape id="_x0000_s1033" o:spid="_x0000_s1033" o:spt="75" type="#_x0000_t75" style="position:absolute;left:0pt;margin-left:116.8pt;margin-top:769.7pt;height:2.75pt;width:2.75pt;mso-position-horizontal-relative:page;mso-position-vertical-relative:page;z-index:-251631616;mso-width-relative:page;mso-height-relative:page;" filled="f" o:preferrelative="t" stroked="f" coordsize="21600,21600">
            <v:path/>
            <v:fill on="f" focussize="0,0"/>
            <v:stroke on="f" joinstyle="miter"/>
            <v:imagedata r:id="rId15" o:title=""/>
            <o:lock v:ext="edit" aspectratio="t"/>
          </v:shape>
        </w:pict>
      </w:r>
      <w:r>
        <w:pict>
          <v:shape id="_x0000_s1034" o:spid="_x0000_s1034" o:spt="75" type="#_x0000_t75" style="position:absolute;left:0pt;margin-left:47pt;margin-top:368.95pt;height:192.6pt;width:418.4pt;mso-position-horizontal-relative:page;mso-position-vertical-relative:page;z-index:-251632640;mso-width-relative:page;mso-height-relative:page;" filled="f" o:preferrelative="t" stroked="f" coordsize="21600,21600">
            <v:path/>
            <v:fill on="f" focussize="0,0"/>
            <v:stroke on="f" joinstyle="miter"/>
            <v:imagedata r:id="rId16" o:title=""/>
            <o:lock v:ext="edit" aspectratio="t"/>
          </v:shape>
        </w:pict>
      </w:r>
      <w:r>
        <w:pict>
          <v:shape id="_x0000_s1035" o:spid="_x0000_s1035" o:spt="75" type="#_x0000_t75" style="position:absolute;left:0pt;margin-left:434.2pt;margin-top:705.15pt;height:16.25pt;width:12.5pt;mso-position-horizontal-relative:page;mso-position-vertical-relative:page;z-index:-251633664;mso-width-relative:page;mso-height-relative:page;" filled="f" o:preferrelative="t" stroked="f" coordsize="21600,21600">
            <v:path/>
            <v:fill on="f" focussize="0,0"/>
            <v:stroke on="f" joinstyle="miter"/>
            <v:imagedata r:id="rId17" o:title=""/>
            <o:lock v:ext="edit" aspectratio="t"/>
          </v:shape>
        </w:pict>
      </w:r>
      <w:r>
        <w:rPr>
          <w:rFonts w:ascii="宋体" w:hAnsi="宋体" w:cs="宋体"/>
          <w:color w:val="000000"/>
          <w:spacing w:val="0"/>
          <w:sz w:val="21"/>
        </w:rPr>
        <w:t>②坚持实事求是，植根于党的理论创新与发展</w:t>
      </w:r>
    </w:p>
    <w:p w14:paraId="4800ACAB">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③顺应时代要求，着眼实现全面建成小康社会</w:t>
      </w:r>
    </w:p>
    <w:p w14:paraId="7B80ADDE">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④完善制度机制，把制度优势转化为发展效能</w:t>
      </w:r>
    </w:p>
    <w:p w14:paraId="17C14D02">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0A8B98C7">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4.</w:t>
      </w:r>
      <w:r>
        <w:rPr>
          <w:rFonts w:ascii="Times New Roman"/>
          <w:color w:val="000000"/>
          <w:spacing w:val="53"/>
          <w:sz w:val="21"/>
        </w:rPr>
        <w:t xml:space="preserve"> </w:t>
      </w:r>
      <w:r>
        <w:rPr>
          <w:rFonts w:ascii="宋体" w:hAnsi="宋体" w:cs="宋体"/>
          <w:color w:val="000000"/>
          <w:spacing w:val="0"/>
          <w:sz w:val="21"/>
        </w:rPr>
        <w:t>近年来，中国智能高铁的崛起，成为推动铁路高质量发展的重要引擎。从京张高铁到京雄城际铁路再到</w:t>
      </w:r>
    </w:p>
    <w:p w14:paraId="12C75FC9">
      <w:pPr>
        <w:spacing w:before="237" w:after="0" w:line="220" w:lineRule="exact"/>
        <w:ind w:left="0" w:right="0" w:firstLine="0"/>
        <w:jc w:val="left"/>
        <w:rPr>
          <w:rFonts w:ascii="Times New Roman"/>
          <w:color w:val="000000"/>
          <w:spacing w:val="0"/>
          <w:sz w:val="21"/>
        </w:rPr>
      </w:pPr>
      <w:r>
        <w:rPr>
          <w:rFonts w:ascii="宋体" w:hAnsi="宋体" w:cs="宋体"/>
          <w:color w:val="000000"/>
          <w:spacing w:val="2"/>
          <w:sz w:val="21"/>
        </w:rPr>
        <w:t>福厦高铁，中国国家铁路集团有限公司构建了涵盖建造、装备、运营的智能高铁体系架构，并将智能高铁</w:t>
      </w:r>
    </w:p>
    <w:p w14:paraId="6B284CBC">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成果推广应用到印尼雅万高铁等铁路，为世界智能铁路建设提供了中国方案。上述成就说明（</w:t>
      </w:r>
      <w:r>
        <w:rPr>
          <w:rFonts w:ascii="Times New Roman"/>
          <w:color w:val="000000"/>
          <w:spacing w:val="263"/>
          <w:sz w:val="21"/>
        </w:rPr>
        <w:t xml:space="preserve"> </w:t>
      </w:r>
      <w:r>
        <w:rPr>
          <w:rFonts w:ascii="宋体" w:hAnsi="宋体" w:cs="宋体"/>
          <w:color w:val="000000"/>
          <w:spacing w:val="0"/>
          <w:sz w:val="21"/>
        </w:rPr>
        <w:t>）</w:t>
      </w:r>
    </w:p>
    <w:p w14:paraId="6CE574A1">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①我国通过制度型开放确立智能高铁发展的领先地位</w:t>
      </w:r>
    </w:p>
    <w:p w14:paraId="012FC2C3">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②国有经济在战略性新兴产业发展中发挥着引领作用</w:t>
      </w:r>
    </w:p>
    <w:p w14:paraId="5DA3EED8">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③中国智能高铁的崛起依赖于成果的国际推广与应用</w:t>
      </w:r>
    </w:p>
    <w:p w14:paraId="130C98B5">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④通过提高自主创新能力可以增强我国国际竞争优势</w:t>
      </w:r>
    </w:p>
    <w:p w14:paraId="2AB58774">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①③</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60381032">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5.</w:t>
      </w:r>
      <w:r>
        <w:rPr>
          <w:rFonts w:ascii="Times New Roman"/>
          <w:color w:val="000000"/>
          <w:spacing w:val="53"/>
          <w:sz w:val="21"/>
        </w:rPr>
        <w:t xml:space="preserve"> </w:t>
      </w:r>
      <w:r>
        <w:rPr>
          <w:rFonts w:ascii="宋体" w:hAnsi="宋体" w:cs="宋体"/>
          <w:color w:val="000000"/>
          <w:spacing w:val="0"/>
          <w:sz w:val="21"/>
        </w:rPr>
        <w:t>党的十八大以来，党中央作出一系列重大决策部署，推动社会工作取得重要进展。</w:t>
      </w:r>
    </w:p>
    <w:p w14:paraId="0E7A15D7">
      <w:pPr>
        <w:spacing w:before="327" w:after="0" w:line="220" w:lineRule="exact"/>
        <w:ind w:left="0" w:right="0" w:firstLine="0"/>
        <w:jc w:val="left"/>
        <w:rPr>
          <w:rFonts w:ascii="Times New Roman"/>
          <w:color w:val="000000"/>
          <w:spacing w:val="0"/>
          <w:sz w:val="21"/>
        </w:rPr>
      </w:pPr>
      <w:r>
        <w:rPr>
          <w:rFonts w:ascii="宋体" w:hAnsi="宋体" w:cs="宋体"/>
          <w:color w:val="000000"/>
          <w:spacing w:val="0"/>
          <w:sz w:val="21"/>
        </w:rPr>
        <w:t>会议</w:t>
      </w:r>
      <w:r>
        <w:rPr>
          <w:rFonts w:ascii="Times New Roman"/>
          <w:color w:val="000000"/>
          <w:spacing w:val="1691"/>
          <w:sz w:val="21"/>
        </w:rPr>
        <w:t xml:space="preserve"> </w:t>
      </w:r>
      <w:r>
        <w:rPr>
          <w:rFonts w:ascii="宋体" w:hAnsi="宋体" w:cs="宋体"/>
          <w:color w:val="000000"/>
          <w:spacing w:val="0"/>
          <w:sz w:val="21"/>
        </w:rPr>
        <w:t>相关内容</w:t>
      </w:r>
    </w:p>
    <w:p w14:paraId="10153553">
      <w:pPr>
        <w:spacing w:before="413" w:after="0" w:line="220" w:lineRule="exact"/>
        <w:ind w:left="0" w:right="0" w:firstLine="0"/>
        <w:jc w:val="left"/>
        <w:rPr>
          <w:rFonts w:ascii="Times New Roman"/>
          <w:color w:val="000000"/>
          <w:spacing w:val="0"/>
          <w:sz w:val="21"/>
        </w:rPr>
      </w:pPr>
      <w:r>
        <w:rPr>
          <w:rFonts w:ascii="宋体" w:hAnsi="宋体" w:cs="宋体"/>
          <w:color w:val="000000"/>
          <w:spacing w:val="0"/>
          <w:sz w:val="21"/>
        </w:rPr>
        <w:t>党的十八届三中全会</w:t>
      </w:r>
      <w:r>
        <w:rPr>
          <w:rFonts w:ascii="Times New Roman"/>
          <w:color w:val="000000"/>
          <w:spacing w:val="221"/>
          <w:sz w:val="21"/>
        </w:rPr>
        <w:t xml:space="preserve"> </w:t>
      </w:r>
      <w:r>
        <w:rPr>
          <w:rFonts w:ascii="宋体" w:hAnsi="宋体" w:cs="宋体"/>
          <w:color w:val="000000"/>
          <w:spacing w:val="0"/>
          <w:sz w:val="21"/>
        </w:rPr>
        <w:t>首次提出创新社会治理体制重大课题</w:t>
      </w:r>
    </w:p>
    <w:p w14:paraId="3EF13F90">
      <w:pPr>
        <w:spacing w:before="413" w:after="0" w:line="220" w:lineRule="exact"/>
        <w:ind w:left="0" w:right="0" w:firstLine="0"/>
        <w:jc w:val="left"/>
        <w:rPr>
          <w:rFonts w:ascii="Times New Roman"/>
          <w:color w:val="000000"/>
          <w:spacing w:val="0"/>
          <w:sz w:val="21"/>
        </w:rPr>
      </w:pPr>
      <w:r>
        <w:rPr>
          <w:rFonts w:ascii="宋体" w:hAnsi="宋体" w:cs="宋体"/>
          <w:color w:val="000000"/>
          <w:spacing w:val="0"/>
          <w:sz w:val="21"/>
        </w:rPr>
        <w:t>党的十九大</w:t>
      </w:r>
      <w:r>
        <w:rPr>
          <w:rFonts w:ascii="Times New Roman"/>
          <w:color w:val="000000"/>
          <w:spacing w:val="1061"/>
          <w:sz w:val="21"/>
        </w:rPr>
        <w:t xml:space="preserve"> </w:t>
      </w:r>
      <w:r>
        <w:rPr>
          <w:rFonts w:ascii="宋体" w:hAnsi="宋体" w:cs="宋体"/>
          <w:color w:val="000000"/>
          <w:spacing w:val="0"/>
          <w:sz w:val="21"/>
        </w:rPr>
        <w:t>提出打造共建共治共享的社会治理格局</w:t>
      </w:r>
    </w:p>
    <w:p w14:paraId="21A69B59">
      <w:pPr>
        <w:spacing w:before="413" w:after="0" w:line="220" w:lineRule="exact"/>
        <w:ind w:left="0" w:right="0" w:firstLine="0"/>
        <w:jc w:val="left"/>
        <w:rPr>
          <w:rFonts w:ascii="Times New Roman"/>
          <w:color w:val="000000"/>
          <w:spacing w:val="0"/>
          <w:sz w:val="21"/>
        </w:rPr>
      </w:pPr>
      <w:r>
        <w:rPr>
          <w:rFonts w:ascii="宋体" w:hAnsi="宋体" w:cs="宋体"/>
          <w:color w:val="000000"/>
          <w:spacing w:val="0"/>
          <w:sz w:val="21"/>
        </w:rPr>
        <w:t>党的二十大</w:t>
      </w:r>
      <w:r>
        <w:rPr>
          <w:rFonts w:ascii="Times New Roman"/>
          <w:color w:val="000000"/>
          <w:spacing w:val="1061"/>
          <w:sz w:val="21"/>
        </w:rPr>
        <w:t xml:space="preserve"> </w:t>
      </w:r>
      <w:r>
        <w:rPr>
          <w:rFonts w:ascii="宋体" w:hAnsi="宋体" w:cs="宋体"/>
          <w:color w:val="000000"/>
          <w:spacing w:val="0"/>
          <w:sz w:val="21"/>
        </w:rPr>
        <w:t>作出完善社会治理体系的战略部署</w:t>
      </w:r>
    </w:p>
    <w:p w14:paraId="1A59674A">
      <w:pPr>
        <w:spacing w:before="413" w:after="0" w:line="220" w:lineRule="exact"/>
        <w:ind w:left="0" w:right="0" w:firstLine="0"/>
        <w:jc w:val="left"/>
        <w:rPr>
          <w:rFonts w:ascii="Times New Roman"/>
          <w:color w:val="000000"/>
          <w:spacing w:val="0"/>
          <w:sz w:val="21"/>
        </w:rPr>
      </w:pPr>
      <w:r>
        <w:rPr>
          <w:rFonts w:ascii="宋体" w:hAnsi="宋体" w:cs="宋体"/>
          <w:color w:val="000000"/>
          <w:spacing w:val="0"/>
          <w:sz w:val="21"/>
        </w:rPr>
        <w:t>党的二十届二中全会</w:t>
      </w:r>
      <w:r>
        <w:rPr>
          <w:rFonts w:ascii="Times New Roman"/>
          <w:color w:val="000000"/>
          <w:spacing w:val="221"/>
          <w:sz w:val="21"/>
        </w:rPr>
        <w:t xml:space="preserve"> </w:t>
      </w:r>
      <w:r>
        <w:rPr>
          <w:rFonts w:ascii="宋体" w:hAnsi="宋体" w:cs="宋体"/>
          <w:color w:val="000000"/>
          <w:spacing w:val="0"/>
          <w:sz w:val="21"/>
        </w:rPr>
        <w:t>决定组建中央社会工作部，省、市、县级党委组建社会工作部门</w:t>
      </w:r>
    </w:p>
    <w:p w14:paraId="5B9D71D6">
      <w:pPr>
        <w:spacing w:before="413" w:after="0" w:line="220" w:lineRule="exact"/>
        <w:ind w:left="0" w:right="0" w:firstLine="0"/>
        <w:jc w:val="left"/>
        <w:rPr>
          <w:rFonts w:ascii="Times New Roman"/>
          <w:color w:val="000000"/>
          <w:spacing w:val="0"/>
          <w:sz w:val="21"/>
        </w:rPr>
      </w:pPr>
      <w:r>
        <w:rPr>
          <w:rFonts w:ascii="宋体" w:hAnsi="宋体" w:cs="宋体"/>
          <w:color w:val="000000"/>
          <w:spacing w:val="0"/>
          <w:sz w:val="21"/>
        </w:rPr>
        <w:t>党的二十届三中全会</w:t>
      </w:r>
      <w:r>
        <w:rPr>
          <w:rFonts w:ascii="Times New Roman"/>
          <w:color w:val="000000"/>
          <w:spacing w:val="221"/>
          <w:sz w:val="21"/>
        </w:rPr>
        <w:t xml:space="preserve"> </w:t>
      </w:r>
      <w:r>
        <w:rPr>
          <w:rFonts w:ascii="宋体" w:hAnsi="宋体" w:cs="宋体"/>
          <w:color w:val="000000"/>
          <w:spacing w:val="0"/>
          <w:sz w:val="21"/>
        </w:rPr>
        <w:t>提出健全社会工作体制机制，明确新时代社会工作的重点任务</w:t>
      </w:r>
    </w:p>
    <w:p w14:paraId="08A82578">
      <w:pPr>
        <w:spacing w:before="338" w:after="0" w:line="220" w:lineRule="exact"/>
        <w:ind w:left="0" w:right="0" w:firstLine="0"/>
        <w:jc w:val="left"/>
        <w:rPr>
          <w:rFonts w:ascii="Times New Roman"/>
          <w:color w:val="000000"/>
          <w:spacing w:val="0"/>
          <w:sz w:val="21"/>
        </w:rPr>
      </w:pPr>
      <w:r>
        <w:rPr>
          <w:rFonts w:ascii="宋体" w:hAnsi="宋体" w:cs="宋体"/>
          <w:color w:val="000000"/>
          <w:spacing w:val="0"/>
          <w:sz w:val="21"/>
        </w:rPr>
        <w:t>据此可知（</w:t>
      </w:r>
      <w:r>
        <w:rPr>
          <w:rFonts w:ascii="Times New Roman"/>
          <w:color w:val="000000"/>
          <w:spacing w:val="263"/>
          <w:sz w:val="21"/>
        </w:rPr>
        <w:t xml:space="preserve"> </w:t>
      </w:r>
      <w:r>
        <w:rPr>
          <w:rFonts w:ascii="宋体" w:hAnsi="宋体" w:cs="宋体"/>
          <w:color w:val="000000"/>
          <w:spacing w:val="0"/>
          <w:sz w:val="21"/>
        </w:rPr>
        <w:t>）</w:t>
      </w:r>
    </w:p>
    <w:p w14:paraId="00E137A0">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①党坚持科学执政，不断探索和遵循社会工作规律</w:t>
      </w:r>
    </w:p>
    <w:p w14:paraId="106BFA0D">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②党始终走在时代前列，积极开创社会工作新局面</w:t>
      </w:r>
    </w:p>
    <w:p w14:paraId="10F39781">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③加强党的组织建设是党推进自我革命的根本目的</w:t>
      </w:r>
    </w:p>
    <w:p w14:paraId="69B896E6">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④推动社会工作稳步发展是党在新时代的首要任务</w:t>
      </w:r>
    </w:p>
    <w:p w14:paraId="1389D452">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①③</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②④</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4EB60D7B">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6.</w:t>
      </w:r>
      <w:r>
        <w:rPr>
          <w:rFonts w:ascii="Times New Roman"/>
          <w:color w:val="000000"/>
          <w:spacing w:val="53"/>
          <w:sz w:val="21"/>
        </w:rPr>
        <w:t xml:space="preserve"> </w:t>
      </w:r>
      <w:r>
        <w:rPr>
          <w:rFonts w:ascii="宋体" w:hAnsi="宋体" w:cs="宋体"/>
          <w:color w:val="000000"/>
          <w:spacing w:val="0"/>
          <w:sz w:val="21"/>
        </w:rPr>
        <w:t>近年来，为推进区域经济社会高质量一体化发展，京津冀、长三角、川渝等区域</w:t>
      </w:r>
      <w:r>
        <w:rPr>
          <w:rFonts w:ascii="Times New Roman"/>
          <w:color w:val="000000"/>
          <w:spacing w:val="158"/>
          <w:sz w:val="21"/>
        </w:rPr>
        <w:t xml:space="preserve"> </w:t>
      </w:r>
      <w:r>
        <w:rPr>
          <w:rFonts w:ascii="宋体" w:hAnsi="宋体" w:cs="宋体"/>
          <w:color w:val="000000"/>
          <w:spacing w:val="0"/>
          <w:sz w:val="21"/>
        </w:rPr>
        <w:t>人大或人大常委会在</w:t>
      </w:r>
    </w:p>
    <w:p w14:paraId="74C4B5A9">
      <w:pPr>
        <w:spacing w:before="237" w:after="0" w:line="220" w:lineRule="exact"/>
        <w:ind w:left="0" w:right="0" w:firstLine="0"/>
        <w:jc w:val="left"/>
        <w:rPr>
          <w:rFonts w:ascii="Times New Roman"/>
          <w:color w:val="000000"/>
          <w:spacing w:val="0"/>
          <w:sz w:val="21"/>
        </w:rPr>
      </w:pPr>
      <w:r>
        <w:rPr>
          <w:rFonts w:ascii="宋体" w:hAnsi="宋体" w:cs="宋体"/>
          <w:color w:val="000000"/>
          <w:spacing w:val="2"/>
          <w:sz w:val="21"/>
        </w:rPr>
        <w:t>生态环境保护、基础设施建设、产业发展等方面进行了协同立法探索，统一了跨区域执法的标准和措施，</w:t>
      </w:r>
    </w:p>
    <w:p w14:paraId="2AD93BD2">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有效解决了地方“都不管”和“都要管”的难题。这种探索（</w:t>
      </w:r>
      <w:r>
        <w:rPr>
          <w:rFonts w:ascii="Times New Roman"/>
          <w:color w:val="000000"/>
          <w:spacing w:val="263"/>
          <w:sz w:val="21"/>
        </w:rPr>
        <w:t xml:space="preserve"> </w:t>
      </w:r>
      <w:r>
        <w:rPr>
          <w:rFonts w:ascii="宋体" w:hAnsi="宋体" w:cs="宋体"/>
          <w:color w:val="000000"/>
          <w:spacing w:val="0"/>
          <w:sz w:val="21"/>
        </w:rPr>
        <w:t>）</w:t>
      </w:r>
    </w:p>
    <w:p w14:paraId="31690243">
      <w:pPr>
        <w:spacing w:before="51"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2</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p w14:paraId="5B8E543D">
      <w:pPr>
        <w:spacing w:before="0" w:after="0" w:line="0" w:lineRule="atLeast"/>
        <w:ind w:left="0" w:right="0" w:firstLine="0"/>
        <w:jc w:val="left"/>
        <w:rPr>
          <w:rFonts w:ascii="Arial"/>
          <w:color w:val="FF0000"/>
          <w:spacing w:val="0"/>
          <w:sz w:val="2"/>
        </w:rPr>
      </w:pPr>
    </w:p>
    <w:p w14:paraId="49619065">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7921E7C0">
      <w:pPr>
        <w:spacing w:before="0" w:after="0" w:line="220" w:lineRule="exact"/>
        <w:ind w:left="0" w:right="0" w:firstLine="0"/>
        <w:jc w:val="left"/>
        <w:rPr>
          <w:rFonts w:ascii="Times New Roman"/>
          <w:color w:val="000000"/>
          <w:spacing w:val="0"/>
          <w:sz w:val="21"/>
        </w:rPr>
      </w:pPr>
      <w:bookmarkStart w:id="2" w:name="br3"/>
      <w:bookmarkEnd w:id="2"/>
      <w:r>
        <w:pict>
          <v:shape id="_x0000_s1038" o:spid="_x0000_s1038" o:spt="75" type="#_x0000_t75" style="position:absolute;left:0pt;margin-left:404.15pt;margin-top:72.55pt;height:2.75pt;width:2.75pt;mso-position-horizontal-relative:page;mso-position-vertical-relative:page;z-index:-251634688;mso-width-relative:page;mso-height-relative:page;" filled="f" o:preferrelative="t" stroked="f" coordsize="21600,21600">
            <v:path/>
            <v:fill on="f" focussize="0,0"/>
            <v:stroke on="f" joinstyle="miter"/>
            <v:imagedata r:id="rId11" o:title=""/>
            <o:lock v:ext="edit" aspectratio="t"/>
          </v:shape>
        </w:pict>
      </w:r>
      <w:r>
        <w:pict>
          <v:shape id="_x0000_s1039" o:spid="_x0000_s1039" o:spt="75" type="#_x0000_t75" style="position:absolute;left:0pt;margin-left:212.1pt;margin-top:473.3pt;height:5.75pt;width:5pt;mso-position-horizontal-relative:page;mso-position-vertical-relative:page;z-index:-251635712;mso-width-relative:page;mso-height-relative:page;" filled="f" o:preferrelative="t" stroked="f" coordsize="21600,21600">
            <v:path/>
            <v:fill on="f" focussize="0,0"/>
            <v:stroke on="f" joinstyle="miter"/>
            <v:imagedata r:id="rId12" o:title=""/>
            <o:lock v:ext="edit" aspectratio="t"/>
          </v:shape>
        </w:pict>
      </w:r>
      <w:r>
        <w:pict>
          <v:shape id="_x0000_s1040" o:spid="_x0000_s1040" o:spt="75" type="#_x0000_t75" style="position:absolute;left:0pt;margin-left:116.8pt;margin-top:769.7pt;height:2.75pt;width:2.75pt;mso-position-horizontal-relative:page;mso-position-vertical-relative:page;z-index:-251636736;mso-width-relative:page;mso-height-relative:page;" filled="f" o:preferrelative="t" stroked="f" coordsize="21600,21600">
            <v:path/>
            <v:fill on="f" focussize="0,0"/>
            <v:stroke on="f" joinstyle="miter"/>
            <v:imagedata r:id="rId13" o:title=""/>
            <o:lock v:ext="edit" aspectratio="t"/>
          </v:shape>
        </w:pict>
      </w:r>
      <w:r>
        <w:rPr>
          <w:rFonts w:ascii="宋体" w:hAnsi="宋体" w:cs="宋体"/>
          <w:color w:val="000000"/>
          <w:spacing w:val="0"/>
          <w:sz w:val="21"/>
        </w:rPr>
        <w:t>①丰富了地方立法实践，为深化立法领域的改革积累了宝贵经验</w:t>
      </w:r>
    </w:p>
    <w:p w14:paraId="3598DD0C">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②保障了地方人大行使立法自治权，发挥了中央和地方的积极性</w:t>
      </w:r>
    </w:p>
    <w:p w14:paraId="2F4133B9">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③有利于地方国家机关的有效运转，协调一致解决区域发展难题</w:t>
      </w:r>
    </w:p>
    <w:p w14:paraId="083CE592">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④坚持改革和法治相结合，为推动区域协调发展提供了最高准则</w:t>
      </w:r>
    </w:p>
    <w:p w14:paraId="31BEEAA1">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①③</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②④</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23BEA933">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7. 2025 </w:t>
      </w:r>
      <w:r>
        <w:rPr>
          <w:rFonts w:ascii="宋体" w:hAnsi="宋体" w:cs="宋体"/>
          <w:color w:val="000000"/>
          <w:spacing w:val="0"/>
          <w:sz w:val="21"/>
        </w:rPr>
        <w:t>年</w:t>
      </w:r>
      <w:r>
        <w:rPr>
          <w:rFonts w:ascii="Times New Roman"/>
          <w:color w:val="000000"/>
          <w:spacing w:val="0"/>
          <w:sz w:val="21"/>
        </w:rPr>
        <w:t xml:space="preserve"> 4 </w:t>
      </w:r>
      <w:r>
        <w:rPr>
          <w:rFonts w:ascii="宋体" w:hAnsi="宋体" w:cs="宋体"/>
          <w:color w:val="000000"/>
          <w:spacing w:val="0"/>
          <w:sz w:val="21"/>
        </w:rPr>
        <w:t>月，国家市场监管总局印发《关于维护广告市场秩序营造良好消费环境的通知》部署依法规范</w:t>
      </w:r>
    </w:p>
    <w:p w14:paraId="60C9AFAC">
      <w:pPr>
        <w:spacing w:before="237" w:after="0" w:line="220" w:lineRule="exact"/>
        <w:ind w:left="0" w:right="0" w:firstLine="0"/>
        <w:jc w:val="left"/>
        <w:rPr>
          <w:rFonts w:ascii="Times New Roman"/>
          <w:color w:val="000000"/>
          <w:spacing w:val="0"/>
          <w:sz w:val="21"/>
        </w:rPr>
      </w:pPr>
      <w:r>
        <w:rPr>
          <w:rFonts w:ascii="宋体" w:hAnsi="宋体" w:cs="宋体"/>
          <w:color w:val="000000"/>
          <w:spacing w:val="2"/>
          <w:sz w:val="21"/>
        </w:rPr>
        <w:t>广告市场，鼓励消费者以及知情人参与监督，要求互联网平台落实广告审核义务，要求各级市场监管部门</w:t>
      </w:r>
    </w:p>
    <w:p w14:paraId="7D5487BA">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开展广告合规助企行动。这表明，营造良好消费环境需要（</w:t>
      </w:r>
      <w:r>
        <w:rPr>
          <w:rFonts w:ascii="Times New Roman"/>
          <w:color w:val="000000"/>
          <w:spacing w:val="263"/>
          <w:sz w:val="21"/>
        </w:rPr>
        <w:t xml:space="preserve"> </w:t>
      </w:r>
      <w:r>
        <w:rPr>
          <w:rFonts w:ascii="宋体" w:hAnsi="宋体" w:cs="宋体"/>
          <w:color w:val="000000"/>
          <w:spacing w:val="0"/>
          <w:sz w:val="21"/>
        </w:rPr>
        <w:t>）</w:t>
      </w:r>
    </w:p>
    <w:p w14:paraId="7BF57A94">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①全民增强法治观念，共同维护良好的广告市场秩序</w:t>
      </w:r>
    </w:p>
    <w:p w14:paraId="52F99EC0">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②网络平台加强监督，对广告违法行为实施行政处罚</w:t>
      </w:r>
    </w:p>
    <w:p w14:paraId="57E99061">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③广告经营者制定行业发展法规，引导行业健康发展</w:t>
      </w:r>
    </w:p>
    <w:p w14:paraId="423810F9">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④政府提升管理和服务能力，促进市场主体公平竞争</w:t>
      </w:r>
    </w:p>
    <w:p w14:paraId="07A90B89">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0A41DA39">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8.</w:t>
      </w:r>
      <w:r>
        <w:rPr>
          <w:rFonts w:ascii="Times New Roman"/>
          <w:color w:val="000000"/>
          <w:spacing w:val="53"/>
          <w:sz w:val="21"/>
        </w:rPr>
        <w:t xml:space="preserve"> </w:t>
      </w:r>
      <w:r>
        <w:rPr>
          <w:rFonts w:ascii="宋体" w:hAnsi="宋体" w:cs="宋体"/>
          <w:color w:val="000000"/>
          <w:spacing w:val="0"/>
          <w:sz w:val="21"/>
        </w:rPr>
        <w:t>纪录片是对时代的记录，也是给未来的礼物。纪录片《遇见最美宋词》突破了传统文学纪录片的线性叙</w:t>
      </w:r>
    </w:p>
    <w:p w14:paraId="596A642E">
      <w:pPr>
        <w:spacing w:before="237" w:after="0" w:line="220" w:lineRule="exact"/>
        <w:ind w:left="0" w:right="0" w:firstLine="0"/>
        <w:jc w:val="left"/>
        <w:rPr>
          <w:rFonts w:ascii="Times New Roman"/>
          <w:color w:val="000000"/>
          <w:spacing w:val="0"/>
          <w:sz w:val="21"/>
        </w:rPr>
      </w:pPr>
      <w:r>
        <w:rPr>
          <w:rFonts w:ascii="宋体" w:hAnsi="宋体" w:cs="宋体"/>
          <w:color w:val="000000"/>
          <w:spacing w:val="-3"/>
          <w:sz w:val="21"/>
        </w:rPr>
        <w:t>事模式，尝试将传统美学与现代科技深度融合，打造出兼具古典意境与当代审美的视听语言，让观众在“赏</w:t>
      </w:r>
    </w:p>
    <w:p w14:paraId="76619CD1">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词”与“听史”中获得沉浸式的观赏体验。该片的制作成功说明（</w:t>
      </w:r>
      <w:r>
        <w:rPr>
          <w:rFonts w:ascii="Times New Roman"/>
          <w:color w:val="000000"/>
          <w:spacing w:val="263"/>
          <w:sz w:val="21"/>
        </w:rPr>
        <w:t xml:space="preserve"> </w:t>
      </w:r>
      <w:r>
        <w:rPr>
          <w:rFonts w:ascii="宋体" w:hAnsi="宋体" w:cs="宋体"/>
          <w:color w:val="000000"/>
          <w:spacing w:val="0"/>
          <w:sz w:val="21"/>
        </w:rPr>
        <w:t>）</w:t>
      </w:r>
    </w:p>
    <w:p w14:paraId="4E920A0A">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①艺术创作水平取决于对现代科技的掌握程度</w:t>
      </w:r>
    </w:p>
    <w:p w14:paraId="4AC18625">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②优秀古典文学在创新发展中焕发了生机活力</w:t>
      </w:r>
    </w:p>
    <w:p w14:paraId="3525B88A">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③制作者可以根据观众的需要建立人为事物的联系</w:t>
      </w:r>
    </w:p>
    <w:p w14:paraId="282C2618">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④变革文化传承方式需要把握矛盾双方的对立统一</w:t>
      </w:r>
    </w:p>
    <w:p w14:paraId="5F081987">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①③</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3BE7D79B">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9. 2025</w:t>
      </w:r>
      <w:r>
        <w:rPr>
          <w:rFonts w:ascii="Times New Roman"/>
          <w:color w:val="000000"/>
          <w:spacing w:val="-6"/>
          <w:sz w:val="21"/>
        </w:rPr>
        <w:t xml:space="preserve"> </w:t>
      </w:r>
      <w:r>
        <w:rPr>
          <w:rFonts w:ascii="宋体" w:hAnsi="宋体" w:cs="宋体"/>
          <w:color w:val="000000"/>
          <w:spacing w:val="0"/>
          <w:sz w:val="21"/>
        </w:rPr>
        <w:t>年是中国人民抗日战争暨世界反法西斯战争胜利</w:t>
      </w:r>
      <w:r>
        <w:rPr>
          <w:rFonts w:ascii="Times New Roman"/>
          <w:color w:val="000000"/>
          <w:spacing w:val="-6"/>
          <w:sz w:val="21"/>
        </w:rPr>
        <w:t xml:space="preserve"> </w:t>
      </w:r>
      <w:r>
        <w:rPr>
          <w:rFonts w:ascii="Times New Roman"/>
          <w:color w:val="000000"/>
          <w:spacing w:val="0"/>
          <w:sz w:val="21"/>
        </w:rPr>
        <w:t>80</w:t>
      </w:r>
      <w:r>
        <w:rPr>
          <w:rFonts w:ascii="Times New Roman"/>
          <w:color w:val="000000"/>
          <w:spacing w:val="-6"/>
          <w:sz w:val="21"/>
        </w:rPr>
        <w:t xml:space="preserve"> </w:t>
      </w:r>
      <w:r>
        <w:rPr>
          <w:rFonts w:ascii="宋体" w:hAnsi="宋体" w:cs="宋体"/>
          <w:color w:val="000000"/>
          <w:spacing w:val="-2"/>
          <w:sz w:val="21"/>
        </w:rPr>
        <w:t>周年。为大力弘扬伟大抗战精神，国家文物局印</w:t>
      </w:r>
    </w:p>
    <w:p w14:paraId="447E101D">
      <w:pPr>
        <w:spacing w:before="237" w:after="0" w:line="220" w:lineRule="exact"/>
        <w:ind w:left="0" w:right="0" w:firstLine="0"/>
        <w:jc w:val="left"/>
        <w:rPr>
          <w:rFonts w:ascii="Times New Roman"/>
          <w:color w:val="000000"/>
          <w:spacing w:val="0"/>
          <w:sz w:val="21"/>
        </w:rPr>
      </w:pPr>
      <w:r>
        <w:rPr>
          <w:rFonts w:ascii="宋体" w:hAnsi="宋体" w:cs="宋体"/>
          <w:color w:val="000000"/>
          <w:spacing w:val="-2"/>
          <w:sz w:val="21"/>
        </w:rPr>
        <w:t>发《关于加强抗战文物保护利用工作的通知》，要求各有关文博单位加强抗战实物、档案、口述史的抢救、</w:t>
      </w:r>
    </w:p>
    <w:p w14:paraId="3BAD801C">
      <w:pPr>
        <w:spacing w:before="248" w:after="0" w:line="220" w:lineRule="exact"/>
        <w:ind w:left="0" w:right="0" w:firstLine="0"/>
        <w:jc w:val="left"/>
        <w:rPr>
          <w:rFonts w:ascii="Times New Roman"/>
          <w:color w:val="000000"/>
          <w:spacing w:val="0"/>
          <w:sz w:val="21"/>
        </w:rPr>
      </w:pPr>
      <w:r>
        <w:rPr>
          <w:rFonts w:ascii="宋体" w:hAnsi="宋体" w:cs="宋体"/>
          <w:color w:val="000000"/>
          <w:spacing w:val="2"/>
          <w:sz w:val="21"/>
        </w:rPr>
        <w:t>征集与研究，加强抗战遗址及纪念设施修缮保护，精心组织抗战主题活动，形成规模声势和整体效应。保</w:t>
      </w:r>
    </w:p>
    <w:p w14:paraId="29639C23">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护利用抗战文物意在（</w:t>
      </w:r>
      <w:r>
        <w:rPr>
          <w:rFonts w:ascii="Times New Roman"/>
          <w:color w:val="000000"/>
          <w:spacing w:val="263"/>
          <w:sz w:val="21"/>
        </w:rPr>
        <w:t xml:space="preserve"> </w:t>
      </w:r>
      <w:r>
        <w:rPr>
          <w:rFonts w:ascii="宋体" w:hAnsi="宋体" w:cs="宋体"/>
          <w:color w:val="000000"/>
          <w:spacing w:val="0"/>
          <w:sz w:val="21"/>
        </w:rPr>
        <w:t>）</w:t>
      </w:r>
    </w:p>
    <w:p w14:paraId="3D8C80A6">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①激发民族自信，铸牢中华民族共同体意识</w:t>
      </w:r>
    </w:p>
    <w:p w14:paraId="64118C07">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②弘扬革命文化，拓展中华文明的突出特性</w:t>
      </w:r>
    </w:p>
    <w:p w14:paraId="7A724BBE">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③培育爱国情怀，为实现民族复兴凝魂聚力</w:t>
      </w:r>
    </w:p>
    <w:p w14:paraId="428234CF">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④展示民族气节，凸显中华民族文化优越性</w:t>
      </w:r>
    </w:p>
    <w:p w14:paraId="3545BFF4">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①③</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②④</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730C901F">
      <w:pPr>
        <w:spacing w:before="108"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3</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p w14:paraId="4B0777C3">
      <w:pPr>
        <w:spacing w:before="0" w:after="0" w:line="0" w:lineRule="atLeast"/>
        <w:ind w:left="0" w:right="0" w:firstLine="0"/>
        <w:jc w:val="left"/>
        <w:rPr>
          <w:rFonts w:ascii="Arial"/>
          <w:color w:val="FF0000"/>
          <w:spacing w:val="0"/>
          <w:sz w:val="2"/>
        </w:rPr>
      </w:pPr>
    </w:p>
    <w:p w14:paraId="659F4B47">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02D2214F">
      <w:pPr>
        <w:pStyle w:val="6"/>
        <w:sectPr>
          <w:pgSz w:w="11900" w:h="16840"/>
          <w:pgMar w:top="1452" w:right="100" w:bottom="0" w:left="1080" w:header="720" w:footer="720" w:gutter="0"/>
          <w:pgNumType w:start="1"/>
          <w:cols w:space="720" w:num="1"/>
          <w:docGrid w:linePitch="1" w:charSpace="0"/>
        </w:sectPr>
      </w:pPr>
    </w:p>
    <w:p w14:paraId="13D8D1BE">
      <w:pPr>
        <w:spacing w:before="0" w:after="0" w:line="0" w:lineRule="atLeast"/>
        <w:ind w:left="0" w:right="0" w:firstLine="0"/>
        <w:jc w:val="left"/>
        <w:rPr>
          <w:rFonts w:ascii="Arial"/>
          <w:color w:val="FF0000"/>
          <w:spacing w:val="0"/>
          <w:sz w:val="2"/>
        </w:rPr>
      </w:pPr>
    </w:p>
    <w:p w14:paraId="0DF82E92">
      <w:pPr>
        <w:spacing w:before="0" w:after="0" w:line="243" w:lineRule="exact"/>
        <w:ind w:left="0" w:right="0" w:firstLine="0"/>
        <w:jc w:val="left"/>
        <w:rPr>
          <w:rFonts w:ascii="Times New Roman"/>
          <w:color w:val="000000"/>
          <w:spacing w:val="0"/>
          <w:sz w:val="21"/>
        </w:rPr>
      </w:pPr>
      <w:bookmarkStart w:id="3" w:name="br4"/>
      <w:bookmarkEnd w:id="3"/>
      <w:r>
        <w:pict>
          <v:shape id="_x0000_s1043" o:spid="_x0000_s1043" o:spt="75" type="#_x0000_t75" style="position:absolute;left:0pt;margin-left:404.15pt;margin-top:72.55pt;height:2.75pt;width:2.75pt;mso-position-horizontal-relative:page;mso-position-vertical-relative:page;z-index:-251637760;mso-width-relative:page;mso-height-relative:page;" filled="f" o:preferrelative="t" stroked="f" coordsize="21600,21600">
            <v:path/>
            <v:fill on="f" focussize="0,0"/>
            <v:stroke on="f" joinstyle="miter"/>
            <v:imagedata r:id="rId11" o:title=""/>
            <o:lock v:ext="edit" aspectratio="t"/>
          </v:shape>
        </w:pict>
      </w:r>
      <w:r>
        <w:pict>
          <v:shape id="_x0000_s1044" o:spid="_x0000_s1044" o:spt="75" type="#_x0000_t75" style="position:absolute;left:0pt;margin-left:212.1pt;margin-top:473.3pt;height:5.75pt;width:5pt;mso-position-horizontal-relative:page;mso-position-vertical-relative:page;z-index:-251638784;mso-width-relative:page;mso-height-relative:page;" filled="f" o:preferrelative="t" stroked="f" coordsize="21600,21600">
            <v:path/>
            <v:fill on="f" focussize="0,0"/>
            <v:stroke on="f" joinstyle="miter"/>
            <v:imagedata r:id="rId12" o:title=""/>
            <o:lock v:ext="edit" aspectratio="t"/>
          </v:shape>
        </w:pict>
      </w:r>
      <w:r>
        <w:pict>
          <v:shape id="_x0000_s1045" o:spid="_x0000_s1045" o:spt="75" type="#_x0000_t75" style="position:absolute;left:0pt;margin-left:116.8pt;margin-top:769.7pt;height:2.75pt;width:2.75pt;mso-position-horizontal-relative:page;mso-position-vertical-relative:page;z-index:-251639808;mso-width-relative:page;mso-height-relative:page;" filled="f" o:preferrelative="t" stroked="f" coordsize="21600,21600">
            <v:path/>
            <v:fill on="f" focussize="0,0"/>
            <v:stroke on="f" joinstyle="miter"/>
            <v:imagedata r:id="rId18" o:title=""/>
            <o:lock v:ext="edit" aspectratio="t"/>
          </v:shape>
        </w:pict>
      </w:r>
      <w:r>
        <w:pict>
          <v:shape id="_x0000_s1046" o:spid="_x0000_s1046" o:spt="75" type="#_x0000_t75" style="position:absolute;left:0pt;margin-left:168.55pt;margin-top:420.75pt;height:16.25pt;width:12.5pt;mso-position-horizontal-relative:page;mso-position-vertical-relative:page;z-index:-251640832;mso-width-relative:page;mso-height-relative:page;" filled="f" o:preferrelative="t" stroked="f" coordsize="21600,21600">
            <v:path/>
            <v:fill on="f" focussize="0,0"/>
            <v:stroke on="f" joinstyle="miter"/>
            <v:imagedata r:id="rId19" o:title=""/>
            <o:lock v:ext="edit" aspectratio="t"/>
          </v:shape>
        </w:pict>
      </w:r>
      <w:r>
        <w:pict>
          <v:shape id="_x0000_s1047" o:spid="_x0000_s1047" o:spt="75" type="#_x0000_t75" style="position:absolute;left:0pt;margin-left:189.6pt;margin-top:585.1pt;height:16.25pt;width:12.5pt;mso-position-horizontal-relative:page;mso-position-vertical-relative:page;z-index:-251641856;mso-width-relative:page;mso-height-relative:page;" filled="f" o:preferrelative="t" stroked="f" coordsize="21600,21600">
            <v:path/>
            <v:fill on="f" focussize="0,0"/>
            <v:stroke on="f" joinstyle="miter"/>
            <v:imagedata r:id="rId17" o:title=""/>
            <o:lock v:ext="edit" aspectratio="t"/>
          </v:shape>
        </w:pict>
      </w:r>
      <w:r>
        <w:rPr>
          <w:rFonts w:ascii="Times New Roman"/>
          <w:color w:val="000000"/>
          <w:spacing w:val="0"/>
          <w:sz w:val="21"/>
        </w:rPr>
        <w:t>10.</w:t>
      </w:r>
      <w:r>
        <w:rPr>
          <w:rFonts w:ascii="Times New Roman"/>
          <w:color w:val="000000"/>
          <w:spacing w:val="53"/>
          <w:sz w:val="21"/>
        </w:rPr>
        <w:t xml:space="preserve"> </w:t>
      </w:r>
      <w:r>
        <w:rPr>
          <w:rFonts w:ascii="宋体" w:hAnsi="宋体" w:cs="宋体"/>
          <w:color w:val="000000"/>
          <w:spacing w:val="-2"/>
          <w:sz w:val="21"/>
        </w:rPr>
        <w:t>村歌越山海，乡音唱中国。</w:t>
      </w:r>
      <w:r>
        <w:rPr>
          <w:rFonts w:ascii="Times New Roman"/>
          <w:color w:val="000000"/>
          <w:spacing w:val="0"/>
          <w:sz w:val="21"/>
        </w:rPr>
        <w:t>3</w:t>
      </w:r>
      <w:r>
        <w:rPr>
          <w:rFonts w:ascii="Times New Roman"/>
          <w:color w:val="000000"/>
          <w:spacing w:val="-3"/>
          <w:sz w:val="21"/>
        </w:rPr>
        <w:t xml:space="preserve"> </w:t>
      </w:r>
      <w:r>
        <w:rPr>
          <w:rFonts w:ascii="宋体" w:hAnsi="宋体" w:cs="宋体"/>
          <w:color w:val="000000"/>
          <w:spacing w:val="0"/>
          <w:sz w:val="21"/>
        </w:rPr>
        <w:t>月</w:t>
      </w:r>
      <w:r>
        <w:rPr>
          <w:rFonts w:ascii="Times New Roman"/>
          <w:color w:val="000000"/>
          <w:spacing w:val="-3"/>
          <w:sz w:val="21"/>
        </w:rPr>
        <w:t xml:space="preserve"> </w:t>
      </w:r>
      <w:r>
        <w:rPr>
          <w:rFonts w:ascii="Times New Roman"/>
          <w:color w:val="000000"/>
          <w:spacing w:val="0"/>
          <w:sz w:val="21"/>
        </w:rPr>
        <w:t>31</w:t>
      </w:r>
      <w:r>
        <w:rPr>
          <w:rFonts w:ascii="Times New Roman"/>
          <w:color w:val="000000"/>
          <w:spacing w:val="-3"/>
          <w:sz w:val="21"/>
        </w:rPr>
        <w:t xml:space="preserve"> </w:t>
      </w:r>
      <w:r>
        <w:rPr>
          <w:rFonts w:ascii="宋体" w:hAnsi="宋体" w:cs="宋体"/>
          <w:color w:val="000000"/>
          <w:spacing w:val="-6"/>
          <w:sz w:val="21"/>
        </w:rPr>
        <w:t>日，</w:t>
      </w:r>
      <w:r>
        <w:rPr>
          <w:rFonts w:ascii="Times New Roman"/>
          <w:color w:val="000000"/>
          <w:spacing w:val="0"/>
          <w:sz w:val="21"/>
        </w:rPr>
        <w:t>2025</w:t>
      </w:r>
      <w:r>
        <w:rPr>
          <w:rFonts w:ascii="Times New Roman"/>
          <w:color w:val="000000"/>
          <w:spacing w:val="-3"/>
          <w:sz w:val="21"/>
        </w:rPr>
        <w:t xml:space="preserve"> </w:t>
      </w:r>
      <w:r>
        <w:rPr>
          <w:rFonts w:ascii="宋体" w:hAnsi="宋体" w:cs="宋体"/>
          <w:color w:val="000000"/>
          <w:spacing w:val="-1"/>
          <w:sz w:val="21"/>
        </w:rPr>
        <w:t>年“四季村歌”活动在广西南宁拉开帷幕，来自</w:t>
      </w:r>
      <w:r>
        <w:rPr>
          <w:rFonts w:ascii="Times New Roman"/>
          <w:color w:val="000000"/>
          <w:spacing w:val="-3"/>
          <w:sz w:val="21"/>
        </w:rPr>
        <w:t xml:space="preserve"> </w:t>
      </w:r>
      <w:r>
        <w:rPr>
          <w:rFonts w:ascii="Times New Roman"/>
          <w:color w:val="000000"/>
          <w:spacing w:val="0"/>
          <w:sz w:val="21"/>
        </w:rPr>
        <w:t>19</w:t>
      </w:r>
      <w:r>
        <w:rPr>
          <w:rFonts w:ascii="Times New Roman"/>
          <w:color w:val="000000"/>
          <w:spacing w:val="-3"/>
          <w:sz w:val="21"/>
        </w:rPr>
        <w:t xml:space="preserve"> </w:t>
      </w:r>
      <w:r>
        <w:rPr>
          <w:rFonts w:ascii="宋体" w:hAnsi="宋体" w:cs="宋体"/>
          <w:color w:val="000000"/>
          <w:spacing w:val="0"/>
          <w:sz w:val="21"/>
        </w:rPr>
        <w:t>个省区</w:t>
      </w:r>
    </w:p>
    <w:p w14:paraId="612ECD70">
      <w:pPr>
        <w:spacing w:before="237" w:after="0" w:line="220" w:lineRule="exact"/>
        <w:ind w:left="0" w:right="0" w:firstLine="0"/>
        <w:jc w:val="left"/>
        <w:rPr>
          <w:rFonts w:ascii="Times New Roman"/>
          <w:color w:val="000000"/>
          <w:spacing w:val="0"/>
          <w:sz w:val="21"/>
        </w:rPr>
      </w:pPr>
      <w:r>
        <w:rPr>
          <w:rFonts w:ascii="宋体" w:hAnsi="宋体" w:cs="宋体"/>
          <w:color w:val="000000"/>
          <w:spacing w:val="2"/>
          <w:sz w:val="21"/>
        </w:rPr>
        <w:t>市的“村歌”团队齐聚南宁民歌湖畔，草原牧歌悠远壮阔、沂蒙小调清新质朴、陕北民歌高亢热烈、江南</w:t>
      </w:r>
    </w:p>
    <w:p w14:paraId="089E444E">
      <w:pPr>
        <w:spacing w:before="248" w:after="0" w:line="220" w:lineRule="exact"/>
        <w:ind w:left="0" w:right="0" w:firstLine="0"/>
        <w:jc w:val="left"/>
        <w:rPr>
          <w:rFonts w:ascii="Times New Roman"/>
          <w:color w:val="000000"/>
          <w:spacing w:val="0"/>
          <w:sz w:val="21"/>
        </w:rPr>
      </w:pPr>
      <w:r>
        <w:rPr>
          <w:rFonts w:ascii="宋体" w:hAnsi="宋体" w:cs="宋体"/>
          <w:color w:val="000000"/>
          <w:spacing w:val="-3"/>
          <w:sz w:val="21"/>
        </w:rPr>
        <w:t>小曲舒缓婉转……一首首经典“村歌”，萌生于乡野沃土间，跨越千年，历久弥新，是劳动人民最浪漫的告</w:t>
      </w:r>
    </w:p>
    <w:p w14:paraId="565329F9">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白。世代传唱的经典“村歌”（</w:t>
      </w:r>
      <w:r>
        <w:rPr>
          <w:rFonts w:ascii="Times New Roman"/>
          <w:color w:val="000000"/>
          <w:spacing w:val="263"/>
          <w:sz w:val="21"/>
        </w:rPr>
        <w:t xml:space="preserve"> </w:t>
      </w:r>
      <w:r>
        <w:rPr>
          <w:rFonts w:ascii="宋体" w:hAnsi="宋体" w:cs="宋体"/>
          <w:color w:val="000000"/>
          <w:spacing w:val="0"/>
          <w:sz w:val="21"/>
        </w:rPr>
        <w:t>）</w:t>
      </w:r>
    </w:p>
    <w:p w14:paraId="470F3832">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①奠定了劳动人民团结奋斗的共同思想基础</w:t>
      </w:r>
    </w:p>
    <w:p w14:paraId="1F5F6F54">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②彰显中华文化是人民群众劳动智慧的结晶</w:t>
      </w:r>
    </w:p>
    <w:p w14:paraId="433A07A3">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③体现了扎根民族土壤的文化有其独特魅力</w:t>
      </w:r>
    </w:p>
    <w:p w14:paraId="4633CB55">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④说明文化交流交融决定着民族文化的发展</w:t>
      </w:r>
    </w:p>
    <w:p w14:paraId="3E1E5524">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①③</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3788B9ED">
      <w:pPr>
        <w:spacing w:before="226" w:after="0" w:line="243" w:lineRule="exact"/>
        <w:ind w:left="0" w:right="0" w:firstLine="0"/>
        <w:jc w:val="left"/>
        <w:rPr>
          <w:rFonts w:ascii="Times New Roman"/>
          <w:color w:val="000000"/>
          <w:spacing w:val="0"/>
          <w:sz w:val="21"/>
        </w:rPr>
      </w:pPr>
      <w:r>
        <w:rPr>
          <w:rFonts w:ascii="Times New Roman"/>
          <w:color w:val="000000"/>
          <w:spacing w:val="-4"/>
          <w:sz w:val="21"/>
        </w:rPr>
        <w:t>11.</w:t>
      </w:r>
      <w:r>
        <w:rPr>
          <w:rFonts w:ascii="Times New Roman"/>
          <w:color w:val="000000"/>
          <w:spacing w:val="56"/>
          <w:sz w:val="21"/>
        </w:rPr>
        <w:t xml:space="preserve"> </w:t>
      </w:r>
      <w:r>
        <w:rPr>
          <w:rFonts w:ascii="宋体" w:hAnsi="宋体" w:cs="宋体"/>
          <w:color w:val="000000"/>
          <w:spacing w:val="-1"/>
          <w:sz w:val="21"/>
        </w:rPr>
        <w:t>同周边国家相向而行，以行动传递爱的力量，中国认真书写睦邻友好的时代新篇。中老铁路创造“钢铁</w:t>
      </w:r>
    </w:p>
    <w:p w14:paraId="61BE4435">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丝路效应”，带动沿线产业园区经济显著增长；中巴经济走廊拉动</w:t>
      </w:r>
      <w:r>
        <w:rPr>
          <w:rFonts w:ascii="Times New Roman"/>
          <w:color w:val="000000"/>
          <w:spacing w:val="-1"/>
          <w:sz w:val="21"/>
        </w:rPr>
        <w:t xml:space="preserve"> </w:t>
      </w:r>
      <w:r>
        <w:rPr>
          <w:rFonts w:ascii="Times New Roman"/>
          <w:color w:val="000000"/>
          <w:spacing w:val="0"/>
          <w:sz w:val="21"/>
        </w:rPr>
        <w:t>250</w:t>
      </w:r>
      <w:r>
        <w:rPr>
          <w:rFonts w:ascii="Times New Roman"/>
          <w:color w:val="000000"/>
          <w:spacing w:val="-1"/>
          <w:sz w:val="21"/>
        </w:rPr>
        <w:t xml:space="preserve"> </w:t>
      </w:r>
      <w:r>
        <w:rPr>
          <w:rFonts w:ascii="宋体" w:hAnsi="宋体" w:cs="宋体"/>
          <w:color w:val="000000"/>
          <w:spacing w:val="0"/>
          <w:sz w:val="21"/>
        </w:rPr>
        <w:t>多亿美元直接投资，创造超过</w:t>
      </w:r>
      <w:r>
        <w:rPr>
          <w:rFonts w:ascii="Times New Roman"/>
          <w:color w:val="000000"/>
          <w:spacing w:val="-1"/>
          <w:sz w:val="21"/>
        </w:rPr>
        <w:t xml:space="preserve"> </w:t>
      </w:r>
      <w:r>
        <w:rPr>
          <w:rFonts w:ascii="Times New Roman"/>
          <w:color w:val="000000"/>
          <w:spacing w:val="0"/>
          <w:sz w:val="21"/>
        </w:rPr>
        <w:t>23</w:t>
      </w:r>
      <w:r>
        <w:rPr>
          <w:rFonts w:ascii="Times New Roman"/>
          <w:color w:val="000000"/>
          <w:spacing w:val="-1"/>
          <w:sz w:val="21"/>
        </w:rPr>
        <w:t xml:space="preserve"> </w:t>
      </w:r>
      <w:r>
        <w:rPr>
          <w:rFonts w:ascii="宋体" w:hAnsi="宋体" w:cs="宋体"/>
          <w:color w:val="000000"/>
          <w:spacing w:val="0"/>
          <w:sz w:val="21"/>
        </w:rPr>
        <w:t>万</w:t>
      </w:r>
    </w:p>
    <w:p w14:paraId="755E0A84">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个就业岗位：中欧（中亚）班列成为支撑国际合作的“钢铁驼队”，让多国共享中国市场红利。由此可见，</w:t>
      </w:r>
    </w:p>
    <w:p w14:paraId="468480B5">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中国在推动构建周边命运共同体过程中坚持（</w:t>
      </w:r>
      <w:r>
        <w:rPr>
          <w:rFonts w:ascii="Times New Roman"/>
          <w:color w:val="000000"/>
          <w:spacing w:val="263"/>
          <w:sz w:val="21"/>
        </w:rPr>
        <w:t xml:space="preserve"> </w:t>
      </w:r>
      <w:r>
        <w:rPr>
          <w:rFonts w:ascii="宋体" w:hAnsi="宋体" w:cs="宋体"/>
          <w:color w:val="000000"/>
          <w:spacing w:val="0"/>
          <w:sz w:val="21"/>
        </w:rPr>
        <w:t>）</w:t>
      </w:r>
    </w:p>
    <w:p w14:paraId="097BB67E">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①以心相交，给周边国家提供可复制的发展方案</w:t>
      </w:r>
    </w:p>
    <w:p w14:paraId="008AE17B">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②以义为先，以促进周边国家的繁荣为首要目标</w:t>
      </w:r>
    </w:p>
    <w:p w14:paraId="7560D329">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③以行践诺，在区域经济</w:t>
      </w:r>
      <w:r>
        <w:rPr>
          <w:rFonts w:ascii="Times New Roman"/>
          <w:color w:val="000000"/>
          <w:spacing w:val="158"/>
          <w:sz w:val="21"/>
        </w:rPr>
        <w:t xml:space="preserve"> </w:t>
      </w:r>
      <w:r>
        <w:rPr>
          <w:rFonts w:ascii="宋体" w:hAnsi="宋体" w:cs="宋体"/>
          <w:color w:val="000000"/>
          <w:spacing w:val="0"/>
          <w:sz w:val="21"/>
        </w:rPr>
        <w:t>共振中实现联动发展</w:t>
      </w:r>
    </w:p>
    <w:p w14:paraId="65A61A50">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④以友为桥，为地区和平与发展注入更多确定性</w:t>
      </w:r>
    </w:p>
    <w:p w14:paraId="09DF4881">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470615C3">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12.</w:t>
      </w:r>
      <w:r>
        <w:rPr>
          <w:rFonts w:ascii="Times New Roman"/>
          <w:color w:val="000000"/>
          <w:spacing w:val="53"/>
          <w:sz w:val="21"/>
        </w:rPr>
        <w:t xml:space="preserve"> </w:t>
      </w:r>
      <w:r>
        <w:rPr>
          <w:rFonts w:ascii="宋体" w:hAnsi="宋体" w:cs="宋体"/>
          <w:color w:val="000000"/>
          <w:spacing w:val="0"/>
          <w:sz w:val="21"/>
        </w:rPr>
        <w:t>中国作为海洋国家，一贯支持在联合国框架下保护海洋渔业资源。多年来，中国积极行动，与</w:t>
      </w:r>
      <w:r>
        <w:rPr>
          <w:rFonts w:ascii="Times New Roman"/>
          <w:color w:val="000000"/>
          <w:spacing w:val="0"/>
          <w:sz w:val="21"/>
        </w:rPr>
        <w:t xml:space="preserve"> 40 </w:t>
      </w:r>
      <w:r>
        <w:rPr>
          <w:rFonts w:ascii="宋体" w:hAnsi="宋体" w:cs="宋体"/>
          <w:color w:val="000000"/>
          <w:spacing w:val="0"/>
          <w:sz w:val="21"/>
        </w:rPr>
        <w:t>多个</w:t>
      </w:r>
    </w:p>
    <w:p w14:paraId="2BD60548">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国家开展了政府间或民间的合作，参加了</w:t>
      </w:r>
      <w:r>
        <w:rPr>
          <w:rFonts w:ascii="Times New Roman"/>
          <w:color w:val="000000"/>
          <w:spacing w:val="-1"/>
          <w:sz w:val="21"/>
        </w:rPr>
        <w:t xml:space="preserve"> </w:t>
      </w:r>
      <w:r>
        <w:rPr>
          <w:rFonts w:ascii="Times New Roman"/>
          <w:color w:val="000000"/>
          <w:spacing w:val="0"/>
          <w:sz w:val="21"/>
        </w:rPr>
        <w:t>30</w:t>
      </w:r>
      <w:r>
        <w:rPr>
          <w:rFonts w:ascii="Times New Roman"/>
          <w:color w:val="000000"/>
          <w:spacing w:val="-2"/>
          <w:sz w:val="21"/>
        </w:rPr>
        <w:t xml:space="preserve"> </w:t>
      </w:r>
      <w:r>
        <w:rPr>
          <w:rFonts w:ascii="宋体" w:hAnsi="宋体" w:cs="宋体"/>
          <w:color w:val="000000"/>
          <w:spacing w:val="0"/>
          <w:sz w:val="21"/>
        </w:rPr>
        <w:t>多个涉渔多边国际组织的活动，为促进全球渔业资源的长期和</w:t>
      </w:r>
    </w:p>
    <w:p w14:paraId="59892B11">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持续利用发挥了积极作用。可见，推动全球渔业发展需要（</w:t>
      </w:r>
      <w:r>
        <w:rPr>
          <w:rFonts w:ascii="Times New Roman"/>
          <w:color w:val="000000"/>
          <w:spacing w:val="263"/>
          <w:sz w:val="21"/>
        </w:rPr>
        <w:t xml:space="preserve"> </w:t>
      </w:r>
      <w:r>
        <w:rPr>
          <w:rFonts w:ascii="宋体" w:hAnsi="宋体" w:cs="宋体"/>
          <w:color w:val="000000"/>
          <w:spacing w:val="0"/>
          <w:sz w:val="21"/>
        </w:rPr>
        <w:t>）</w:t>
      </w:r>
    </w:p>
    <w:p w14:paraId="758D743A">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①国际组织发挥对各国渔业发展的主导作用</w:t>
      </w:r>
    </w:p>
    <w:p w14:paraId="14ED67DA">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②联合国推动非传统安全领域</w:t>
      </w:r>
      <w:r>
        <w:rPr>
          <w:rFonts w:ascii="Times New Roman"/>
          <w:color w:val="000000"/>
          <w:spacing w:val="158"/>
          <w:sz w:val="21"/>
        </w:rPr>
        <w:t xml:space="preserve"> </w:t>
      </w:r>
      <w:r>
        <w:rPr>
          <w:rFonts w:ascii="宋体" w:hAnsi="宋体" w:cs="宋体"/>
          <w:color w:val="000000"/>
          <w:spacing w:val="0"/>
          <w:sz w:val="21"/>
        </w:rPr>
        <w:t>国际合作</w:t>
      </w:r>
    </w:p>
    <w:p w14:paraId="4DD029C6">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③国家结成同盟以更有效维护海洋生态平衡</w:t>
      </w:r>
    </w:p>
    <w:p w14:paraId="5ACC9C3B">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④完善全球治理体系以形成持续发展合力</w:t>
      </w:r>
    </w:p>
    <w:p w14:paraId="39109EC0">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①③</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②④</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2560B5BD">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13. 2021</w:t>
      </w:r>
      <w:r>
        <w:rPr>
          <w:rFonts w:ascii="Times New Roman"/>
          <w:color w:val="000000"/>
          <w:spacing w:val="-13"/>
          <w:sz w:val="21"/>
        </w:rPr>
        <w:t xml:space="preserve"> </w:t>
      </w:r>
      <w:r>
        <w:rPr>
          <w:rFonts w:ascii="宋体" w:hAnsi="宋体" w:cs="宋体"/>
          <w:color w:val="000000"/>
          <w:spacing w:val="0"/>
          <w:sz w:val="21"/>
        </w:rPr>
        <w:t>年</w:t>
      </w:r>
      <w:r>
        <w:rPr>
          <w:rFonts w:ascii="Times New Roman"/>
          <w:color w:val="000000"/>
          <w:spacing w:val="-13"/>
          <w:sz w:val="21"/>
        </w:rPr>
        <w:t xml:space="preserve"> </w:t>
      </w:r>
      <w:r>
        <w:rPr>
          <w:rFonts w:ascii="Times New Roman"/>
          <w:color w:val="000000"/>
          <w:spacing w:val="0"/>
          <w:sz w:val="21"/>
        </w:rPr>
        <w:t>12</w:t>
      </w:r>
      <w:r>
        <w:rPr>
          <w:rFonts w:ascii="Times New Roman"/>
          <w:color w:val="000000"/>
          <w:spacing w:val="-13"/>
          <w:sz w:val="21"/>
        </w:rPr>
        <w:t xml:space="preserve"> </w:t>
      </w:r>
      <w:r>
        <w:rPr>
          <w:rFonts w:ascii="宋体" w:hAnsi="宋体" w:cs="宋体"/>
          <w:color w:val="000000"/>
          <w:spacing w:val="-4"/>
          <w:sz w:val="21"/>
        </w:rPr>
        <w:t>月，甲公司自主设计建成的</w:t>
      </w:r>
      <w:r>
        <w:rPr>
          <w:rFonts w:ascii="Times New Roman"/>
          <w:color w:val="000000"/>
          <w:spacing w:val="-9"/>
          <w:sz w:val="21"/>
        </w:rPr>
        <w:t xml:space="preserve"> </w:t>
      </w:r>
      <w:r>
        <w:rPr>
          <w:rFonts w:ascii="Times New Roman"/>
          <w:color w:val="000000"/>
          <w:spacing w:val="0"/>
          <w:sz w:val="21"/>
        </w:rPr>
        <w:t>A</w:t>
      </w:r>
      <w:r>
        <w:rPr>
          <w:rFonts w:ascii="Times New Roman"/>
          <w:color w:val="000000"/>
          <w:spacing w:val="-13"/>
          <w:sz w:val="21"/>
        </w:rPr>
        <w:t xml:space="preserve"> </w:t>
      </w:r>
      <w:r>
        <w:rPr>
          <w:rFonts w:ascii="宋体" w:hAnsi="宋体" w:cs="宋体"/>
          <w:color w:val="000000"/>
          <w:spacing w:val="-2"/>
          <w:sz w:val="21"/>
        </w:rPr>
        <w:t>大厦因外形设计独特、理念新颖而获得多项建筑领域奖项。</w:t>
      </w:r>
      <w:r>
        <w:rPr>
          <w:rFonts w:ascii="Times New Roman"/>
          <w:color w:val="000000"/>
          <w:spacing w:val="0"/>
          <w:sz w:val="21"/>
        </w:rPr>
        <w:t>2022</w:t>
      </w:r>
    </w:p>
    <w:p w14:paraId="5A598D24">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年</w:t>
      </w:r>
      <w:r>
        <w:rPr>
          <w:rFonts w:ascii="Times New Roman"/>
          <w:color w:val="000000"/>
          <w:spacing w:val="-3"/>
          <w:sz w:val="21"/>
        </w:rPr>
        <w:t xml:space="preserve"> </w:t>
      </w:r>
      <w:r>
        <w:rPr>
          <w:rFonts w:ascii="Times New Roman"/>
          <w:color w:val="000000"/>
          <w:spacing w:val="0"/>
          <w:sz w:val="21"/>
        </w:rPr>
        <w:t>1</w:t>
      </w:r>
      <w:r>
        <w:rPr>
          <w:rFonts w:ascii="Times New Roman"/>
          <w:color w:val="000000"/>
          <w:spacing w:val="-3"/>
          <w:sz w:val="21"/>
        </w:rPr>
        <w:t xml:space="preserve"> </w:t>
      </w:r>
      <w:r>
        <w:rPr>
          <w:rFonts w:ascii="宋体" w:hAnsi="宋体" w:cs="宋体"/>
          <w:color w:val="000000"/>
          <w:spacing w:val="-1"/>
          <w:sz w:val="21"/>
        </w:rPr>
        <w:t>月，乙公司在设计一款白酒酒瓶时，借鉴了该建筑的外形设计。</w:t>
      </w:r>
      <w:r>
        <w:rPr>
          <w:rFonts w:ascii="Times New Roman"/>
          <w:color w:val="000000"/>
          <w:spacing w:val="0"/>
          <w:sz w:val="21"/>
        </w:rPr>
        <w:t>2023</w:t>
      </w:r>
      <w:r>
        <w:rPr>
          <w:rFonts w:ascii="Times New Roman"/>
          <w:color w:val="000000"/>
          <w:spacing w:val="-3"/>
          <w:sz w:val="21"/>
        </w:rPr>
        <w:t xml:space="preserve"> </w:t>
      </w:r>
      <w:r>
        <w:rPr>
          <w:rFonts w:ascii="宋体" w:hAnsi="宋体" w:cs="宋体"/>
          <w:color w:val="000000"/>
          <w:spacing w:val="0"/>
          <w:sz w:val="21"/>
        </w:rPr>
        <w:t>年</w:t>
      </w:r>
      <w:r>
        <w:rPr>
          <w:rFonts w:ascii="Times New Roman"/>
          <w:color w:val="000000"/>
          <w:spacing w:val="-3"/>
          <w:sz w:val="21"/>
        </w:rPr>
        <w:t xml:space="preserve"> </w:t>
      </w:r>
      <w:r>
        <w:rPr>
          <w:rFonts w:ascii="Times New Roman"/>
          <w:color w:val="000000"/>
          <w:spacing w:val="0"/>
          <w:sz w:val="21"/>
        </w:rPr>
        <w:t>12</w:t>
      </w:r>
      <w:r>
        <w:rPr>
          <w:rFonts w:ascii="Times New Roman"/>
          <w:color w:val="000000"/>
          <w:spacing w:val="-3"/>
          <w:sz w:val="21"/>
        </w:rPr>
        <w:t xml:space="preserve"> </w:t>
      </w:r>
      <w:r>
        <w:rPr>
          <w:rFonts w:ascii="宋体" w:hAnsi="宋体" w:cs="宋体"/>
          <w:color w:val="000000"/>
          <w:spacing w:val="-1"/>
          <w:sz w:val="21"/>
        </w:rPr>
        <w:t>月，甲公司发现乙公司销售</w:t>
      </w:r>
    </w:p>
    <w:p w14:paraId="4F5A3EAF">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的白酒酒瓶造型与</w:t>
      </w:r>
      <w:r>
        <w:rPr>
          <w:rFonts w:ascii="Times New Roman"/>
          <w:color w:val="000000"/>
          <w:spacing w:val="-5"/>
          <w:sz w:val="21"/>
        </w:rPr>
        <w:t xml:space="preserve"> </w:t>
      </w:r>
      <w:r>
        <w:rPr>
          <w:rFonts w:ascii="Times New Roman"/>
          <w:color w:val="000000"/>
          <w:spacing w:val="0"/>
          <w:sz w:val="21"/>
        </w:rPr>
        <w:t>A</w:t>
      </w:r>
      <w:r>
        <w:rPr>
          <w:rFonts w:ascii="Times New Roman"/>
          <w:color w:val="000000"/>
          <w:spacing w:val="-5"/>
          <w:sz w:val="21"/>
        </w:rPr>
        <w:t xml:space="preserve"> </w:t>
      </w:r>
      <w:r>
        <w:rPr>
          <w:rFonts w:ascii="宋体" w:hAnsi="宋体" w:cs="宋体"/>
          <w:color w:val="000000"/>
          <w:spacing w:val="-1"/>
          <w:sz w:val="21"/>
        </w:rPr>
        <w:t>大厦外形及其设计图高度相似，便于</w:t>
      </w:r>
      <w:r>
        <w:rPr>
          <w:rFonts w:ascii="Times New Roman"/>
          <w:color w:val="000000"/>
          <w:spacing w:val="-3"/>
          <w:sz w:val="21"/>
        </w:rPr>
        <w:t xml:space="preserve"> </w:t>
      </w:r>
      <w:r>
        <w:rPr>
          <w:rFonts w:ascii="Times New Roman"/>
          <w:color w:val="000000"/>
          <w:spacing w:val="0"/>
          <w:sz w:val="21"/>
        </w:rPr>
        <w:t>2024</w:t>
      </w:r>
      <w:r>
        <w:rPr>
          <w:rFonts w:ascii="Times New Roman"/>
          <w:color w:val="000000"/>
          <w:spacing w:val="-5"/>
          <w:sz w:val="21"/>
        </w:rPr>
        <w:t xml:space="preserve"> </w:t>
      </w:r>
      <w:r>
        <w:rPr>
          <w:rFonts w:ascii="宋体" w:hAnsi="宋体" w:cs="宋体"/>
          <w:color w:val="000000"/>
          <w:spacing w:val="0"/>
          <w:sz w:val="21"/>
        </w:rPr>
        <w:t>年</w:t>
      </w:r>
      <w:r>
        <w:rPr>
          <w:rFonts w:ascii="Times New Roman"/>
          <w:color w:val="000000"/>
          <w:spacing w:val="-5"/>
          <w:sz w:val="21"/>
        </w:rPr>
        <w:t xml:space="preserve"> </w:t>
      </w:r>
      <w:r>
        <w:rPr>
          <w:rFonts w:ascii="Times New Roman"/>
          <w:color w:val="000000"/>
          <w:spacing w:val="0"/>
          <w:sz w:val="21"/>
        </w:rPr>
        <w:t>2</w:t>
      </w:r>
      <w:r>
        <w:rPr>
          <w:rFonts w:ascii="Times New Roman"/>
          <w:color w:val="000000"/>
          <w:spacing w:val="-5"/>
          <w:sz w:val="21"/>
        </w:rPr>
        <w:t xml:space="preserve"> </w:t>
      </w:r>
      <w:r>
        <w:rPr>
          <w:rFonts w:ascii="宋体" w:hAnsi="宋体" w:cs="宋体"/>
          <w:color w:val="000000"/>
          <w:spacing w:val="-1"/>
          <w:sz w:val="21"/>
        </w:rPr>
        <w:t>月向人民法院提起诉讼，要求乙公司停</w:t>
      </w:r>
    </w:p>
    <w:p w14:paraId="5DC4D99F">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止侵权、赔偿损失。此案中（</w:t>
      </w:r>
      <w:r>
        <w:rPr>
          <w:rFonts w:ascii="Times New Roman"/>
          <w:color w:val="000000"/>
          <w:spacing w:val="263"/>
          <w:sz w:val="21"/>
        </w:rPr>
        <w:t xml:space="preserve"> </w:t>
      </w:r>
      <w:r>
        <w:rPr>
          <w:rFonts w:ascii="宋体" w:hAnsi="宋体" w:cs="宋体"/>
          <w:color w:val="000000"/>
          <w:spacing w:val="0"/>
          <w:sz w:val="21"/>
        </w:rPr>
        <w:t>）</w:t>
      </w:r>
    </w:p>
    <w:p w14:paraId="55BA06BD">
      <w:pPr>
        <w:spacing w:before="120"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4</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p w14:paraId="59DA4286">
      <w:pPr>
        <w:spacing w:before="0" w:after="0" w:line="0" w:lineRule="atLeast"/>
        <w:ind w:left="0" w:right="0" w:firstLine="0"/>
        <w:jc w:val="left"/>
        <w:rPr>
          <w:rFonts w:ascii="Arial"/>
          <w:color w:val="FF0000"/>
          <w:spacing w:val="0"/>
          <w:sz w:val="2"/>
        </w:rPr>
      </w:pPr>
    </w:p>
    <w:p w14:paraId="6430A6D1">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5C765761">
      <w:pPr>
        <w:spacing w:before="0" w:after="0" w:line="243" w:lineRule="exact"/>
        <w:ind w:left="0" w:right="0" w:firstLine="0"/>
        <w:jc w:val="left"/>
        <w:rPr>
          <w:rFonts w:ascii="Times New Roman"/>
          <w:color w:val="000000"/>
          <w:spacing w:val="0"/>
          <w:sz w:val="21"/>
        </w:rPr>
      </w:pPr>
      <w:bookmarkStart w:id="4" w:name="br5"/>
      <w:bookmarkEnd w:id="4"/>
      <w:r>
        <w:pict>
          <v:shape id="_x0000_s1050" o:spid="_x0000_s1050" o:spt="75" type="#_x0000_t75" style="position:absolute;left:0pt;margin-left:404.15pt;margin-top:72.55pt;height:2.75pt;width:2.75pt;mso-position-horizontal-relative:page;mso-position-vertical-relative:page;z-index:-251642880;mso-width-relative:page;mso-height-relative:page;" filled="f" o:preferrelative="t" stroked="f" coordsize="21600,21600">
            <v:path/>
            <v:fill on="f" focussize="0,0"/>
            <v:stroke on="f" joinstyle="miter"/>
            <v:imagedata r:id="rId11" o:title=""/>
            <o:lock v:ext="edit" aspectratio="t"/>
          </v:shape>
        </w:pict>
      </w:r>
      <w:r>
        <w:pict>
          <v:shape id="_x0000_s1051" o:spid="_x0000_s1051" o:spt="75" type="#_x0000_t75" style="position:absolute;left:0pt;margin-left:212.1pt;margin-top:473.3pt;height:5.75pt;width:5pt;mso-position-horizontal-relative:page;mso-position-vertical-relative:page;z-index:-251643904;mso-width-relative:page;mso-height-relative:page;" filled="f" o:preferrelative="t" stroked="f" coordsize="21600,21600">
            <v:path/>
            <v:fill on="f" focussize="0,0"/>
            <v:stroke on="f" joinstyle="miter"/>
            <v:imagedata r:id="rId12" o:title=""/>
            <o:lock v:ext="edit" aspectratio="t"/>
          </v:shape>
        </w:pict>
      </w:r>
      <w:r>
        <w:pict>
          <v:shape id="_x0000_s1052" o:spid="_x0000_s1052" o:spt="75" type="#_x0000_t75" style="position:absolute;left:0pt;margin-left:116.8pt;margin-top:769.7pt;height:2.75pt;width:2.75pt;mso-position-horizontal-relative:page;mso-position-vertical-relative:page;z-index:-251644928;mso-width-relative:page;mso-height-relative:page;" filled="f" o:preferrelative="t" stroked="f" coordsize="21600,21600">
            <v:path/>
            <v:fill on="f" focussize="0,0"/>
            <v:stroke on="f" joinstyle="miter"/>
            <v:imagedata r:id="rId18" o:title=""/>
            <o:lock v:ext="edit" aspectratio="t"/>
          </v:shape>
        </w:pict>
      </w:r>
      <w:r>
        <w:pict>
          <v:shape id="_x0000_s1053" o:spid="_x0000_s1053" o:spt="75" type="#_x0000_t75" style="position:absolute;left:0pt;margin-left:116.05pt;margin-top:491.3pt;height:16.25pt;width:12.5pt;mso-position-horizontal-relative:page;mso-position-vertical-relative:page;z-index:-251645952;mso-width-relative:page;mso-height-relative:page;" filled="f" o:preferrelative="t" stroked="f" coordsize="21600,21600">
            <v:path/>
            <v:fill on="f" focussize="0,0"/>
            <v:stroke on="f" joinstyle="miter"/>
            <v:imagedata r:id="rId17" o:title=""/>
            <o:lock v:ext="edit" aspectratio="t"/>
          </v:shape>
        </w:pict>
      </w:r>
      <w:r>
        <w:rPr>
          <w:rFonts w:ascii="宋体" w:hAnsi="宋体" w:cs="宋体"/>
          <w:color w:val="000000"/>
          <w:spacing w:val="0"/>
          <w:sz w:val="21"/>
        </w:rPr>
        <w:t>①甲公司对</w:t>
      </w:r>
      <w:r>
        <w:rPr>
          <w:rFonts w:ascii="Times New Roman"/>
          <w:color w:val="000000"/>
          <w:spacing w:val="0"/>
          <w:sz w:val="21"/>
        </w:rPr>
        <w:t xml:space="preserve"> A </w:t>
      </w:r>
      <w:r>
        <w:rPr>
          <w:rFonts w:ascii="宋体" w:hAnsi="宋体" w:cs="宋体"/>
          <w:color w:val="000000"/>
          <w:spacing w:val="0"/>
          <w:sz w:val="21"/>
        </w:rPr>
        <w:t>大厦的建筑设计享有著作权</w:t>
      </w:r>
    </w:p>
    <w:p w14:paraId="1EB616A5">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②乙公司负有证明自己的行为不构成侵权的责任</w:t>
      </w:r>
    </w:p>
    <w:p w14:paraId="2BB3D54A">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③甲公司对乙公司提起的诉讼没有超过诉讼时效</w:t>
      </w:r>
    </w:p>
    <w:p w14:paraId="66BFE10C">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④酒瓶与大厦非同类产品，乙公司的行为属于合理使用</w:t>
      </w:r>
    </w:p>
    <w:p w14:paraId="55E47D33">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①③</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0A332AAE">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14.</w:t>
      </w:r>
      <w:r>
        <w:rPr>
          <w:rFonts w:ascii="Times New Roman"/>
          <w:color w:val="000000"/>
          <w:spacing w:val="54"/>
          <w:sz w:val="21"/>
        </w:rPr>
        <w:t xml:space="preserve"> </w:t>
      </w:r>
      <w:r>
        <w:rPr>
          <w:rFonts w:ascii="宋体" w:hAnsi="宋体" w:cs="宋体"/>
          <w:color w:val="000000"/>
          <w:spacing w:val="1"/>
          <w:sz w:val="21"/>
        </w:rPr>
        <w:t>甲在乙公司购买了一双</w:t>
      </w:r>
      <w:r>
        <w:rPr>
          <w:rFonts w:ascii="Times New Roman"/>
          <w:color w:val="000000"/>
          <w:spacing w:val="0"/>
          <w:sz w:val="21"/>
        </w:rPr>
        <w:t xml:space="preserve"> H </w:t>
      </w:r>
      <w:r>
        <w:rPr>
          <w:rFonts w:ascii="宋体" w:hAnsi="宋体" w:cs="宋体"/>
          <w:color w:val="000000"/>
          <w:spacing w:val="1"/>
          <w:sz w:val="21"/>
        </w:rPr>
        <w:t>品牌女鞋，在确认所购鞋子不是</w:t>
      </w:r>
      <w:r>
        <w:rPr>
          <w:rFonts w:ascii="Times New Roman"/>
          <w:color w:val="000000"/>
          <w:spacing w:val="0"/>
          <w:sz w:val="21"/>
        </w:rPr>
        <w:t xml:space="preserve"> H </w:t>
      </w:r>
      <w:r>
        <w:rPr>
          <w:rFonts w:ascii="宋体" w:hAnsi="宋体" w:cs="宋体"/>
          <w:color w:val="000000"/>
          <w:spacing w:val="1"/>
          <w:sz w:val="21"/>
        </w:rPr>
        <w:t>品牌正品后，要求乙公司按鞋子价格给予</w:t>
      </w:r>
    </w:p>
    <w:p w14:paraId="5D7F9D1E">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3</w:t>
      </w:r>
      <w:r>
        <w:rPr>
          <w:rFonts w:ascii="Times New Roman"/>
          <w:color w:val="000000"/>
          <w:spacing w:val="-3"/>
          <w:sz w:val="21"/>
        </w:rPr>
        <w:t xml:space="preserve"> </w:t>
      </w:r>
      <w:r>
        <w:rPr>
          <w:rFonts w:ascii="宋体" w:hAnsi="宋体" w:cs="宋体"/>
          <w:color w:val="000000"/>
          <w:spacing w:val="-1"/>
          <w:sz w:val="21"/>
        </w:rPr>
        <w:t>倍赔偿，遭到拒绝。于是，甲向当地消费者协会投诉。在消费者协会的主持下，双方就退货赔偿问题达成</w:t>
      </w:r>
    </w:p>
    <w:p w14:paraId="563AAE32">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了调解协议。本案例中（</w:t>
      </w:r>
      <w:r>
        <w:rPr>
          <w:rFonts w:ascii="Times New Roman"/>
          <w:color w:val="000000"/>
          <w:spacing w:val="263"/>
          <w:sz w:val="21"/>
        </w:rPr>
        <w:t xml:space="preserve"> </w:t>
      </w:r>
      <w:r>
        <w:rPr>
          <w:rFonts w:ascii="宋体" w:hAnsi="宋体" w:cs="宋体"/>
          <w:color w:val="000000"/>
          <w:spacing w:val="0"/>
          <w:sz w:val="21"/>
        </w:rPr>
        <w:t>）</w:t>
      </w:r>
    </w:p>
    <w:p w14:paraId="3856C7BC">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①甲的安全消费的权利受到了侵害</w:t>
      </w:r>
    </w:p>
    <w:p w14:paraId="14E22337">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②乙公司的经营行为违背了诚信原则</w:t>
      </w:r>
    </w:p>
    <w:p w14:paraId="025CBF44">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③该调解协议与判决书具有同等法律效力</w:t>
      </w:r>
    </w:p>
    <w:p w14:paraId="2B2F212B">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④甲与乙公司之间建立了民事法律关系</w:t>
      </w:r>
    </w:p>
    <w:p w14:paraId="3290FF67">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①③</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②④</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7B1B6E33">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15.</w:t>
      </w:r>
      <w:r>
        <w:rPr>
          <w:rFonts w:ascii="Times New Roman"/>
          <w:color w:val="000000"/>
          <w:spacing w:val="53"/>
          <w:sz w:val="21"/>
        </w:rPr>
        <w:t xml:space="preserve"> </w:t>
      </w:r>
      <w:r>
        <w:rPr>
          <w:rFonts w:ascii="宋体" w:hAnsi="宋体" w:cs="宋体"/>
          <w:color w:val="000000"/>
          <w:spacing w:val="-2"/>
          <w:sz w:val="21"/>
        </w:rPr>
        <w:t>冰凌花，学名侧金盏花，因顶冰盛放而得名，被誉为东北“报春第一花”。冰凌花的生长不仅是植物学</w:t>
      </w:r>
    </w:p>
    <w:p w14:paraId="662FCB0A">
      <w:pPr>
        <w:spacing w:before="237" w:after="0" w:line="220" w:lineRule="exact"/>
        <w:ind w:left="0" w:right="0" w:firstLine="0"/>
        <w:jc w:val="left"/>
        <w:rPr>
          <w:rFonts w:ascii="Times New Roman"/>
          <w:color w:val="000000"/>
          <w:spacing w:val="0"/>
          <w:sz w:val="21"/>
        </w:rPr>
      </w:pPr>
      <w:r>
        <w:rPr>
          <w:rFonts w:ascii="宋体" w:hAnsi="宋体" w:cs="宋体"/>
          <w:color w:val="000000"/>
          <w:spacing w:val="2"/>
          <w:sz w:val="21"/>
        </w:rPr>
        <w:t>的奇迹，更体现了在严寒中生存的智慧，蕴含着深刻的生命哲思。科研人员根据冰凌花特殊的生长节律和</w:t>
      </w:r>
    </w:p>
    <w:p w14:paraId="4A59FD71">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物候机制，成功掌握冰凌花驯化及分株繁育技术，培育出方便移栽的容器苗。由此可知（</w:t>
      </w:r>
      <w:r>
        <w:rPr>
          <w:rFonts w:ascii="Times New Roman"/>
          <w:color w:val="000000"/>
          <w:spacing w:val="263"/>
          <w:sz w:val="21"/>
        </w:rPr>
        <w:t xml:space="preserve"> </w:t>
      </w:r>
      <w:r>
        <w:rPr>
          <w:rFonts w:ascii="宋体" w:hAnsi="宋体" w:cs="宋体"/>
          <w:color w:val="000000"/>
          <w:spacing w:val="0"/>
          <w:sz w:val="21"/>
        </w:rPr>
        <w:t>）</w:t>
      </w:r>
    </w:p>
    <w:p w14:paraId="79923F2E">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①人们通过运用联想思维获得了关于冰凌花的感悟</w:t>
      </w:r>
    </w:p>
    <w:p w14:paraId="35C202A2">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②把握冰凌花生长的内在规律体现了思维的能动性</w:t>
      </w:r>
    </w:p>
    <w:p w14:paraId="13E03F3A">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③“冰凌花”</w:t>
      </w:r>
      <w:r>
        <w:rPr>
          <w:rFonts w:ascii="Times New Roman"/>
          <w:color w:val="000000"/>
          <w:spacing w:val="158"/>
          <w:sz w:val="21"/>
        </w:rPr>
        <w:t xml:space="preserve"> </w:t>
      </w:r>
      <w:r>
        <w:rPr>
          <w:rFonts w:ascii="宋体" w:hAnsi="宋体" w:cs="宋体"/>
          <w:color w:val="000000"/>
          <w:spacing w:val="0"/>
          <w:sz w:val="21"/>
        </w:rPr>
        <w:t>外延和“侧金盏花”的外延是种属关系</w:t>
      </w:r>
    </w:p>
    <w:p w14:paraId="0FF4ADF6">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④科研人员通过思维抽象全面把握了冰凌花移栽的本质</w:t>
      </w:r>
    </w:p>
    <w:p w14:paraId="33796C15">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①③</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②④</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10957AB3">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16.</w:t>
      </w:r>
      <w:r>
        <w:rPr>
          <w:rFonts w:ascii="Times New Roman"/>
          <w:color w:val="000000"/>
          <w:spacing w:val="53"/>
          <w:sz w:val="21"/>
        </w:rPr>
        <w:t xml:space="preserve"> </w:t>
      </w:r>
      <w:r>
        <w:rPr>
          <w:rFonts w:ascii="宋体" w:hAnsi="宋体" w:cs="宋体"/>
          <w:color w:val="000000"/>
          <w:spacing w:val="-2"/>
          <w:sz w:val="21"/>
        </w:rPr>
        <w:t>当燃气热水器不只是简单提供热水，而是拥有了“美肤”功效；当非遗旗袍在家通过智能洗衣机就能实</w:t>
      </w:r>
    </w:p>
    <w:p w14:paraId="345B8DE1">
      <w:pPr>
        <w:spacing w:before="237" w:after="0" w:line="220" w:lineRule="exact"/>
        <w:ind w:left="0" w:right="0" w:firstLine="0"/>
        <w:jc w:val="left"/>
        <w:rPr>
          <w:rFonts w:ascii="Times New Roman"/>
          <w:color w:val="000000"/>
          <w:spacing w:val="0"/>
          <w:sz w:val="21"/>
        </w:rPr>
      </w:pPr>
      <w:r>
        <w:rPr>
          <w:rFonts w:ascii="宋体" w:hAnsi="宋体" w:cs="宋体"/>
          <w:color w:val="000000"/>
          <w:spacing w:val="-3"/>
          <w:sz w:val="21"/>
        </w:rPr>
        <w:t>现定制化洗涤、熨烫……诸多智能家电新品的悄然亮相已经改变人们的生活，未来还会给消费者带来更多舒</w:t>
      </w:r>
    </w:p>
    <w:p w14:paraId="41ADDFD3">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适、便捷与高效的体验。据此，下列说法正确的是（</w:t>
      </w:r>
      <w:r>
        <w:rPr>
          <w:rFonts w:ascii="Times New Roman"/>
          <w:color w:val="000000"/>
          <w:spacing w:val="263"/>
          <w:sz w:val="21"/>
        </w:rPr>
        <w:t xml:space="preserve"> </w:t>
      </w:r>
      <w:r>
        <w:rPr>
          <w:rFonts w:ascii="宋体" w:hAnsi="宋体" w:cs="宋体"/>
          <w:color w:val="000000"/>
          <w:spacing w:val="0"/>
          <w:sz w:val="21"/>
        </w:rPr>
        <w:t>）</w:t>
      </w:r>
    </w:p>
    <w:p w14:paraId="075E7FBC">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①人们对智能家电的已有体验是通过演绎推理得出的</w:t>
      </w:r>
    </w:p>
    <w:p w14:paraId="5E1C732E">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②“燃气热水器具有美肤功效”这一判断是关系判断</w:t>
      </w:r>
    </w:p>
    <w:p w14:paraId="27A86E73">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③智能家电的迭代升级体现事物发展遵循了质量互变规律</w:t>
      </w:r>
    </w:p>
    <w:p w14:paraId="73BC93DC">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④人们对智能家电发展趋势的预测体现超前思维的前瞻性</w:t>
      </w:r>
    </w:p>
    <w:p w14:paraId="05E11B72">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501AD203">
      <w:pPr>
        <w:spacing w:before="161" w:after="0" w:line="276" w:lineRule="exact"/>
        <w:ind w:left="0" w:right="0" w:firstLine="0"/>
        <w:jc w:val="left"/>
        <w:rPr>
          <w:rFonts w:ascii="Times New Roman"/>
          <w:color w:val="000000"/>
          <w:spacing w:val="0"/>
          <w:sz w:val="24"/>
        </w:rPr>
      </w:pPr>
      <w:r>
        <w:rPr>
          <w:rFonts w:ascii="宋体" w:hAnsi="宋体" w:cs="宋体"/>
          <w:color w:val="000000"/>
          <w:spacing w:val="2"/>
          <w:sz w:val="24"/>
        </w:rPr>
        <w:t>二、非选择题：本题共</w:t>
      </w:r>
      <w:r>
        <w:rPr>
          <w:rFonts w:ascii="Times New Roman"/>
          <w:color w:val="000000"/>
          <w:spacing w:val="-1"/>
          <w:sz w:val="24"/>
        </w:rPr>
        <w:t xml:space="preserve"> </w:t>
      </w:r>
      <w:r>
        <w:rPr>
          <w:rFonts w:ascii="Times New Roman"/>
          <w:b/>
          <w:color w:val="000000"/>
          <w:spacing w:val="0"/>
          <w:sz w:val="24"/>
        </w:rPr>
        <w:t>4</w:t>
      </w:r>
      <w:r>
        <w:rPr>
          <w:rFonts w:ascii="Times New Roman"/>
          <w:b/>
          <w:color w:val="000000"/>
          <w:spacing w:val="-1"/>
          <w:sz w:val="24"/>
        </w:rPr>
        <w:t xml:space="preserve"> </w:t>
      </w:r>
      <w:r>
        <w:rPr>
          <w:rFonts w:ascii="宋体" w:hAnsi="宋体" w:cs="宋体"/>
          <w:color w:val="000000"/>
          <w:spacing w:val="3"/>
          <w:sz w:val="24"/>
        </w:rPr>
        <w:t>小题，共</w:t>
      </w:r>
      <w:r>
        <w:rPr>
          <w:rFonts w:ascii="Times New Roman"/>
          <w:color w:val="000000"/>
          <w:spacing w:val="-2"/>
          <w:sz w:val="24"/>
        </w:rPr>
        <w:t xml:space="preserve"> </w:t>
      </w:r>
      <w:r>
        <w:rPr>
          <w:rFonts w:ascii="Times New Roman"/>
          <w:b/>
          <w:color w:val="000000"/>
          <w:spacing w:val="-1"/>
          <w:sz w:val="24"/>
        </w:rPr>
        <w:t>52</w:t>
      </w:r>
      <w:r>
        <w:rPr>
          <w:rFonts w:ascii="Times New Roman"/>
          <w:b/>
          <w:color w:val="000000"/>
          <w:spacing w:val="0"/>
          <w:sz w:val="24"/>
        </w:rPr>
        <w:t xml:space="preserve"> </w:t>
      </w:r>
      <w:r>
        <w:rPr>
          <w:rFonts w:ascii="宋体" w:hAnsi="宋体" w:cs="宋体"/>
          <w:color w:val="000000"/>
          <w:spacing w:val="0"/>
          <w:sz w:val="24"/>
        </w:rPr>
        <w:t>分。</w:t>
      </w:r>
    </w:p>
    <w:p w14:paraId="061258FE">
      <w:pPr>
        <w:spacing w:before="140"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5</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p w14:paraId="693280C1">
      <w:pPr>
        <w:spacing w:before="0" w:after="0" w:line="0" w:lineRule="atLeast"/>
        <w:ind w:left="0" w:right="0" w:firstLine="0"/>
        <w:jc w:val="left"/>
        <w:rPr>
          <w:rFonts w:ascii="Arial"/>
          <w:color w:val="FF0000"/>
          <w:spacing w:val="0"/>
          <w:sz w:val="2"/>
        </w:rPr>
      </w:pPr>
    </w:p>
    <w:p w14:paraId="3F3D6E6C">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2F0E4EFF">
      <w:pPr>
        <w:spacing w:before="0" w:after="0" w:line="243" w:lineRule="exact"/>
        <w:ind w:left="0" w:right="0" w:firstLine="0"/>
        <w:jc w:val="left"/>
        <w:rPr>
          <w:rFonts w:ascii="Times New Roman"/>
          <w:color w:val="000000"/>
          <w:spacing w:val="0"/>
          <w:sz w:val="21"/>
        </w:rPr>
      </w:pPr>
      <w:bookmarkStart w:id="5" w:name="br6"/>
      <w:bookmarkEnd w:id="5"/>
      <w:r>
        <w:pict>
          <v:shape id="_x0000_s1056" o:spid="_x0000_s1056" o:spt="75" type="#_x0000_t75" style="position:absolute;left:0pt;margin-left:404.15pt;margin-top:72.55pt;height:2.75pt;width:2.75pt;mso-position-horizontal-relative:page;mso-position-vertical-relative:page;z-index:-251646976;mso-width-relative:page;mso-height-relative:page;" filled="f" o:preferrelative="t" stroked="f" coordsize="21600,21600">
            <v:path/>
            <v:fill on="f" focussize="0,0"/>
            <v:stroke on="f" joinstyle="miter"/>
            <v:imagedata r:id="rId11" o:title=""/>
            <o:lock v:ext="edit" aspectratio="t"/>
          </v:shape>
        </w:pict>
      </w:r>
      <w:r>
        <w:pict>
          <v:shape id="_x0000_s1057" o:spid="_x0000_s1057" o:spt="75" type="#_x0000_t75" style="position:absolute;left:0pt;margin-left:212.1pt;margin-top:473.3pt;height:5.75pt;width:5pt;mso-position-horizontal-relative:page;mso-position-vertical-relative:page;z-index:-251648000;mso-width-relative:page;mso-height-relative:page;" filled="f" o:preferrelative="t" stroked="f" coordsize="21600,21600">
            <v:path/>
            <v:fill on="f" focussize="0,0"/>
            <v:stroke on="f" joinstyle="miter"/>
            <v:imagedata r:id="rId12" o:title=""/>
            <o:lock v:ext="edit" aspectratio="t"/>
          </v:shape>
        </w:pict>
      </w:r>
      <w:r>
        <w:pict>
          <v:shape id="_x0000_s1058" o:spid="_x0000_s1058" o:spt="75" type="#_x0000_t75" style="position:absolute;left:0pt;margin-left:116.8pt;margin-top:769.7pt;height:2.75pt;width:2.75pt;mso-position-horizontal-relative:page;mso-position-vertical-relative:page;z-index:-251649024;mso-width-relative:page;mso-height-relative:page;" filled="f" o:preferrelative="t" stroked="f" coordsize="21600,21600">
            <v:path/>
            <v:fill on="f" focussize="0,0"/>
            <v:stroke on="f" joinstyle="miter"/>
            <v:imagedata r:id="rId15" o:title=""/>
            <o:lock v:ext="edit" aspectratio="t"/>
          </v:shape>
        </w:pict>
      </w:r>
      <w:r>
        <w:pict>
          <v:shape id="_x0000_s1059" o:spid="_x0000_s1059" o:spt="75" type="#_x0000_t75" style="position:absolute;left:0pt;margin-left:47pt;margin-top:158.1pt;height:292.4pt;width:419.2pt;mso-position-horizontal-relative:page;mso-position-vertical-relative:page;z-index:-251650048;mso-width-relative:page;mso-height-relative:page;" filled="f" o:preferrelative="t" stroked="f" coordsize="21600,21600">
            <v:path/>
            <v:fill on="f" focussize="0,0"/>
            <v:stroke on="f" joinstyle="miter"/>
            <v:imagedata r:id="rId20" o:title=""/>
            <o:lock v:ext="edit" aspectratio="t"/>
          </v:shape>
        </w:pict>
      </w:r>
      <w:r>
        <w:rPr>
          <w:rFonts w:ascii="Times New Roman"/>
          <w:color w:val="000000"/>
          <w:spacing w:val="0"/>
          <w:sz w:val="21"/>
        </w:rPr>
        <w:t>17.</w:t>
      </w:r>
      <w:r>
        <w:rPr>
          <w:rFonts w:ascii="Times New Roman"/>
          <w:color w:val="000000"/>
          <w:spacing w:val="53"/>
          <w:sz w:val="21"/>
        </w:rPr>
        <w:t xml:space="preserve"> </w:t>
      </w:r>
      <w:r>
        <w:rPr>
          <w:rFonts w:ascii="宋体" w:hAnsi="宋体" w:cs="宋体"/>
          <w:color w:val="000000"/>
          <w:spacing w:val="0"/>
          <w:sz w:val="21"/>
        </w:rPr>
        <w:t>阅读材料，完成下列要求。</w:t>
      </w:r>
    </w:p>
    <w:p w14:paraId="05A6B117">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水是事关国计民生的基础性自然资源和战略性经济资源。推进中国式现代化，必须考虑水资源问题。</w:t>
      </w:r>
    </w:p>
    <w:p w14:paraId="0A352BDF">
      <w:pPr>
        <w:spacing w:before="237" w:after="0" w:line="243" w:lineRule="exact"/>
        <w:ind w:left="420" w:right="0" w:firstLine="0"/>
        <w:jc w:val="left"/>
        <w:rPr>
          <w:rFonts w:ascii="Times New Roman"/>
          <w:color w:val="000000"/>
          <w:spacing w:val="0"/>
          <w:sz w:val="21"/>
        </w:rPr>
      </w:pPr>
      <w:r>
        <w:rPr>
          <w:rFonts w:ascii="楷体" w:hAnsi="楷体" w:cs="楷体"/>
          <w:color w:val="000000"/>
          <w:spacing w:val="0"/>
          <w:sz w:val="21"/>
        </w:rPr>
        <w:t>材料一</w:t>
      </w:r>
      <w:r>
        <w:rPr>
          <w:rFonts w:ascii="Times New Roman"/>
          <w:color w:val="000000"/>
          <w:spacing w:val="158"/>
          <w:sz w:val="21"/>
        </w:rPr>
        <w:t xml:space="preserve"> </w:t>
      </w:r>
      <w:r>
        <w:rPr>
          <w:rFonts w:ascii="楷体" w:hAnsi="楷体" w:cs="楷体"/>
          <w:color w:val="000000"/>
          <w:spacing w:val="0"/>
          <w:sz w:val="21"/>
        </w:rPr>
        <w:t>近</w:t>
      </w:r>
      <w:r>
        <w:rPr>
          <w:rFonts w:ascii="Times New Roman"/>
          <w:color w:val="000000"/>
          <w:spacing w:val="-14"/>
          <w:sz w:val="21"/>
        </w:rPr>
        <w:t xml:space="preserve"> </w:t>
      </w:r>
      <w:r>
        <w:rPr>
          <w:rFonts w:ascii="Times New Roman"/>
          <w:color w:val="000000"/>
          <w:spacing w:val="0"/>
          <w:sz w:val="21"/>
        </w:rPr>
        <w:t>10</w:t>
      </w:r>
      <w:r>
        <w:rPr>
          <w:rFonts w:ascii="Times New Roman"/>
          <w:color w:val="000000"/>
          <w:spacing w:val="-14"/>
          <w:sz w:val="21"/>
        </w:rPr>
        <w:t xml:space="preserve"> </w:t>
      </w:r>
      <w:r>
        <w:rPr>
          <w:rFonts w:ascii="楷体" w:hAnsi="楷体" w:cs="楷体"/>
          <w:color w:val="000000"/>
          <w:spacing w:val="-4"/>
          <w:sz w:val="21"/>
        </w:rPr>
        <w:t>年，我国国内生产总值增长近</w:t>
      </w:r>
      <w:r>
        <w:rPr>
          <w:rFonts w:ascii="Times New Roman"/>
          <w:color w:val="000000"/>
          <w:spacing w:val="-10"/>
          <w:sz w:val="21"/>
        </w:rPr>
        <w:t xml:space="preserve"> </w:t>
      </w:r>
      <w:r>
        <w:rPr>
          <w:rFonts w:ascii="Times New Roman"/>
          <w:color w:val="000000"/>
          <w:spacing w:val="0"/>
          <w:sz w:val="21"/>
        </w:rPr>
        <w:t>1</w:t>
      </w:r>
      <w:r>
        <w:rPr>
          <w:rFonts w:ascii="Times New Roman"/>
          <w:color w:val="000000"/>
          <w:spacing w:val="-14"/>
          <w:sz w:val="21"/>
        </w:rPr>
        <w:t xml:space="preserve"> </w:t>
      </w:r>
      <w:r>
        <w:rPr>
          <w:rFonts w:ascii="楷体" w:hAnsi="楷体" w:cs="楷体"/>
          <w:color w:val="000000"/>
          <w:spacing w:val="-4"/>
          <w:sz w:val="21"/>
        </w:rPr>
        <w:t>倍，但全国用水总量却实现了“零增长”，用水总量“零</w:t>
      </w:r>
    </w:p>
    <w:p w14:paraId="51AA7099">
      <w:pPr>
        <w:spacing w:before="237" w:after="0" w:line="220" w:lineRule="exact"/>
        <w:ind w:left="0" w:right="0" w:firstLine="0"/>
        <w:jc w:val="left"/>
        <w:rPr>
          <w:rFonts w:ascii="Times New Roman"/>
          <w:color w:val="000000"/>
          <w:spacing w:val="0"/>
          <w:sz w:val="21"/>
        </w:rPr>
      </w:pPr>
      <w:r>
        <w:rPr>
          <w:rFonts w:ascii="楷体" w:hAnsi="楷体" w:cs="楷体"/>
          <w:color w:val="000000"/>
          <w:spacing w:val="0"/>
          <w:sz w:val="21"/>
        </w:rPr>
        <w:t>增长”的背后有何“魔法”？</w:t>
      </w:r>
    </w:p>
    <w:p w14:paraId="23EF9CE8">
      <w:pPr>
        <w:spacing w:before="327" w:after="0" w:line="243" w:lineRule="exact"/>
        <w:ind w:left="6581" w:right="0" w:firstLine="0"/>
        <w:jc w:val="left"/>
        <w:rPr>
          <w:rFonts w:ascii="Times New Roman"/>
          <w:color w:val="000000"/>
          <w:spacing w:val="0"/>
          <w:sz w:val="21"/>
        </w:rPr>
      </w:pPr>
      <w:r>
        <w:rPr>
          <w:rFonts w:ascii="楷体" w:hAnsi="楷体" w:cs="楷体"/>
          <w:color w:val="000000"/>
          <w:spacing w:val="0"/>
          <w:sz w:val="21"/>
        </w:rPr>
        <w:t>情境</w:t>
      </w:r>
      <w:r>
        <w:rPr>
          <w:rFonts w:ascii="Times New Roman"/>
          <w:color w:val="000000"/>
          <w:spacing w:val="0"/>
          <w:sz w:val="21"/>
        </w:rPr>
        <w:t xml:space="preserve"> 3</w:t>
      </w:r>
    </w:p>
    <w:p w14:paraId="5B780F1E">
      <w:pPr>
        <w:spacing w:before="237" w:after="0" w:line="220" w:lineRule="exact"/>
        <w:ind w:left="7002" w:right="0" w:firstLine="0"/>
        <w:jc w:val="left"/>
        <w:rPr>
          <w:rFonts w:ascii="Times New Roman"/>
          <w:color w:val="000000"/>
          <w:spacing w:val="0"/>
          <w:sz w:val="21"/>
        </w:rPr>
      </w:pPr>
      <w:r>
        <w:rPr>
          <w:rFonts w:ascii="楷体" w:hAnsi="楷体" w:cs="楷体"/>
          <w:color w:val="000000"/>
          <w:spacing w:val="12"/>
          <w:sz w:val="21"/>
        </w:rPr>
        <w:t>某村民轻点</w:t>
      </w:r>
    </w:p>
    <w:p w14:paraId="3EA5BC9D">
      <w:pPr>
        <w:spacing w:before="234" w:after="0" w:line="234" w:lineRule="exact"/>
        <w:ind w:left="0" w:right="2578" w:firstLine="6581"/>
        <w:jc w:val="left"/>
        <w:rPr>
          <w:rFonts w:ascii="Times New Roman"/>
          <w:color w:val="000000"/>
          <w:spacing w:val="0"/>
          <w:sz w:val="21"/>
        </w:rPr>
      </w:pPr>
      <w:r>
        <w:rPr>
          <w:rFonts w:ascii="楷体" w:hAnsi="楷体" w:cs="楷体"/>
          <w:color w:val="000000"/>
          <w:spacing w:val="8"/>
          <w:sz w:val="21"/>
        </w:rPr>
        <w:t xml:space="preserve">手机，汩汩清流 </w:t>
      </w:r>
      <w:r>
        <w:rPr>
          <w:rFonts w:ascii="楷体" w:hAnsi="楷体" w:cs="楷体"/>
          <w:color w:val="000000"/>
          <w:spacing w:val="0"/>
          <w:sz w:val="21"/>
        </w:rPr>
        <w:t>情境</w:t>
      </w:r>
      <w:r>
        <w:rPr>
          <w:rFonts w:ascii="Times New Roman"/>
          <w:color w:val="000000"/>
          <w:spacing w:val="0"/>
          <w:sz w:val="21"/>
        </w:rPr>
        <w:t xml:space="preserve"> 1</w:t>
      </w:r>
      <w:r>
        <w:rPr>
          <w:rFonts w:ascii="Times New Roman"/>
          <w:color w:val="000000"/>
          <w:spacing w:val="2758"/>
          <w:sz w:val="21"/>
        </w:rPr>
        <w:t xml:space="preserve"> </w:t>
      </w:r>
      <w:r>
        <w:rPr>
          <w:rFonts w:ascii="楷体" w:hAnsi="楷体" w:cs="楷体"/>
          <w:color w:val="000000"/>
          <w:spacing w:val="0"/>
          <w:sz w:val="21"/>
        </w:rPr>
        <w:t>情境</w:t>
      </w:r>
      <w:r>
        <w:rPr>
          <w:rFonts w:ascii="Times New Roman"/>
          <w:color w:val="000000"/>
          <w:spacing w:val="0"/>
          <w:sz w:val="21"/>
        </w:rPr>
        <w:t xml:space="preserve"> 2</w:t>
      </w:r>
    </w:p>
    <w:p w14:paraId="623FCBA2">
      <w:pPr>
        <w:spacing w:before="0" w:after="0" w:line="234" w:lineRule="exact"/>
        <w:ind w:left="420" w:right="2578" w:firstLine="6161"/>
        <w:jc w:val="left"/>
        <w:rPr>
          <w:rFonts w:ascii="Times New Roman"/>
          <w:color w:val="000000"/>
          <w:spacing w:val="0"/>
          <w:sz w:val="21"/>
        </w:rPr>
      </w:pPr>
      <w:r>
        <w:rPr>
          <w:rFonts w:ascii="楷体" w:hAnsi="楷体" w:cs="楷体"/>
          <w:color w:val="000000"/>
          <w:spacing w:val="8"/>
          <w:sz w:val="21"/>
        </w:rPr>
        <w:t xml:space="preserve">从高标准农田智 </w:t>
      </w:r>
      <w:r>
        <w:rPr>
          <w:rFonts w:ascii="楷体" w:hAnsi="楷体" w:cs="楷体"/>
          <w:color w:val="000000"/>
          <w:spacing w:val="13"/>
          <w:sz w:val="21"/>
        </w:rPr>
        <w:t>我国自</w:t>
      </w:r>
      <w:r>
        <w:rPr>
          <w:rFonts w:ascii="Times New Roman"/>
          <w:color w:val="000000"/>
          <w:spacing w:val="0"/>
          <w:sz w:val="21"/>
        </w:rPr>
        <w:t xml:space="preserve"> 2016 </w:t>
      </w:r>
      <w:r>
        <w:rPr>
          <w:rFonts w:ascii="楷体" w:hAnsi="楷体" w:cs="楷体"/>
          <w:color w:val="000000"/>
          <w:spacing w:val="13"/>
          <w:sz w:val="21"/>
        </w:rPr>
        <w:t>年启动水资源费</w:t>
      </w:r>
      <w:r>
        <w:rPr>
          <w:rFonts w:ascii="Times New Roman"/>
          <w:color w:val="000000"/>
          <w:spacing w:val="584"/>
          <w:sz w:val="21"/>
        </w:rPr>
        <w:t xml:space="preserve"> </w:t>
      </w:r>
      <w:r>
        <w:rPr>
          <w:rFonts w:ascii="楷体" w:hAnsi="楷体" w:cs="楷体"/>
          <w:color w:val="000000"/>
          <w:spacing w:val="0"/>
          <w:sz w:val="21"/>
        </w:rPr>
        <w:t>安徽省深化水权改革，积极</w:t>
      </w:r>
    </w:p>
    <w:p w14:paraId="45DA5625">
      <w:pPr>
        <w:spacing w:before="0" w:after="0" w:line="234" w:lineRule="exact"/>
        <w:ind w:left="0" w:right="2578" w:firstLine="6581"/>
        <w:jc w:val="left"/>
        <w:rPr>
          <w:rFonts w:ascii="Times New Roman"/>
          <w:color w:val="000000"/>
          <w:spacing w:val="0"/>
          <w:sz w:val="21"/>
        </w:rPr>
      </w:pPr>
      <w:r>
        <w:rPr>
          <w:rFonts w:ascii="楷体" w:hAnsi="楷体" w:cs="楷体"/>
          <w:color w:val="000000"/>
          <w:spacing w:val="8"/>
          <w:sz w:val="21"/>
        </w:rPr>
        <w:t xml:space="preserve">能水肥一体机中 </w:t>
      </w:r>
      <w:r>
        <w:rPr>
          <w:rFonts w:ascii="楷体" w:hAnsi="楷体" w:cs="楷体"/>
          <w:color w:val="000000"/>
          <w:spacing w:val="0"/>
          <w:sz w:val="21"/>
        </w:rPr>
        <w:t>改税试点工作以来，通过差异化税</w:t>
      </w:r>
      <w:r>
        <w:rPr>
          <w:rFonts w:ascii="Times New Roman"/>
          <w:color w:val="000000"/>
          <w:spacing w:val="185"/>
          <w:sz w:val="21"/>
        </w:rPr>
        <w:t xml:space="preserve"> </w:t>
      </w:r>
      <w:r>
        <w:rPr>
          <w:rFonts w:ascii="楷体" w:hAnsi="楷体" w:cs="楷体"/>
          <w:color w:val="000000"/>
          <w:spacing w:val="0"/>
          <w:sz w:val="21"/>
        </w:rPr>
        <w:t>培育水权交易市场，通过水权转</w:t>
      </w:r>
    </w:p>
    <w:p w14:paraId="4ED3FC97">
      <w:pPr>
        <w:spacing w:before="0" w:after="0" w:line="234" w:lineRule="exact"/>
        <w:ind w:left="0" w:right="2578" w:firstLine="6581"/>
        <w:jc w:val="left"/>
        <w:rPr>
          <w:rFonts w:ascii="Times New Roman"/>
          <w:color w:val="000000"/>
          <w:spacing w:val="0"/>
          <w:sz w:val="21"/>
        </w:rPr>
      </w:pPr>
      <w:r>
        <w:rPr>
          <w:rFonts w:ascii="楷体" w:hAnsi="楷体" w:cs="楷体"/>
          <w:color w:val="000000"/>
          <w:spacing w:val="8"/>
          <w:sz w:val="21"/>
        </w:rPr>
        <w:t xml:space="preserve">流出，最终通过 </w:t>
      </w:r>
      <w:r>
        <w:rPr>
          <w:rFonts w:ascii="楷体" w:hAnsi="楷体" w:cs="楷体"/>
          <w:color w:val="000000"/>
          <w:spacing w:val="0"/>
          <w:sz w:val="21"/>
        </w:rPr>
        <w:t>额标准和减免税优惠政策的双向发</w:t>
      </w:r>
      <w:r>
        <w:rPr>
          <w:rFonts w:ascii="Times New Roman"/>
          <w:color w:val="000000"/>
          <w:spacing w:val="185"/>
          <w:sz w:val="21"/>
        </w:rPr>
        <w:t xml:space="preserve"> </w:t>
      </w:r>
      <w:r>
        <w:rPr>
          <w:rFonts w:ascii="楷体" w:hAnsi="楷体" w:cs="楷体"/>
          <w:color w:val="000000"/>
          <w:spacing w:val="0"/>
          <w:sz w:val="21"/>
        </w:rPr>
        <w:t>让的形式，解决了区域水资源供</w:t>
      </w:r>
    </w:p>
    <w:p w14:paraId="328E3624">
      <w:pPr>
        <w:spacing w:before="0" w:after="0" w:line="234" w:lineRule="exact"/>
        <w:ind w:left="0" w:right="2578" w:firstLine="6581"/>
        <w:jc w:val="left"/>
        <w:rPr>
          <w:rFonts w:ascii="Times New Roman"/>
          <w:color w:val="000000"/>
          <w:spacing w:val="0"/>
          <w:sz w:val="21"/>
        </w:rPr>
      </w:pPr>
      <w:r>
        <w:rPr>
          <w:rFonts w:ascii="楷体" w:hAnsi="楷体" w:cs="楷体"/>
          <w:color w:val="000000"/>
          <w:spacing w:val="8"/>
          <w:sz w:val="21"/>
        </w:rPr>
        <w:t xml:space="preserve">滴灌带“喂”到 </w:t>
      </w:r>
      <w:r>
        <w:rPr>
          <w:rFonts w:ascii="楷体" w:hAnsi="楷体" w:cs="楷体"/>
          <w:color w:val="000000"/>
          <w:spacing w:val="0"/>
          <w:sz w:val="21"/>
        </w:rPr>
        <w:t>力，在抑制地下水超采、转变用水</w:t>
      </w:r>
      <w:r>
        <w:rPr>
          <w:rFonts w:ascii="Times New Roman"/>
          <w:color w:val="000000"/>
          <w:spacing w:val="185"/>
          <w:sz w:val="21"/>
        </w:rPr>
        <w:t xml:space="preserve"> </w:t>
      </w:r>
      <w:r>
        <w:rPr>
          <w:rFonts w:ascii="楷体" w:hAnsi="楷体" w:cs="楷体"/>
          <w:color w:val="000000"/>
          <w:spacing w:val="0"/>
          <w:sz w:val="21"/>
        </w:rPr>
        <w:t>需矛盾，提高了区域水资源利用</w:t>
      </w:r>
    </w:p>
    <w:p w14:paraId="7604EE0B">
      <w:pPr>
        <w:spacing w:before="0" w:after="0" w:line="234" w:lineRule="exact"/>
        <w:ind w:left="0" w:right="2578" w:firstLine="6581"/>
        <w:jc w:val="left"/>
        <w:rPr>
          <w:rFonts w:ascii="Times New Roman"/>
          <w:color w:val="000000"/>
          <w:spacing w:val="0"/>
          <w:sz w:val="21"/>
        </w:rPr>
      </w:pPr>
      <w:r>
        <w:rPr>
          <w:rFonts w:ascii="楷体" w:hAnsi="楷体" w:cs="楷体"/>
          <w:color w:val="000000"/>
          <w:spacing w:val="8"/>
          <w:sz w:val="21"/>
        </w:rPr>
        <w:t xml:space="preserve">小麦根系。利用 </w:t>
      </w:r>
      <w:r>
        <w:rPr>
          <w:rFonts w:ascii="楷体" w:hAnsi="楷体" w:cs="楷体"/>
          <w:color w:val="000000"/>
          <w:spacing w:val="0"/>
          <w:sz w:val="21"/>
        </w:rPr>
        <w:t>方式、促进节水改造、规范取用水</w:t>
      </w:r>
      <w:r>
        <w:rPr>
          <w:rFonts w:ascii="Times New Roman"/>
          <w:color w:val="000000"/>
          <w:spacing w:val="185"/>
          <w:sz w:val="21"/>
        </w:rPr>
        <w:t xml:space="preserve"> </w:t>
      </w:r>
      <w:r>
        <w:rPr>
          <w:rFonts w:ascii="楷体" w:hAnsi="楷体" w:cs="楷体"/>
          <w:color w:val="000000"/>
          <w:spacing w:val="0"/>
          <w:sz w:val="21"/>
        </w:rPr>
        <w:t>效率和效益，并在全国率先完成</w:t>
      </w:r>
    </w:p>
    <w:p w14:paraId="3ABC1986">
      <w:pPr>
        <w:spacing w:before="0" w:after="0" w:line="234" w:lineRule="exact"/>
        <w:ind w:left="0" w:right="2578" w:firstLine="6581"/>
        <w:jc w:val="left"/>
        <w:rPr>
          <w:rFonts w:ascii="Times New Roman"/>
          <w:color w:val="000000"/>
          <w:spacing w:val="0"/>
          <w:sz w:val="21"/>
        </w:rPr>
      </w:pPr>
      <w:r>
        <w:rPr>
          <w:rFonts w:ascii="楷体" w:hAnsi="楷体" w:cs="楷体"/>
          <w:color w:val="000000"/>
          <w:spacing w:val="8"/>
          <w:sz w:val="21"/>
        </w:rPr>
        <w:t xml:space="preserve">这种方法，不仅 </w:t>
      </w:r>
      <w:r>
        <w:rPr>
          <w:rFonts w:ascii="楷体" w:hAnsi="楷体" w:cs="楷体"/>
          <w:color w:val="000000"/>
          <w:spacing w:val="0"/>
          <w:sz w:val="21"/>
        </w:rPr>
        <w:t>行为等方面取得了显著成效。</w:t>
      </w:r>
      <w:r>
        <w:rPr>
          <w:rFonts w:ascii="Times New Roman"/>
          <w:color w:val="000000"/>
          <w:spacing w:val="605"/>
          <w:sz w:val="21"/>
        </w:rPr>
        <w:t xml:space="preserve"> </w:t>
      </w:r>
      <w:r>
        <w:rPr>
          <w:rFonts w:ascii="楷体" w:hAnsi="楷体" w:cs="楷体"/>
          <w:color w:val="000000"/>
          <w:spacing w:val="0"/>
          <w:sz w:val="21"/>
        </w:rPr>
        <w:t>地级市用水权交易全覆盖。</w:t>
      </w:r>
    </w:p>
    <w:p w14:paraId="38CAA9B9">
      <w:pPr>
        <w:spacing w:before="14" w:after="0" w:line="220" w:lineRule="exact"/>
        <w:ind w:left="6581" w:right="0" w:firstLine="0"/>
        <w:jc w:val="left"/>
        <w:rPr>
          <w:rFonts w:ascii="Times New Roman"/>
          <w:color w:val="000000"/>
          <w:spacing w:val="0"/>
          <w:sz w:val="21"/>
        </w:rPr>
      </w:pPr>
      <w:r>
        <w:rPr>
          <w:rFonts w:ascii="楷体" w:hAnsi="楷体" w:cs="楷体"/>
          <w:color w:val="000000"/>
          <w:spacing w:val="8"/>
          <w:sz w:val="21"/>
        </w:rPr>
        <w:t>能省水、节肥，</w:t>
      </w:r>
    </w:p>
    <w:p w14:paraId="666B3E50">
      <w:pPr>
        <w:spacing w:before="248" w:after="0" w:line="220" w:lineRule="exact"/>
        <w:ind w:left="6581" w:right="0" w:firstLine="0"/>
        <w:jc w:val="left"/>
        <w:rPr>
          <w:rFonts w:ascii="Times New Roman"/>
          <w:color w:val="000000"/>
          <w:spacing w:val="0"/>
          <w:sz w:val="21"/>
        </w:rPr>
      </w:pPr>
      <w:r>
        <w:rPr>
          <w:rFonts w:ascii="楷体" w:hAnsi="楷体" w:cs="楷体"/>
          <w:color w:val="000000"/>
          <w:spacing w:val="8"/>
          <w:sz w:val="21"/>
        </w:rPr>
        <w:t>还能节省人工，</w:t>
      </w:r>
    </w:p>
    <w:p w14:paraId="7E4E2C37">
      <w:pPr>
        <w:spacing w:before="248" w:after="0" w:line="220" w:lineRule="exact"/>
        <w:ind w:left="6581" w:right="0" w:firstLine="0"/>
        <w:jc w:val="left"/>
        <w:rPr>
          <w:rFonts w:ascii="Times New Roman"/>
          <w:color w:val="000000"/>
          <w:spacing w:val="0"/>
          <w:sz w:val="21"/>
        </w:rPr>
      </w:pPr>
      <w:r>
        <w:rPr>
          <w:rFonts w:ascii="楷体" w:hAnsi="楷体" w:cs="楷体"/>
          <w:color w:val="000000"/>
          <w:spacing w:val="0"/>
          <w:sz w:val="21"/>
        </w:rPr>
        <w:t>提高产量。</w:t>
      </w:r>
    </w:p>
    <w:p w14:paraId="1D08FE5B">
      <w:pPr>
        <w:spacing w:before="338" w:after="0" w:line="220" w:lineRule="exact"/>
        <w:ind w:left="420" w:right="0" w:firstLine="0"/>
        <w:jc w:val="left"/>
        <w:rPr>
          <w:rFonts w:ascii="Times New Roman"/>
          <w:color w:val="000000"/>
          <w:spacing w:val="0"/>
          <w:sz w:val="21"/>
        </w:rPr>
      </w:pPr>
      <w:r>
        <w:rPr>
          <w:rFonts w:ascii="楷体" w:hAnsi="楷体" w:cs="楷体"/>
          <w:color w:val="000000"/>
          <w:spacing w:val="2"/>
          <w:sz w:val="21"/>
        </w:rPr>
        <w:t>材料二</w:t>
      </w:r>
      <w:r>
        <w:rPr>
          <w:rFonts w:ascii="Times New Roman"/>
          <w:color w:val="000000"/>
          <w:spacing w:val="162"/>
          <w:sz w:val="21"/>
        </w:rPr>
        <w:t xml:space="preserve"> </w:t>
      </w:r>
      <w:r>
        <w:rPr>
          <w:rFonts w:ascii="楷体" w:hAnsi="楷体" w:cs="楷体"/>
          <w:color w:val="000000"/>
          <w:spacing w:val="2"/>
          <w:sz w:val="21"/>
        </w:rPr>
        <w:t>思想政治课上，师生开展“节水行动，人人有责”主题探究活动，搜集到如下信息：我国水</w:t>
      </w:r>
    </w:p>
    <w:p w14:paraId="1C26A6F4">
      <w:pPr>
        <w:spacing w:before="237" w:after="0" w:line="243" w:lineRule="exact"/>
        <w:ind w:left="0" w:right="0" w:firstLine="0"/>
        <w:jc w:val="left"/>
        <w:rPr>
          <w:rFonts w:ascii="Times New Roman"/>
          <w:color w:val="000000"/>
          <w:spacing w:val="0"/>
          <w:sz w:val="21"/>
        </w:rPr>
      </w:pPr>
      <w:r>
        <w:rPr>
          <w:rFonts w:ascii="楷体" w:hAnsi="楷体" w:cs="楷体"/>
          <w:color w:val="000000"/>
          <w:spacing w:val="0"/>
          <w:sz w:val="21"/>
        </w:rPr>
        <w:t>资源总量虽然居世界第六位，但人均水资源量仅为世界平均水平的</w:t>
      </w:r>
      <w:r>
        <w:rPr>
          <w:rFonts w:ascii="Times New Roman"/>
          <w:color w:val="000000"/>
          <w:spacing w:val="0"/>
          <w:sz w:val="21"/>
        </w:rPr>
        <w:t xml:space="preserve"> 35</w:t>
      </w:r>
      <w:r>
        <w:rPr>
          <w:rFonts w:ascii="楷体" w:hAnsi="楷体" w:cs="楷体"/>
          <w:color w:val="000000"/>
          <w:spacing w:val="0"/>
          <w:sz w:val="21"/>
        </w:rPr>
        <w:t>%；加快经济社会发展全面绿色转型，</w:t>
      </w:r>
    </w:p>
    <w:p w14:paraId="3029CE94">
      <w:pPr>
        <w:spacing w:before="237" w:after="0" w:line="220" w:lineRule="exact"/>
        <w:ind w:left="0" w:right="0" w:firstLine="0"/>
        <w:jc w:val="left"/>
        <w:rPr>
          <w:rFonts w:ascii="Times New Roman"/>
          <w:color w:val="000000"/>
          <w:spacing w:val="0"/>
          <w:sz w:val="21"/>
        </w:rPr>
      </w:pPr>
      <w:r>
        <w:rPr>
          <w:rFonts w:ascii="楷体" w:hAnsi="楷体" w:cs="楷体"/>
          <w:color w:val="000000"/>
          <w:spacing w:val="2"/>
          <w:sz w:val="21"/>
        </w:rPr>
        <w:t>就要发挥每滴水的最大价值，用最少的资源环境成本获取最大的经济社会效益；解决水资源短缺问题，节</w:t>
      </w:r>
    </w:p>
    <w:p w14:paraId="1D677244">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水是关键。</w:t>
      </w:r>
    </w:p>
    <w:p w14:paraId="59CE7643">
      <w:pPr>
        <w:spacing w:before="248" w:after="0" w:line="220" w:lineRule="exact"/>
        <w:ind w:left="420" w:right="0" w:firstLine="0"/>
        <w:jc w:val="left"/>
        <w:rPr>
          <w:rFonts w:ascii="Times New Roman"/>
          <w:color w:val="000000"/>
          <w:spacing w:val="0"/>
          <w:sz w:val="21"/>
        </w:rPr>
      </w:pPr>
      <w:r>
        <w:rPr>
          <w:rFonts w:ascii="楷体" w:hAnsi="楷体" w:cs="楷体"/>
          <w:color w:val="000000"/>
          <w:spacing w:val="2"/>
          <w:sz w:val="21"/>
        </w:rPr>
        <w:t>甲同学依据搜集的信息，作出“只有全社会自觉开展节水行动，才能实现经济社会发展的全面绿色转</w:t>
      </w:r>
    </w:p>
    <w:p w14:paraId="6F951AA9">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型”这一判断。</w:t>
      </w:r>
    </w:p>
    <w:p w14:paraId="419C788A">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）结合材料一，运用《经济与社会》知识，分析我国用水总量近</w:t>
      </w:r>
      <w:r>
        <w:rPr>
          <w:rFonts w:ascii="Times New Roman"/>
          <w:color w:val="000000"/>
          <w:spacing w:val="0"/>
          <w:sz w:val="21"/>
        </w:rPr>
        <w:t xml:space="preserve"> 10 </w:t>
      </w:r>
      <w:r>
        <w:rPr>
          <w:rFonts w:ascii="宋体" w:hAnsi="宋体" w:cs="宋体"/>
          <w:color w:val="000000"/>
          <w:spacing w:val="0"/>
          <w:sz w:val="21"/>
        </w:rPr>
        <w:t>年实现“零增长”的原因。</w:t>
      </w:r>
    </w:p>
    <w:p w14:paraId="61669B65">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）请以材料二中甲同学的判断为前提，构建一个推理结构正确的假言推理，并说明所运用的推理规则。</w:t>
      </w:r>
    </w:p>
    <w:p w14:paraId="7F41E7CD">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18.</w:t>
      </w:r>
      <w:r>
        <w:rPr>
          <w:rFonts w:ascii="Times New Roman"/>
          <w:color w:val="000000"/>
          <w:spacing w:val="53"/>
          <w:sz w:val="21"/>
        </w:rPr>
        <w:t xml:space="preserve"> </w:t>
      </w:r>
      <w:r>
        <w:rPr>
          <w:rFonts w:ascii="宋体" w:hAnsi="宋体" w:cs="宋体"/>
          <w:color w:val="000000"/>
          <w:spacing w:val="0"/>
          <w:sz w:val="21"/>
        </w:rPr>
        <w:t>阅读材料，完成下列要求。</w:t>
      </w:r>
    </w:p>
    <w:p w14:paraId="226415B0">
      <w:pPr>
        <w:spacing w:before="226" w:after="0" w:line="243" w:lineRule="exact"/>
        <w:ind w:left="420" w:right="0" w:firstLine="0"/>
        <w:jc w:val="left"/>
        <w:rPr>
          <w:rFonts w:ascii="Times New Roman"/>
          <w:color w:val="000000"/>
          <w:spacing w:val="0"/>
          <w:sz w:val="21"/>
        </w:rPr>
      </w:pPr>
      <w:r>
        <w:rPr>
          <w:rFonts w:ascii="Times New Roman"/>
          <w:color w:val="000000"/>
          <w:spacing w:val="0"/>
          <w:sz w:val="21"/>
        </w:rPr>
        <w:t xml:space="preserve">2024 </w:t>
      </w:r>
      <w:r>
        <w:rPr>
          <w:rFonts w:ascii="楷体" w:hAnsi="楷体" w:cs="楷体"/>
          <w:color w:val="000000"/>
          <w:spacing w:val="0"/>
          <w:sz w:val="21"/>
        </w:rPr>
        <w:t>年，一项项“中国首个”“世界第一”不断涌现，点亮了中国科技创新的高光时刻；一次次国际</w:t>
      </w:r>
    </w:p>
    <w:p w14:paraId="1A16F166">
      <w:pPr>
        <w:spacing w:before="237" w:after="0" w:line="220" w:lineRule="exact"/>
        <w:ind w:left="0" w:right="0" w:firstLine="0"/>
        <w:jc w:val="left"/>
        <w:rPr>
          <w:rFonts w:ascii="Times New Roman"/>
          <w:color w:val="000000"/>
          <w:spacing w:val="0"/>
          <w:sz w:val="21"/>
        </w:rPr>
      </w:pPr>
      <w:r>
        <w:rPr>
          <w:rFonts w:ascii="楷体" w:hAnsi="楷体" w:cs="楷体"/>
          <w:color w:val="000000"/>
          <w:spacing w:val="0"/>
          <w:sz w:val="21"/>
        </w:rPr>
        <w:t>合作的成功实践为中国与世界各国在科技领域共谋发展、共享成果写下生动注脚。</w:t>
      </w:r>
    </w:p>
    <w:p w14:paraId="2118C491">
      <w:pPr>
        <w:spacing w:before="237" w:after="0" w:line="243" w:lineRule="exact"/>
        <w:ind w:left="420" w:right="0" w:firstLine="0"/>
        <w:jc w:val="left"/>
        <w:rPr>
          <w:rFonts w:ascii="Times New Roman"/>
          <w:color w:val="000000"/>
          <w:spacing w:val="0"/>
          <w:sz w:val="21"/>
        </w:rPr>
      </w:pPr>
      <w:r>
        <w:rPr>
          <w:rFonts w:ascii="楷体" w:hAnsi="楷体" w:cs="楷体"/>
          <w:color w:val="000000"/>
          <w:spacing w:val="0"/>
          <w:sz w:val="21"/>
        </w:rPr>
        <w:t>这一年，国内首台</w:t>
      </w:r>
      <w:r>
        <w:rPr>
          <w:rFonts w:ascii="Times New Roman"/>
          <w:color w:val="000000"/>
          <w:spacing w:val="0"/>
          <w:sz w:val="21"/>
        </w:rPr>
        <w:t xml:space="preserve"> 1</w:t>
      </w:r>
      <w:r>
        <w:rPr>
          <w:rFonts w:ascii="楷体"/>
          <w:color w:val="000000"/>
          <w:spacing w:val="0"/>
          <w:sz w:val="21"/>
        </w:rPr>
        <w:t>.</w:t>
      </w:r>
      <w:r>
        <w:rPr>
          <w:rFonts w:ascii="Times New Roman"/>
          <w:color w:val="000000"/>
          <w:spacing w:val="0"/>
          <w:sz w:val="21"/>
        </w:rPr>
        <w:t xml:space="preserve">2 </w:t>
      </w:r>
      <w:r>
        <w:rPr>
          <w:rFonts w:ascii="楷体" w:hAnsi="楷体" w:cs="楷体"/>
          <w:color w:val="000000"/>
          <w:spacing w:val="-6"/>
          <w:sz w:val="21"/>
        </w:rPr>
        <w:t>万米深智钻机成功交付，“人造太阳”</w:t>
      </w:r>
      <w:r>
        <w:rPr>
          <w:rFonts w:ascii="Times New Roman"/>
          <w:color w:val="000000"/>
          <w:spacing w:val="0"/>
          <w:sz w:val="21"/>
        </w:rPr>
        <w:t xml:space="preserve">EAST </w:t>
      </w:r>
      <w:r>
        <w:rPr>
          <w:rFonts w:ascii="楷体" w:hAnsi="楷体" w:cs="楷体"/>
          <w:color w:val="000000"/>
          <w:spacing w:val="0"/>
          <w:sz w:val="21"/>
        </w:rPr>
        <w:t>装置不断刷新世界纪录，中国科学</w:t>
      </w:r>
    </w:p>
    <w:p w14:paraId="7613C4AC">
      <w:pPr>
        <w:spacing w:before="237" w:after="0" w:line="220" w:lineRule="exact"/>
        <w:ind w:left="0" w:right="0" w:firstLine="0"/>
        <w:jc w:val="left"/>
        <w:rPr>
          <w:rFonts w:ascii="Times New Roman"/>
          <w:color w:val="000000"/>
          <w:spacing w:val="0"/>
          <w:sz w:val="21"/>
        </w:rPr>
      </w:pPr>
      <w:r>
        <w:rPr>
          <w:rFonts w:ascii="楷体" w:hAnsi="楷体" w:cs="楷体"/>
          <w:color w:val="000000"/>
          <w:spacing w:val="-3"/>
          <w:sz w:val="21"/>
        </w:rPr>
        <w:t>家首次在月壤中发现分子水，“中国天眼”核心阵试验样机开工建设……中国在持续提升自身科技创新能力</w:t>
      </w:r>
    </w:p>
    <w:p w14:paraId="692B626E">
      <w:pPr>
        <w:spacing w:before="408"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6</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p w14:paraId="7966884B">
      <w:pPr>
        <w:spacing w:before="0" w:after="0" w:line="0" w:lineRule="atLeast"/>
        <w:ind w:left="0" w:right="0" w:firstLine="0"/>
        <w:jc w:val="left"/>
        <w:rPr>
          <w:rFonts w:ascii="Arial"/>
          <w:color w:val="FF0000"/>
          <w:spacing w:val="0"/>
          <w:sz w:val="2"/>
        </w:rPr>
      </w:pPr>
    </w:p>
    <w:p w14:paraId="4575944B">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4C055BC7">
      <w:pPr>
        <w:pStyle w:val="6"/>
        <w:sectPr>
          <w:pgSz w:w="11900" w:h="16840"/>
          <w:pgMar w:top="1440" w:right="100" w:bottom="0" w:left="1080" w:header="720" w:footer="720" w:gutter="0"/>
          <w:pgNumType w:start="1"/>
          <w:cols w:space="720" w:num="1"/>
          <w:docGrid w:linePitch="1" w:charSpace="0"/>
        </w:sectPr>
      </w:pPr>
    </w:p>
    <w:p w14:paraId="751D9063">
      <w:pPr>
        <w:spacing w:before="0" w:after="0" w:line="0" w:lineRule="atLeast"/>
        <w:ind w:left="0" w:right="0" w:firstLine="0"/>
        <w:jc w:val="left"/>
        <w:rPr>
          <w:rFonts w:ascii="Arial"/>
          <w:color w:val="FF0000"/>
          <w:spacing w:val="0"/>
          <w:sz w:val="2"/>
        </w:rPr>
      </w:pPr>
      <w:bookmarkStart w:id="8" w:name="_GoBack"/>
      <w:bookmarkEnd w:id="8"/>
    </w:p>
    <w:p w14:paraId="421B0803">
      <w:pPr>
        <w:spacing w:before="0" w:after="0" w:line="220" w:lineRule="exact"/>
        <w:ind w:left="0" w:right="0" w:firstLine="0"/>
        <w:jc w:val="left"/>
        <w:rPr>
          <w:rFonts w:ascii="Times New Roman"/>
          <w:color w:val="000000"/>
          <w:spacing w:val="0"/>
          <w:sz w:val="21"/>
        </w:rPr>
      </w:pPr>
      <w:bookmarkStart w:id="6" w:name="br7"/>
      <w:bookmarkEnd w:id="6"/>
      <w:r>
        <w:pict>
          <v:shape id="_x0000_s1062" o:spid="_x0000_s1062" o:spt="75" type="#_x0000_t75" style="position:absolute;left:0pt;margin-left:404.15pt;margin-top:72.55pt;height:2.75pt;width:2.75pt;mso-position-horizontal-relative:page;mso-position-vertical-relative:page;z-index:-251651072;mso-width-relative:page;mso-height-relative:page;" filled="f" o:preferrelative="t" stroked="f" coordsize="21600,21600">
            <v:path/>
            <v:fill on="f" focussize="0,0"/>
            <v:stroke on="f" joinstyle="miter"/>
            <v:imagedata r:id="rId14" o:title=""/>
            <o:lock v:ext="edit" aspectratio="t"/>
          </v:shape>
        </w:pict>
      </w:r>
      <w:r>
        <w:pict>
          <v:shape id="_x0000_s1063" o:spid="_x0000_s1063" o:spt="75" type="#_x0000_t75" style="position:absolute;left:0pt;margin-left:116.8pt;margin-top:769.7pt;height:2.75pt;width:2.75pt;mso-position-horizontal-relative:page;mso-position-vertical-relative:page;z-index:-251652096;mso-width-relative:page;mso-height-relative:page;" filled="f" o:preferrelative="t" stroked="f" coordsize="21600,21600">
            <v:path/>
            <v:fill on="f" focussize="0,0"/>
            <v:stroke on="f" joinstyle="miter"/>
            <v:imagedata r:id="rId15" o:title=""/>
            <o:lock v:ext="edit" aspectratio="t"/>
          </v:shape>
        </w:pict>
      </w:r>
      <w:r>
        <w:pict>
          <v:shape id="_x0000_s1064" o:spid="_x0000_s1064" o:spt="75" type="#_x0000_t75" style="position:absolute;left:0pt;margin-left:47pt;margin-top:439.5pt;height:128.05pt;width:419.2pt;mso-position-horizontal-relative:page;mso-position-vertical-relative:page;z-index:-251653120;mso-width-relative:page;mso-height-relative:page;" filled="f" o:preferrelative="t" stroked="f" coordsize="21600,21600">
            <v:path/>
            <v:fill on="f" focussize="0,0"/>
            <v:stroke on="f" joinstyle="miter"/>
            <v:imagedata r:id="rId21" o:title=""/>
            <o:lock v:ext="edit" aspectratio="t"/>
          </v:shape>
        </w:pict>
      </w:r>
      <w:r>
        <w:pict>
          <v:shape id="_x0000_s1065" o:spid="_x0000_s1065" o:spt="75" type="#_x0000_t75" style="position:absolute;left:0pt;margin-left:187.35pt;margin-top:653.4pt;height:8pt;width:11.75pt;mso-position-horizontal-relative:page;mso-position-vertical-relative:page;z-index:-251654144;mso-width-relative:page;mso-height-relative:page;" filled="f" o:preferrelative="t" stroked="f" coordsize="21600,21600">
            <v:path/>
            <v:fill on="f" focussize="0,0"/>
            <v:stroke on="f" joinstyle="miter"/>
            <v:imagedata r:id="rId22" o:title=""/>
            <o:lock v:ext="edit" aspectratio="t"/>
          </v:shape>
        </w:pict>
      </w:r>
      <w:r>
        <w:rPr>
          <w:rFonts w:ascii="楷体" w:hAnsi="楷体" w:cs="楷体"/>
          <w:color w:val="000000"/>
          <w:spacing w:val="2"/>
          <w:sz w:val="21"/>
        </w:rPr>
        <w:t>的同时，主动融入全球创新网络。从嫦娥六号搭载国际载荷探测月球，到“蛟龙号”接受外国科学家参与</w:t>
      </w:r>
    </w:p>
    <w:p w14:paraId="53AFD9F2">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科考，中国的国际科技合作“朋友圈”越扩越大。在中国良好的创新环境吸引下，越来越多的跨国公司选</w:t>
      </w:r>
    </w:p>
    <w:p w14:paraId="3236F726">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择在华投资、设立研发中心，并将研究成果应用到全球各地销售的产品上，中国作为世界研发实验室的作</w:t>
      </w:r>
    </w:p>
    <w:p w14:paraId="6791EE89">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用日益增强。</w:t>
      </w:r>
    </w:p>
    <w:p w14:paraId="22EB2A4D">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结合材料，运用《当代国际政治与经济》知识，阐述中国在促进世界科技发展中所发挥的作用。</w:t>
      </w:r>
    </w:p>
    <w:p w14:paraId="67F8474C">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19.</w:t>
      </w:r>
      <w:r>
        <w:rPr>
          <w:rFonts w:ascii="Times New Roman"/>
          <w:color w:val="000000"/>
          <w:spacing w:val="53"/>
          <w:sz w:val="21"/>
        </w:rPr>
        <w:t xml:space="preserve"> </w:t>
      </w:r>
      <w:r>
        <w:rPr>
          <w:rFonts w:ascii="宋体" w:hAnsi="宋体" w:cs="宋体"/>
          <w:color w:val="000000"/>
          <w:spacing w:val="0"/>
          <w:sz w:val="21"/>
        </w:rPr>
        <w:t>阅读材料，完成下列要求。</w:t>
      </w:r>
    </w:p>
    <w:p w14:paraId="05CCC1A2">
      <w:pPr>
        <w:spacing w:before="237" w:after="0" w:line="220" w:lineRule="exact"/>
        <w:ind w:left="420" w:right="0" w:firstLine="0"/>
        <w:jc w:val="left"/>
        <w:rPr>
          <w:rFonts w:ascii="Times New Roman"/>
          <w:color w:val="000000"/>
          <w:spacing w:val="0"/>
          <w:sz w:val="21"/>
        </w:rPr>
      </w:pPr>
      <w:r>
        <w:rPr>
          <w:rFonts w:ascii="楷体" w:hAnsi="楷体" w:cs="楷体"/>
          <w:color w:val="000000"/>
          <w:spacing w:val="0"/>
          <w:sz w:val="21"/>
        </w:rPr>
        <w:t>交通是保障城市正常运转的</w:t>
      </w:r>
      <w:r>
        <w:rPr>
          <w:rFonts w:ascii="宋体" w:hAnsi="宋体" w:cs="宋体"/>
          <w:color w:val="000000"/>
          <w:spacing w:val="0"/>
          <w:sz w:val="21"/>
        </w:rPr>
        <w:t>“</w:t>
      </w:r>
      <w:r>
        <w:rPr>
          <w:rFonts w:ascii="楷体" w:hAnsi="楷体" w:cs="楷体"/>
          <w:color w:val="000000"/>
          <w:spacing w:val="0"/>
          <w:sz w:val="21"/>
        </w:rPr>
        <w:t>血脉</w:t>
      </w:r>
      <w:r>
        <w:rPr>
          <w:rFonts w:ascii="宋体" w:hAnsi="宋体" w:cs="宋体"/>
          <w:color w:val="000000"/>
          <w:spacing w:val="0"/>
          <w:sz w:val="21"/>
        </w:rPr>
        <w:t>”</w:t>
      </w:r>
      <w:r>
        <w:rPr>
          <w:rFonts w:ascii="楷体" w:hAnsi="楷体" w:cs="楷体"/>
          <w:color w:val="000000"/>
          <w:spacing w:val="0"/>
          <w:sz w:val="21"/>
        </w:rPr>
        <w:t>，也是提升城市综合竞争力的关键。</w:t>
      </w:r>
    </w:p>
    <w:p w14:paraId="186D280B">
      <w:pPr>
        <w:spacing w:before="248" w:after="0" w:line="220" w:lineRule="exact"/>
        <w:ind w:left="420" w:right="0" w:firstLine="0"/>
        <w:jc w:val="left"/>
        <w:rPr>
          <w:rFonts w:ascii="Times New Roman"/>
          <w:color w:val="000000"/>
          <w:spacing w:val="0"/>
          <w:sz w:val="21"/>
        </w:rPr>
      </w:pPr>
      <w:r>
        <w:rPr>
          <w:rFonts w:ascii="楷体" w:hAnsi="楷体" w:cs="楷体"/>
          <w:color w:val="000000"/>
          <w:spacing w:val="2"/>
          <w:sz w:val="21"/>
        </w:rPr>
        <w:t>材料一</w:t>
      </w:r>
      <w:r>
        <w:rPr>
          <w:rFonts w:ascii="Times New Roman"/>
          <w:color w:val="000000"/>
          <w:spacing w:val="161"/>
          <w:sz w:val="21"/>
        </w:rPr>
        <w:t xml:space="preserve"> </w:t>
      </w:r>
      <w:r>
        <w:rPr>
          <w:rFonts w:ascii="楷体" w:hAnsi="楷体" w:cs="楷体"/>
          <w:color w:val="000000"/>
          <w:spacing w:val="2"/>
          <w:sz w:val="21"/>
        </w:rPr>
        <w:t>为落实中共中央、国务院印发的《交通强国建设纲要》要求，应对我国城市公共交通行业面</w:t>
      </w:r>
    </w:p>
    <w:p w14:paraId="1C39BD4C">
      <w:pPr>
        <w:spacing w:before="237" w:after="0" w:line="243" w:lineRule="exact"/>
        <w:ind w:left="0" w:right="0" w:firstLine="0"/>
        <w:jc w:val="left"/>
        <w:rPr>
          <w:rFonts w:ascii="Times New Roman"/>
          <w:color w:val="000000"/>
          <w:spacing w:val="0"/>
          <w:sz w:val="21"/>
        </w:rPr>
      </w:pPr>
      <w:r>
        <w:rPr>
          <w:rFonts w:ascii="楷体" w:hAnsi="楷体" w:cs="楷体"/>
          <w:color w:val="000000"/>
          <w:spacing w:val="2"/>
          <w:sz w:val="21"/>
        </w:rPr>
        <w:t>临的可持续发展挑战，我国城市公共交通领域首部行政法规《城市公共交通条例》于</w:t>
      </w:r>
      <w:r>
        <w:rPr>
          <w:rFonts w:ascii="Times New Roman"/>
          <w:color w:val="000000"/>
          <w:spacing w:val="2"/>
          <w:sz w:val="21"/>
        </w:rPr>
        <w:t xml:space="preserve"> </w:t>
      </w:r>
      <w:r>
        <w:rPr>
          <w:rFonts w:ascii="Times New Roman"/>
          <w:color w:val="000000"/>
          <w:spacing w:val="0"/>
          <w:sz w:val="21"/>
        </w:rPr>
        <w:t xml:space="preserve">2024 </w:t>
      </w:r>
      <w:r>
        <w:rPr>
          <w:rFonts w:ascii="楷体" w:hAnsi="楷体" w:cs="楷体"/>
          <w:color w:val="000000"/>
          <w:spacing w:val="0"/>
          <w:sz w:val="21"/>
        </w:rPr>
        <w:t>年</w:t>
      </w:r>
      <w:r>
        <w:rPr>
          <w:rFonts w:ascii="Times New Roman"/>
          <w:color w:val="000000"/>
          <w:spacing w:val="2"/>
          <w:sz w:val="21"/>
        </w:rPr>
        <w:t xml:space="preserve"> </w:t>
      </w:r>
      <w:r>
        <w:rPr>
          <w:rFonts w:ascii="Times New Roman"/>
          <w:color w:val="000000"/>
          <w:spacing w:val="0"/>
          <w:sz w:val="21"/>
        </w:rPr>
        <w:t xml:space="preserve">12 </w:t>
      </w:r>
      <w:r>
        <w:rPr>
          <w:rFonts w:ascii="楷体" w:hAnsi="楷体" w:cs="楷体"/>
          <w:color w:val="000000"/>
          <w:spacing w:val="0"/>
          <w:sz w:val="21"/>
        </w:rPr>
        <w:t>月</w:t>
      </w:r>
      <w:r>
        <w:rPr>
          <w:rFonts w:ascii="Times New Roman"/>
          <w:color w:val="000000"/>
          <w:spacing w:val="2"/>
          <w:sz w:val="21"/>
        </w:rPr>
        <w:t xml:space="preserve"> </w:t>
      </w:r>
      <w:r>
        <w:rPr>
          <w:rFonts w:ascii="Times New Roman"/>
          <w:color w:val="000000"/>
          <w:spacing w:val="0"/>
          <w:sz w:val="21"/>
        </w:rPr>
        <w:t xml:space="preserve">1 </w:t>
      </w:r>
      <w:r>
        <w:rPr>
          <w:rFonts w:ascii="楷体" w:hAnsi="楷体" w:cs="楷体"/>
          <w:color w:val="000000"/>
          <w:spacing w:val="2"/>
          <w:sz w:val="21"/>
        </w:rPr>
        <w:t>日正</w:t>
      </w:r>
    </w:p>
    <w:p w14:paraId="75A0B59D">
      <w:pPr>
        <w:spacing w:before="237" w:after="0" w:line="220" w:lineRule="exact"/>
        <w:ind w:left="0" w:right="0" w:firstLine="0"/>
        <w:jc w:val="left"/>
        <w:rPr>
          <w:rFonts w:ascii="Times New Roman"/>
          <w:color w:val="000000"/>
          <w:spacing w:val="0"/>
          <w:sz w:val="21"/>
        </w:rPr>
      </w:pPr>
      <w:r>
        <w:rPr>
          <w:rFonts w:ascii="楷体" w:hAnsi="楷体" w:cs="楷体"/>
          <w:color w:val="000000"/>
          <w:spacing w:val="2"/>
          <w:sz w:val="21"/>
        </w:rPr>
        <w:t>式施行，开启了我国城市公共交通优先发展的法制化新局面。各级政府积极贯彻落实该条例的要求，召开</w:t>
      </w:r>
    </w:p>
    <w:p w14:paraId="474777CF">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多方座谈会集思广益，科学确定城市公共交通的发展目标和发展模式。各地交通运输主管部门强化政策支</w:t>
      </w:r>
    </w:p>
    <w:p w14:paraId="3E8F1305">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持，持续优化常规公交，开通特色公交，构建多元公交体系，满足群众的多层次出行需求。</w:t>
      </w:r>
    </w:p>
    <w:p w14:paraId="1CDF82DE">
      <w:pPr>
        <w:spacing w:before="237" w:after="0" w:line="243" w:lineRule="exact"/>
        <w:ind w:left="420" w:right="0" w:firstLine="0"/>
        <w:jc w:val="left"/>
        <w:rPr>
          <w:rFonts w:ascii="Times New Roman"/>
          <w:color w:val="000000"/>
          <w:spacing w:val="0"/>
          <w:sz w:val="21"/>
        </w:rPr>
      </w:pPr>
      <w:r>
        <w:rPr>
          <w:rFonts w:ascii="楷体" w:hAnsi="楷体" w:cs="楷体"/>
          <w:color w:val="000000"/>
          <w:spacing w:val="0"/>
          <w:sz w:val="21"/>
        </w:rPr>
        <w:t>材料二</w:t>
      </w:r>
      <w:r>
        <w:rPr>
          <w:rFonts w:ascii="Times New Roman"/>
          <w:color w:val="000000"/>
          <w:spacing w:val="158"/>
          <w:sz w:val="21"/>
        </w:rPr>
        <w:t xml:space="preserve"> </w:t>
      </w:r>
      <w:r>
        <w:rPr>
          <w:rFonts w:ascii="楷体" w:hAnsi="楷体" w:cs="楷体"/>
          <w:color w:val="000000"/>
          <w:spacing w:val="0"/>
          <w:sz w:val="21"/>
        </w:rPr>
        <w:t>地铁是城市公共交通的重要工具，也是刘某日常出行的首选。</w:t>
      </w:r>
      <w:r>
        <w:rPr>
          <w:rFonts w:ascii="Times New Roman"/>
          <w:color w:val="000000"/>
          <w:spacing w:val="0"/>
          <w:sz w:val="21"/>
        </w:rPr>
        <w:t xml:space="preserve">2024 </w:t>
      </w:r>
      <w:r>
        <w:rPr>
          <w:rFonts w:ascii="楷体" w:hAnsi="楷体" w:cs="楷体"/>
          <w:color w:val="000000"/>
          <w:spacing w:val="0"/>
          <w:sz w:val="21"/>
        </w:rPr>
        <w:t>年</w:t>
      </w:r>
      <w:r>
        <w:rPr>
          <w:rFonts w:ascii="Times New Roman"/>
          <w:color w:val="000000"/>
          <w:spacing w:val="0"/>
          <w:sz w:val="21"/>
        </w:rPr>
        <w:t xml:space="preserve"> 5 </w:t>
      </w:r>
      <w:r>
        <w:rPr>
          <w:rFonts w:ascii="楷体" w:hAnsi="楷体" w:cs="楷体"/>
          <w:color w:val="000000"/>
          <w:spacing w:val="0"/>
          <w:sz w:val="21"/>
        </w:rPr>
        <w:t>月</w:t>
      </w:r>
      <w:r>
        <w:rPr>
          <w:rFonts w:ascii="Times New Roman"/>
          <w:color w:val="000000"/>
          <w:spacing w:val="0"/>
          <w:sz w:val="21"/>
        </w:rPr>
        <w:t xml:space="preserve"> 1 </w:t>
      </w:r>
      <w:r>
        <w:rPr>
          <w:rFonts w:ascii="楷体" w:hAnsi="楷体" w:cs="楷体"/>
          <w:color w:val="000000"/>
          <w:spacing w:val="0"/>
          <w:sz w:val="21"/>
        </w:rPr>
        <w:t>日，刘某外出旅</w:t>
      </w:r>
    </w:p>
    <w:p w14:paraId="4BB9EAC7">
      <w:pPr>
        <w:spacing w:before="226" w:after="0" w:line="243" w:lineRule="exact"/>
        <w:ind w:left="0" w:right="0" w:firstLine="0"/>
        <w:jc w:val="left"/>
        <w:rPr>
          <w:rFonts w:ascii="Times New Roman"/>
          <w:color w:val="000000"/>
          <w:spacing w:val="0"/>
          <w:sz w:val="21"/>
        </w:rPr>
      </w:pPr>
      <w:r>
        <w:rPr>
          <w:rFonts w:ascii="楷体" w:hAnsi="楷体" w:cs="楷体"/>
          <w:color w:val="000000"/>
          <w:spacing w:val="2"/>
          <w:sz w:val="21"/>
        </w:rPr>
        <w:t>游，在地铁站正常乘上行电扶梯时，被在电扶梯上跑跳的徐某</w:t>
      </w:r>
      <w:r>
        <w:rPr>
          <w:rFonts w:ascii="Times New Roman"/>
          <w:color w:val="000000"/>
          <w:spacing w:val="2"/>
          <w:sz w:val="21"/>
        </w:rPr>
        <w:t xml:space="preserve"> </w:t>
      </w:r>
      <w:r>
        <w:rPr>
          <w:rFonts w:ascii="Times New Roman"/>
          <w:color w:val="000000"/>
          <w:spacing w:val="0"/>
          <w:sz w:val="21"/>
        </w:rPr>
        <w:t xml:space="preserve">8 </w:t>
      </w:r>
      <w:r>
        <w:rPr>
          <w:rFonts w:ascii="楷体" w:hAnsi="楷体" w:cs="楷体"/>
          <w:color w:val="000000"/>
          <w:spacing w:val="2"/>
          <w:sz w:val="21"/>
        </w:rPr>
        <w:t>周岁的儿子撞倒。刘某伤势严重，被送往</w:t>
      </w:r>
    </w:p>
    <w:p w14:paraId="4E652537">
      <w:pPr>
        <w:spacing w:before="226" w:after="0" w:line="243" w:lineRule="exact"/>
        <w:ind w:left="0" w:right="0" w:firstLine="0"/>
        <w:jc w:val="left"/>
        <w:rPr>
          <w:rFonts w:ascii="Times New Roman"/>
          <w:color w:val="000000"/>
          <w:spacing w:val="0"/>
          <w:sz w:val="21"/>
        </w:rPr>
      </w:pPr>
      <w:r>
        <w:rPr>
          <w:rFonts w:ascii="楷体" w:hAnsi="楷体" w:cs="楷体"/>
          <w:color w:val="000000"/>
          <w:spacing w:val="2"/>
          <w:sz w:val="21"/>
        </w:rPr>
        <w:t>医院住院治疗，并自行承担医药费近</w:t>
      </w:r>
      <w:r>
        <w:rPr>
          <w:rFonts w:ascii="Times New Roman"/>
          <w:color w:val="000000"/>
          <w:spacing w:val="1"/>
          <w:sz w:val="21"/>
        </w:rPr>
        <w:t xml:space="preserve"> </w:t>
      </w:r>
      <w:r>
        <w:rPr>
          <w:rFonts w:ascii="Times New Roman"/>
          <w:color w:val="000000"/>
          <w:spacing w:val="0"/>
          <w:sz w:val="21"/>
        </w:rPr>
        <w:t xml:space="preserve">5 </w:t>
      </w:r>
      <w:r>
        <w:rPr>
          <w:rFonts w:ascii="楷体" w:hAnsi="楷体" w:cs="楷体"/>
          <w:color w:val="000000"/>
          <w:spacing w:val="2"/>
          <w:sz w:val="21"/>
        </w:rPr>
        <w:t>万元。出院后，刘某将徐某及徐某儿子、某轨道交通有限公司（地</w:t>
      </w:r>
    </w:p>
    <w:p w14:paraId="1C52062B">
      <w:pPr>
        <w:spacing w:before="237" w:after="0" w:line="220" w:lineRule="exact"/>
        <w:ind w:left="0" w:right="0" w:firstLine="0"/>
        <w:jc w:val="left"/>
        <w:rPr>
          <w:rFonts w:ascii="Times New Roman"/>
          <w:color w:val="000000"/>
          <w:spacing w:val="0"/>
          <w:sz w:val="21"/>
        </w:rPr>
      </w:pPr>
      <w:r>
        <w:rPr>
          <w:rFonts w:ascii="楷体" w:hAnsi="楷体" w:cs="楷体"/>
          <w:color w:val="000000"/>
          <w:spacing w:val="0"/>
          <w:sz w:val="21"/>
        </w:rPr>
        <w:t>铁的经营者）诉至法院，要求两方共同赔偿其医药费、误工费等损失。</w:t>
      </w:r>
    </w:p>
    <w:p w14:paraId="32F6B2F5">
      <w:pPr>
        <w:spacing w:before="338" w:after="0" w:line="220" w:lineRule="exact"/>
        <w:ind w:left="420" w:right="0" w:firstLine="0"/>
        <w:jc w:val="left"/>
        <w:rPr>
          <w:rFonts w:ascii="Times New Roman"/>
          <w:color w:val="000000"/>
          <w:spacing w:val="0"/>
          <w:sz w:val="21"/>
        </w:rPr>
      </w:pPr>
      <w:r>
        <w:rPr>
          <w:rFonts w:ascii="楷体" w:hAnsi="楷体" w:cs="楷体"/>
          <w:color w:val="000000"/>
          <w:spacing w:val="-2"/>
          <w:sz w:val="21"/>
        </w:rPr>
        <w:t>《民法典》第一千一百九十八条宾馆、商场、银行、车站、机场、体育场馆、娱乐场</w:t>
      </w:r>
    </w:p>
    <w:p w14:paraId="6F5C3124">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所等经营场所、公共场所的经营者、管理者或者群众性活动的组织者，未尽到安全保障义</w:t>
      </w:r>
    </w:p>
    <w:p w14:paraId="049EB1BD">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务，造成他人损害的，应当承担侵权责任。</w:t>
      </w:r>
    </w:p>
    <w:p w14:paraId="62555D55">
      <w:pPr>
        <w:spacing w:before="248" w:after="0" w:line="220" w:lineRule="exact"/>
        <w:ind w:left="420" w:right="0" w:firstLine="0"/>
        <w:jc w:val="left"/>
        <w:rPr>
          <w:rFonts w:ascii="Times New Roman"/>
          <w:color w:val="000000"/>
          <w:spacing w:val="0"/>
          <w:sz w:val="21"/>
        </w:rPr>
      </w:pPr>
      <w:r>
        <w:rPr>
          <w:rFonts w:ascii="楷体" w:hAnsi="楷体" w:cs="楷体"/>
          <w:color w:val="000000"/>
          <w:spacing w:val="-2"/>
          <w:sz w:val="21"/>
        </w:rPr>
        <w:t>因第三人的行为造成他人损害的，由第三人承担侵权责任；经营者、管理者或者组织</w:t>
      </w:r>
    </w:p>
    <w:p w14:paraId="4DFF6507">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者未尽到安全保障义务的，承担相应的补充责任</w:t>
      </w:r>
      <w:r>
        <w:rPr>
          <w:rFonts w:ascii="宋体" w:hAnsi="宋体" w:cs="宋体"/>
          <w:color w:val="000000"/>
          <w:spacing w:val="-10"/>
          <w:sz w:val="21"/>
        </w:rPr>
        <w:t>……</w:t>
      </w:r>
    </w:p>
    <w:p w14:paraId="23D169CA">
      <w:pPr>
        <w:spacing w:before="795"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）结合材料一，运用《政治与法治》知识，说明我国是如何推动城市公共交通可持续发展的。</w:t>
      </w:r>
    </w:p>
    <w:p w14:paraId="5B226E18">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）结合材料二，运用《法律与生活》知识，分析刘某的损失应该由谁承担。</w:t>
      </w:r>
    </w:p>
    <w:p w14:paraId="71DF4FC3">
      <w:pPr>
        <w:spacing w:before="282" w:after="0" w:line="243" w:lineRule="exact"/>
        <w:ind w:left="0" w:right="0" w:firstLine="0"/>
        <w:jc w:val="left"/>
        <w:rPr>
          <w:rFonts w:ascii="Times New Roman"/>
          <w:color w:val="000000"/>
          <w:spacing w:val="0"/>
          <w:sz w:val="21"/>
        </w:rPr>
      </w:pPr>
      <w:r>
        <w:rPr>
          <w:rFonts w:ascii="Times New Roman"/>
          <w:color w:val="000000"/>
          <w:spacing w:val="0"/>
          <w:sz w:val="21"/>
        </w:rPr>
        <w:t>20.</w:t>
      </w:r>
      <w:r>
        <w:rPr>
          <w:rFonts w:ascii="Times New Roman"/>
          <w:color w:val="000000"/>
          <w:spacing w:val="53"/>
          <w:sz w:val="21"/>
        </w:rPr>
        <w:t xml:space="preserve"> </w:t>
      </w:r>
      <w:r>
        <w:rPr>
          <w:rFonts w:ascii="宋体" w:hAnsi="宋体" w:cs="宋体"/>
          <w:color w:val="000000"/>
          <w:spacing w:val="0"/>
          <w:sz w:val="21"/>
        </w:rPr>
        <w:t>阅读材料，完成下列要求</w:t>
      </w:r>
    </w:p>
    <w:p w14:paraId="3EE419B3">
      <w:pPr>
        <w:spacing w:before="337" w:after="0" w:line="220" w:lineRule="exact"/>
        <w:ind w:left="420" w:right="0" w:firstLine="0"/>
        <w:jc w:val="left"/>
        <w:rPr>
          <w:rFonts w:ascii="Times New Roman"/>
          <w:color w:val="000000"/>
          <w:spacing w:val="0"/>
          <w:sz w:val="21"/>
        </w:rPr>
      </w:pPr>
      <w:r>
        <w:rPr>
          <w:rFonts w:ascii="楷体" w:hAnsi="楷体" w:cs="楷体"/>
          <w:color w:val="000000"/>
          <w:spacing w:val="2"/>
          <w:sz w:val="21"/>
        </w:rPr>
        <w:t>地理标志产品是指产自特定地域，质量、声誉或其他特征主要由该地域自然因素或人文因素决定的特</w:t>
      </w:r>
    </w:p>
    <w:p w14:paraId="45F5375C">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色产品，往往承载着深厚的文化底蕴和传统技艺，是农耕文明与地域特色的“活态博物馆”。</w:t>
      </w:r>
    </w:p>
    <w:p w14:paraId="53492891">
      <w:pPr>
        <w:spacing w:before="237" w:after="0" w:line="243" w:lineRule="exact"/>
        <w:ind w:left="420" w:right="0" w:firstLine="0"/>
        <w:jc w:val="left"/>
        <w:rPr>
          <w:rFonts w:ascii="Times New Roman"/>
          <w:color w:val="000000"/>
          <w:spacing w:val="0"/>
          <w:sz w:val="21"/>
        </w:rPr>
      </w:pPr>
      <w:r>
        <w:rPr>
          <w:rFonts w:ascii="Times New Roman"/>
          <w:color w:val="000000"/>
          <w:spacing w:val="0"/>
          <w:sz w:val="21"/>
        </w:rPr>
        <w:t xml:space="preserve">2025 </w:t>
      </w:r>
      <w:r>
        <w:rPr>
          <w:rFonts w:ascii="楷体" w:hAnsi="楷体" w:cs="楷体"/>
          <w:color w:val="000000"/>
          <w:spacing w:val="0"/>
          <w:sz w:val="21"/>
        </w:rPr>
        <w:t>年，安徽省又有</w:t>
      </w:r>
      <w:r>
        <w:rPr>
          <w:rFonts w:ascii="Times New Roman"/>
          <w:color w:val="000000"/>
          <w:spacing w:val="0"/>
          <w:sz w:val="21"/>
        </w:rPr>
        <w:t xml:space="preserve"> 5 </w:t>
      </w:r>
      <w:r>
        <w:rPr>
          <w:rFonts w:ascii="楷体" w:hAnsi="楷体" w:cs="楷体"/>
          <w:color w:val="000000"/>
          <w:spacing w:val="0"/>
          <w:sz w:val="21"/>
        </w:rPr>
        <w:t>个优质农产品被国家知识产权局认定为地理标志产品并实施保护。至此，安徽</w:t>
      </w:r>
    </w:p>
    <w:p w14:paraId="2A9D962A">
      <w:pPr>
        <w:spacing w:before="226" w:after="0" w:line="243" w:lineRule="exact"/>
        <w:ind w:left="0" w:right="0" w:firstLine="0"/>
        <w:jc w:val="left"/>
        <w:rPr>
          <w:rFonts w:ascii="Times New Roman"/>
          <w:color w:val="000000"/>
          <w:spacing w:val="0"/>
          <w:sz w:val="21"/>
        </w:rPr>
      </w:pPr>
      <w:r>
        <w:rPr>
          <w:rFonts w:ascii="楷体" w:hAnsi="楷体" w:cs="楷体"/>
          <w:color w:val="000000"/>
          <w:spacing w:val="0"/>
          <w:sz w:val="21"/>
        </w:rPr>
        <w:t>省获批国家地理标志产品数量增至</w:t>
      </w:r>
      <w:r>
        <w:rPr>
          <w:rFonts w:ascii="Times New Roman"/>
          <w:color w:val="000000"/>
          <w:spacing w:val="-2"/>
          <w:sz w:val="21"/>
        </w:rPr>
        <w:t xml:space="preserve"> </w:t>
      </w:r>
      <w:r>
        <w:rPr>
          <w:rFonts w:ascii="Times New Roman"/>
          <w:color w:val="000000"/>
          <w:spacing w:val="0"/>
          <w:sz w:val="21"/>
        </w:rPr>
        <w:t>99</w:t>
      </w:r>
      <w:r>
        <w:rPr>
          <w:rFonts w:ascii="Times New Roman"/>
          <w:color w:val="000000"/>
          <w:spacing w:val="-2"/>
          <w:sz w:val="21"/>
        </w:rPr>
        <w:t xml:space="preserve"> </w:t>
      </w:r>
      <w:r>
        <w:rPr>
          <w:rFonts w:ascii="楷体" w:hAnsi="楷体" w:cs="楷体"/>
          <w:color w:val="000000"/>
          <w:spacing w:val="0"/>
          <w:sz w:val="21"/>
        </w:rPr>
        <w:t>个。为充分发挥地理标志产品的价值，安徽各地政府积极引导当地群</w:t>
      </w:r>
    </w:p>
    <w:p w14:paraId="5A8FA493">
      <w:pPr>
        <w:spacing w:before="240"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7</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p w14:paraId="0DACB6EE">
      <w:pPr>
        <w:spacing w:before="0" w:after="0" w:line="0" w:lineRule="atLeast"/>
        <w:ind w:left="0" w:right="0" w:firstLine="0"/>
        <w:jc w:val="left"/>
        <w:rPr>
          <w:rFonts w:ascii="Arial"/>
          <w:color w:val="FF0000"/>
          <w:spacing w:val="0"/>
          <w:sz w:val="2"/>
        </w:rPr>
      </w:pPr>
    </w:p>
    <w:p w14:paraId="393ADB88">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32230BF7">
      <w:pPr>
        <w:spacing w:before="0" w:after="0" w:line="220" w:lineRule="exact"/>
        <w:ind w:left="0" w:right="0" w:firstLine="0"/>
        <w:jc w:val="left"/>
        <w:rPr>
          <w:rFonts w:ascii="Times New Roman"/>
          <w:color w:val="000000"/>
          <w:spacing w:val="0"/>
          <w:sz w:val="21"/>
        </w:rPr>
      </w:pPr>
      <w:bookmarkStart w:id="7" w:name="br8"/>
      <w:bookmarkEnd w:id="7"/>
      <w:r>
        <w:pict>
          <v:shape id="_x0000_s1068" o:spid="_x0000_s1068" o:spt="75" type="#_x0000_t75" style="position:absolute;left:0pt;margin-left:404.15pt;margin-top:72.55pt;height:2.75pt;width:2.75pt;mso-position-horizontal-relative:page;mso-position-vertical-relative:page;z-index:-251655168;mso-width-relative:page;mso-height-relative:page;" filled="f" o:preferrelative="t" stroked="f" coordsize="21600,21600">
            <v:path/>
            <v:fill on="f" focussize="0,0"/>
            <v:stroke on="f" joinstyle="miter"/>
            <v:imagedata r:id="rId11" o:title=""/>
            <o:lock v:ext="edit" aspectratio="t"/>
          </v:shape>
        </w:pict>
      </w:r>
      <w:r>
        <w:pict>
          <v:shape id="_x0000_s1069" o:spid="_x0000_s1069" o:spt="75" type="#_x0000_t75" style="position:absolute;left:0pt;margin-left:212.1pt;margin-top:473.3pt;height:5.75pt;width:5pt;mso-position-horizontal-relative:page;mso-position-vertical-relative:page;z-index:-251656192;mso-width-relative:page;mso-height-relative:page;" filled="f" o:preferrelative="t" stroked="f" coordsize="21600,21600">
            <v:path/>
            <v:fill on="f" focussize="0,0"/>
            <v:stroke on="f" joinstyle="miter"/>
            <v:imagedata r:id="rId12" o:title=""/>
            <o:lock v:ext="edit" aspectratio="t"/>
          </v:shape>
        </w:pict>
      </w:r>
      <w:r>
        <w:pict>
          <v:shape id="_x0000_s1070" o:spid="_x0000_s1070" o:spt="75" type="#_x0000_t75" style="position:absolute;left:0pt;margin-left:116.8pt;margin-top:769.7pt;height:2.75pt;width:2.75pt;mso-position-horizontal-relative:page;mso-position-vertical-relative:page;z-index:-251657216;mso-width-relative:page;mso-height-relative:page;" filled="f" o:preferrelative="t" stroked="f" coordsize="21600,21600">
            <v:path/>
            <v:fill on="f" focussize="0,0"/>
            <v:stroke on="f" joinstyle="miter"/>
            <v:imagedata r:id="rId13" o:title=""/>
            <o:lock v:ext="edit" aspectratio="t"/>
          </v:shape>
        </w:pict>
      </w:r>
      <w:r>
        <w:rPr>
          <w:rFonts w:ascii="楷体" w:hAnsi="楷体" w:cs="楷体"/>
          <w:color w:val="000000"/>
          <w:spacing w:val="2"/>
          <w:sz w:val="21"/>
        </w:rPr>
        <w:t>众因地制宜，大力实施品牌化运作，使越来越多“藏在深巷”的农产品走出地域限制，为乡村振兴架起了</w:t>
      </w:r>
    </w:p>
    <w:p w14:paraId="38104D3C">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桥梁，让“土特产”变身“金招牌”。如：有的地方通过举办文化旅游节，将产品优势转化为文旅资源，</w:t>
      </w:r>
    </w:p>
    <w:p w14:paraId="0ABB4753">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实现地理标志产品与地域文化的深度融合；有的地方打造水产品养殖、捕捞、加工、销售以及餐饮等完整</w:t>
      </w:r>
    </w:p>
    <w:p w14:paraId="32D06D74">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产业链，带动了周边配套产业，创造了大量就业机会，走出了一条生产发展、生活富裕、生态良好的文明</w:t>
      </w:r>
    </w:p>
    <w:p w14:paraId="52887E4A">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发展之路。地理标志产品的品牌化运作架起了乡村振兴的桥梁，让“土特产”变身“金招牌”。</w:t>
      </w:r>
    </w:p>
    <w:p w14:paraId="5841010A">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结合材料，运用价值观的相关知识，对此加以说明。</w:t>
      </w:r>
    </w:p>
    <w:p w14:paraId="110B7737">
      <w:pPr>
        <w:spacing w:before="11358"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8</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sectPr>
      <w:pgSz w:w="11900" w:h="16840"/>
      <w:pgMar w:top="1452" w:right="100" w:bottom="0" w:left="1080" w:header="720" w:footer="720" w:gutter="0"/>
      <w:pgNumType w:start="1"/>
      <w:cols w:space="720" w:num="1"/>
      <w:docGrid w:linePitch="1"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AFF" w:usb1="C0007841" w:usb2="00000009" w:usb3="00000000" w:csb0="400001FF" w:csb1="FFFF0000"/>
    <w:embedRegular r:id="rId1" w:fontKey="{D2FAF162-24EB-4B98-A488-F2CF26BD479F}"/>
  </w:font>
  <w:font w:name="宋体">
    <w:panose1 w:val="02010600030101010101"/>
    <w:charset w:val="86"/>
    <w:family w:val="auto"/>
    <w:pitch w:val="default"/>
    <w:sig w:usb0="00000003" w:usb1="288F0000" w:usb2="00000006" w:usb3="00000000" w:csb0="00040001" w:csb1="00000000"/>
    <w:embedRegular r:id="rId2" w:fontKey="{BBF9875F-C929-46C4-87D7-66BCD6AEFC12}"/>
  </w:font>
  <w:font w:name="Wingdings">
    <w:panose1 w:val="05000000000000000000"/>
    <w:charset w:val="02"/>
    <w:family w:val="auto"/>
    <w:pitch w:val="default"/>
    <w:sig w:usb0="00000000" w:usb1="00000000" w:usb2="00000000" w:usb3="00000000" w:csb0="80000000" w:csb1="00000000"/>
    <w:embedRegular r:id="rId3" w:fontKey="{EE1E4673-1B3F-48CB-B339-3FCC35101E23}"/>
  </w:font>
  <w:font w:name="Arial">
    <w:panose1 w:val="020B0604020202020204"/>
    <w:charset w:val="01"/>
    <w:family w:val="swiss"/>
    <w:pitch w:val="default"/>
    <w:sig w:usb0="E0002AFF" w:usb1="C0007843" w:usb2="00000009" w:usb3="00000000" w:csb0="400001FF" w:csb1="FFFF0000"/>
    <w:embedRegular r:id="rId4" w:fontKey="{5A477C00-4646-442E-87E9-4EE15D04A9F6}"/>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embedRegular r:id="rId5" w:fontKey="{9174E631-2CBD-4975-A693-C41372E70725}"/>
  </w:font>
  <w:font w:name="Symbol">
    <w:panose1 w:val="05050102010706020507"/>
    <w:charset w:val="02"/>
    <w:family w:val="roman"/>
    <w:pitch w:val="default"/>
    <w:sig w:usb0="00000000" w:usb1="00000000" w:usb2="00000000" w:usb3="00000000" w:csb0="80000000" w:csb1="00000000"/>
    <w:embedRegular r:id="rId6" w:fontKey="{52715946-D924-4796-B630-09D484AAA07A}"/>
  </w:font>
  <w:font w:name="Calibri">
    <w:panose1 w:val="020F0502020204030204"/>
    <w:charset w:val="00"/>
    <w:family w:val="swiss"/>
    <w:pitch w:val="default"/>
    <w:sig w:usb0="E00002FF" w:usb1="4000ACFF" w:usb2="00000001" w:usb3="00000000" w:csb0="2000019F" w:csb1="00000000"/>
    <w:embedRegular r:id="rId7" w:fontKey="{8B5C3A64-4D7C-4368-9FAD-BE193FCDA4FB}"/>
  </w:font>
  <w:font w:name="楷体">
    <w:panose1 w:val="02010609060101010101"/>
    <w:charset w:val="86"/>
    <w:family w:val="auto"/>
    <w:pitch w:val="default"/>
    <w:sig w:usb0="800002BF" w:usb1="38CF7CFA" w:usb2="00000016" w:usb3="00000000" w:csb0="00040001" w:csb1="00000000"/>
    <w:embedRegular r:id="rId8" w:fontKey="{0A6D6BB5-A0C2-4F67-B003-DDC55B92CDD2}"/>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F5CB5A">
    <w:pPr>
      <w:pStyle w:val="2"/>
      <w:pBdr>
        <w:bottom w:val="none" w:color="auto" w:sz="0" w:space="0"/>
      </w:pBdr>
      <w:jc w:val="center"/>
      <w:rPr>
        <w:rFonts w:hint="eastAsia" w:eastAsiaTheme="minorEastAsia"/>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31D59A">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1E6E83">
    <w:pPr>
      <w:pStyle w:val="2"/>
      <w:pBdr>
        <w:bottom w:val="none" w:color="auto" w:sz="0" w:space="0"/>
      </w:pBd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DF8784">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2870A9">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E3675A">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embedSystemFonts/>
  <w:documentProtection w:enforcement="0"/>
  <w:defaultTabStop w:val="708"/>
  <w:characterSpacingControl w:val="doNotCompress"/>
  <w:footnotePr>
    <w:footnote w:id="0"/>
    <w:footnote w:id="1"/>
  </w:foot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5B2D"/>
    <w:rsid w:val="00B06B85"/>
    <w:rsid w:val="00BA5B2D"/>
    <w:rsid w:val="0449451A"/>
    <w:rsid w:val="1F853D31"/>
    <w:rsid w:val="535704DA"/>
    <w:rsid w:val="590D4D2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iPriority="99" w:name="heading 1"/>
    <w:lsdException w:uiPriority="99" w:name="heading 2"/>
    <w:lsdException w:uiPriority="99" w:name="heading 3"/>
    <w:lsdException w:uiPriority="99" w:name="heading 4"/>
    <w:lsdException w:uiPriority="99" w:name="heading 5"/>
    <w:lsdException w:uiPriority="99" w:name="heading 6"/>
    <w:lsdException w:uiPriority="99" w:name="heading 7"/>
    <w:lsdException w:uiPriority="99" w:name="heading 8"/>
    <w:lsdException w:uiPriority="9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99" w:name="toc 1"/>
    <w:lsdException w:uiPriority="99" w:name="toc 2"/>
    <w:lsdException w:uiPriority="99" w:name="toc 3"/>
    <w:lsdException w:uiPriority="99" w:name="toc 4"/>
    <w:lsdException w:uiPriority="99" w:name="toc 5"/>
    <w:lsdException w:uiPriority="99" w:name="toc 6"/>
    <w:lsdException w:uiPriority="99" w:name="toc 7"/>
    <w:lsdException w:uiPriority="99" w:name="toc 8"/>
    <w:lsdException w:uiPriority="9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uiPriority="99"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uiPriority="99" w:name="Title"/>
    <w:lsdException w:uiPriority="99" w:name="Closing"/>
    <w:lsdException w:uiPriority="99" w:name="Signature"/>
    <w:lsdException w:qFormat="1" w:unhideWhenUsed="0" w:uiPriority="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uiPriority="99"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uiPriority="99" w:name="Strong"/>
    <w:lsdException w:uiPriority="99"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qFormat="1" w:unhideWhenUsed="0" w:uiPriority="0" w:name="No Lis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9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link w:val="5"/>
    <w:qFormat/>
    <w:uiPriority w:val="0"/>
    <w:pPr>
      <w:spacing w:before="120" w:after="240"/>
      <w:jc w:val="both"/>
    </w:pPr>
    <w:rPr>
      <w:rFonts w:asciiTheme="minorHAnsi" w:hAnsiTheme="minorHAnsi" w:eastAsiaTheme="minorEastAsia" w:cstheme="minorBidi"/>
      <w:sz w:val="22"/>
      <w:szCs w:val="22"/>
      <w:lang w:val="en-US" w:eastAsia="en-US" w:bidi="ar-SA"/>
    </w:rPr>
  </w:style>
  <w:style w:type="character" w:default="1" w:styleId="5">
    <w:name w:val="Default Paragraph Font"/>
    <w:link w:val="1"/>
    <w:semiHidden/>
    <w:qFormat/>
    <w:uiPriority w:val="0"/>
  </w:style>
  <w:style w:type="table" w:default="1" w:styleId="4">
    <w:name w:val="Normal Table"/>
    <w:semiHidden/>
    <w:unhideWhenUsed/>
    <w:qFormat/>
    <w:uiPriority w:val="99"/>
    <w:tblPr>
      <w:tblCellMar>
        <w:top w:w="0" w:type="dxa"/>
        <w:left w:w="108" w:type="dxa"/>
        <w:bottom w:w="0" w:type="dxa"/>
        <w:right w:w="108" w:type="dxa"/>
      </w:tblCellMar>
    </w:tblPr>
  </w:style>
  <w:style w:type="paragraph" w:default="1" w:styleId="6">
    <w:name w:val="No List"/>
    <w:semiHidden/>
    <w:qFormat/>
    <w:uiPriority w:val="0"/>
    <w:rPr>
      <w:rFonts w:asciiTheme="minorHAnsi" w:hAnsiTheme="minorHAnsi" w:eastAsiaTheme="minorEastAsia" w:cstheme="minorBidi"/>
      <w:sz w:val="22"/>
      <w:szCs w:val="22"/>
      <w:lang w:val="en-US" w:eastAsia="zh-CN" w:bidi="ar-SA"/>
    </w:rPr>
  </w:style>
  <w:style w:type="paragraph" w:styleId="2">
    <w:name w:val="footer"/>
    <w:basedOn w:val="1"/>
    <w:semiHidden/>
    <w:unhideWhenUsed/>
    <w:qFormat/>
    <w:uiPriority w:val="99"/>
    <w:pPr>
      <w:tabs>
        <w:tab w:val="center" w:pos="4153"/>
        <w:tab w:val="right" w:pos="8306"/>
      </w:tabs>
      <w:snapToGrid w:val="0"/>
      <w:jc w:val="left"/>
    </w:pPr>
    <w:rPr>
      <w:sz w:val="18"/>
    </w:rPr>
  </w:style>
  <w:style w:type="paragraph" w:styleId="3">
    <w:name w:val="header"/>
    <w:basedOn w:val="1"/>
    <w:semiHidden/>
    <w:unhideWhenUsed/>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customStyle="1" w:styleId="7">
    <w:name w:val="Table Normal"/>
    <w:semiHidden/>
    <w:qFormat/>
    <w:uiPriority w:val="0"/>
    <w:tblPr>
      <w:tblCellMar>
        <w:top w:w="0" w:type="dxa"/>
        <w:left w:w="108"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 Type="http://schemas.openxmlformats.org/officeDocument/2006/relationships/footnotes" Target="footnotes.xml"/><Relationship Id="rId24" Type="http://schemas.openxmlformats.org/officeDocument/2006/relationships/fontTable" Target="fontTable.xml"/><Relationship Id="rId23" Type="http://schemas.openxmlformats.org/officeDocument/2006/relationships/customXml" Target="../customXml/item1.xml"/><Relationship Id="rId22" Type="http://schemas.openxmlformats.org/officeDocument/2006/relationships/image" Target="media/image12.jpeg"/><Relationship Id="rId21" Type="http://schemas.openxmlformats.org/officeDocument/2006/relationships/image" Target="media/image11.jpeg"/><Relationship Id="rId20" Type="http://schemas.openxmlformats.org/officeDocument/2006/relationships/image" Target="media/image10.jpeg"/><Relationship Id="rId2" Type="http://schemas.openxmlformats.org/officeDocument/2006/relationships/settings" Target="settings.xml"/><Relationship Id="rId19" Type="http://schemas.openxmlformats.org/officeDocument/2006/relationships/image" Target="media/image9.jpeg"/><Relationship Id="rId18" Type="http://schemas.openxmlformats.org/officeDocument/2006/relationships/image" Target="media/image8.jpeg"/><Relationship Id="rId17" Type="http://schemas.openxmlformats.org/officeDocument/2006/relationships/image" Target="media/image7.jpeg"/><Relationship Id="rId16" Type="http://schemas.openxmlformats.org/officeDocument/2006/relationships/image" Target="media/image6.jpeg"/><Relationship Id="rId15" Type="http://schemas.openxmlformats.org/officeDocument/2006/relationships/image" Target="media/image5.jpeg"/><Relationship Id="rId14" Type="http://schemas.openxmlformats.org/officeDocument/2006/relationships/image" Target="media/image4.jpeg"/><Relationship Id="rId13" Type="http://schemas.openxmlformats.org/officeDocument/2006/relationships/image" Target="media/image3.jpeg"/><Relationship Id="rId12" Type="http://schemas.openxmlformats.org/officeDocument/2006/relationships/image" Target="media/image2.jpeg"/><Relationship Id="rId11" Type="http://schemas.openxmlformats.org/officeDocument/2006/relationships/image" Target="media/image1.jpeg"/><Relationship Id="rId10" Type="http://schemas.openxmlformats.org/officeDocument/2006/relationships/theme" Target="theme/theme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7"/>
    <customShpInfo spid="_x0000_s1028"/>
    <customShpInfo spid="_x0000_s1029"/>
    <customShpInfo spid="_x0000_s1032"/>
    <customShpInfo spid="_x0000_s1033"/>
    <customShpInfo spid="_x0000_s1034"/>
    <customShpInfo spid="_x0000_s1035"/>
    <customShpInfo spid="_x0000_s1038"/>
    <customShpInfo spid="_x0000_s1039"/>
    <customShpInfo spid="_x0000_s1040"/>
    <customShpInfo spid="_x0000_s1043"/>
    <customShpInfo spid="_x0000_s1044"/>
    <customShpInfo spid="_x0000_s1045"/>
    <customShpInfo spid="_x0000_s1046"/>
    <customShpInfo spid="_x0000_s1047"/>
    <customShpInfo spid="_x0000_s1050"/>
    <customShpInfo spid="_x0000_s1051"/>
    <customShpInfo spid="_x0000_s1052"/>
    <customShpInfo spid="_x0000_s1053"/>
    <customShpInfo spid="_x0000_s1056"/>
    <customShpInfo spid="_x0000_s1057"/>
    <customShpInfo spid="_x0000_s1058"/>
    <customShpInfo spid="_x0000_s1059"/>
    <customShpInfo spid="_x0000_s1062"/>
    <customShpInfo spid="_x0000_s1063"/>
    <customShpInfo spid="_x0000_s1064"/>
    <customShpInfo spid="_x0000_s1065"/>
    <customShpInfo spid="_x0000_s1068"/>
    <customShpInfo spid="_x0000_s1069"/>
    <customShpInfo spid="_x0000_s1070"/>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Aspose</Company>
  <Pages>16</Pages>
  <Words>6086</Words>
  <Characters>6252</Characters>
  <Lines>0</Lines>
  <Paragraphs>220</Paragraphs>
  <TotalTime>3</TotalTime>
  <ScaleCrop>false</ScaleCrop>
  <LinksUpToDate>false</LinksUpToDate>
  <CharactersWithSpaces>6541</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2025-06-26T01:01:00Z</dcterms:created>
  <dc:creator>Administrator</dc:creator>
  <cp:lastModifiedBy>上帝掷骰子吗</cp:lastModifiedBy>
  <dcterms:modified xsi:type="dcterms:W3CDTF">2026-02-10T06:56:23Z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eyJoZGlkIjoiMjljNjk0N2RhMTc0NzI3ZTQwZWEyZWMyMzA2NzliMDQiLCJ1c2VySWQiOiI3ODUwOTA2ODcifQ==</vt:lpwstr>
  </property>
  <property fmtid="{D5CDD505-2E9C-101B-9397-08002B2CF9AE}" pid="3" name="KSOProductBuildVer">
    <vt:lpwstr>2052-12.1.0.24657</vt:lpwstr>
  </property>
  <property fmtid="{D5CDD505-2E9C-101B-9397-08002B2CF9AE}" pid="4" name="ICV">
    <vt:lpwstr>739342DF76924FA088B031709EC24B53_12</vt:lpwstr>
  </property>
</Properties>
</file>