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1A7B0D">
      <w:pPr>
        <w:spacing w:before="0" w:after="0" w:line="250" w:lineRule="exact"/>
        <w:ind w:left="0" w:right="0" w:firstLine="0"/>
        <w:jc w:val="left"/>
        <w:rPr>
          <w:rFonts w:ascii="Times New Roman"/>
          <w:color w:val="000000"/>
          <w:spacing w:val="0"/>
          <w:sz w:val="24"/>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624448;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625472;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626496;mso-width-relative:page;mso-height-relative:page;" filled="f" o:preferrelative="t" stroked="f" coordsize="21600,21600">
            <v:path/>
            <v:fill on="f" focussize="0,0"/>
            <v:stroke on="f" joinstyle="miter"/>
            <v:imagedata r:id="rId13" o:title=""/>
            <o:lock v:ext="edit" aspectratio="t"/>
          </v:shape>
        </w:pict>
      </w:r>
      <w:r>
        <w:rPr>
          <w:rFonts w:ascii="宋体" w:hAnsi="宋体" w:cs="宋体"/>
          <w:color w:val="000000"/>
          <w:spacing w:val="2"/>
          <w:sz w:val="24"/>
        </w:rPr>
        <w:t>机密★启用前</w:t>
      </w:r>
    </w:p>
    <w:p w14:paraId="4BC5D70F">
      <w:pPr>
        <w:spacing w:before="301" w:after="0" w:line="325" w:lineRule="exact"/>
        <w:ind w:left="1132" w:right="0" w:firstLine="0"/>
        <w:jc w:val="left"/>
        <w:rPr>
          <w:rFonts w:ascii="Times New Roman"/>
          <w:color w:val="000000"/>
          <w:spacing w:val="0"/>
          <w:sz w:val="32"/>
        </w:rPr>
      </w:pPr>
      <w:r>
        <w:rPr>
          <w:rFonts w:ascii="宋体"/>
          <w:color w:val="000000"/>
          <w:spacing w:val="9"/>
          <w:sz w:val="32"/>
        </w:rPr>
        <w:t>2025</w:t>
      </w:r>
      <w:r>
        <w:rPr>
          <w:rFonts w:ascii="Times New Roman"/>
          <w:color w:val="000000"/>
          <w:spacing w:val="0"/>
          <w:sz w:val="32"/>
        </w:rPr>
        <w:t xml:space="preserve"> </w:t>
      </w:r>
      <w:r>
        <w:rPr>
          <w:rFonts w:ascii="宋体" w:hAnsi="宋体" w:cs="宋体"/>
          <w:color w:val="000000"/>
          <w:spacing w:val="0"/>
          <w:sz w:val="32"/>
        </w:rPr>
        <w:t>年湖北省普通高中学业水平选择性考试思想政治</w:t>
      </w:r>
    </w:p>
    <w:p w14:paraId="3A4BA6BE">
      <w:pPr>
        <w:spacing w:before="300" w:after="0" w:line="250" w:lineRule="exact"/>
        <w:ind w:left="1621" w:right="0" w:firstLine="0"/>
        <w:jc w:val="left"/>
        <w:rPr>
          <w:rFonts w:ascii="Times New Roman"/>
          <w:color w:val="000000"/>
          <w:spacing w:val="0"/>
          <w:sz w:val="24"/>
        </w:rPr>
      </w:pPr>
      <w:r>
        <w:rPr>
          <w:rFonts w:ascii="宋体" w:hAnsi="宋体" w:cs="宋体"/>
          <w:color w:val="000000"/>
          <w:spacing w:val="0"/>
          <w:sz w:val="24"/>
        </w:rPr>
        <w:t>本试卷共</w:t>
      </w:r>
      <w:r>
        <w:rPr>
          <w:rFonts w:ascii="Times New Roman"/>
          <w:color w:val="000000"/>
          <w:spacing w:val="0"/>
          <w:sz w:val="24"/>
        </w:rPr>
        <w:t xml:space="preserve"> </w:t>
      </w:r>
      <w:r>
        <w:rPr>
          <w:rFonts w:ascii="宋体"/>
          <w:color w:val="000000"/>
          <w:spacing w:val="0"/>
          <w:sz w:val="24"/>
        </w:rPr>
        <w:t>6</w:t>
      </w:r>
      <w:r>
        <w:rPr>
          <w:rFonts w:ascii="Times New Roman"/>
          <w:color w:val="000000"/>
          <w:spacing w:val="7"/>
          <w:sz w:val="24"/>
        </w:rPr>
        <w:t xml:space="preserve"> </w:t>
      </w:r>
      <w:r>
        <w:rPr>
          <w:rFonts w:ascii="宋体" w:hAnsi="宋体" w:cs="宋体"/>
          <w:color w:val="000000"/>
          <w:spacing w:val="5"/>
          <w:sz w:val="24"/>
        </w:rPr>
        <w:t>页，20</w:t>
      </w:r>
      <w:r>
        <w:rPr>
          <w:rFonts w:ascii="Times New Roman"/>
          <w:color w:val="000000"/>
          <w:spacing w:val="2"/>
          <w:sz w:val="24"/>
        </w:rPr>
        <w:t xml:space="preserve"> </w:t>
      </w:r>
      <w:r>
        <w:rPr>
          <w:rFonts w:ascii="宋体" w:hAnsi="宋体" w:cs="宋体"/>
          <w:color w:val="000000"/>
          <w:spacing w:val="2"/>
          <w:sz w:val="24"/>
        </w:rPr>
        <w:t>题。全卷满分</w:t>
      </w:r>
      <w:r>
        <w:rPr>
          <w:rFonts w:ascii="Times New Roman"/>
          <w:color w:val="000000"/>
          <w:spacing w:val="-1"/>
          <w:sz w:val="24"/>
        </w:rPr>
        <w:t xml:space="preserve"> </w:t>
      </w:r>
      <w:r>
        <w:rPr>
          <w:rFonts w:ascii="宋体"/>
          <w:color w:val="000000"/>
          <w:spacing w:val="7"/>
          <w:sz w:val="24"/>
        </w:rPr>
        <w:t>100</w:t>
      </w:r>
      <w:r>
        <w:rPr>
          <w:rFonts w:ascii="Times New Roman"/>
          <w:color w:val="000000"/>
          <w:spacing w:val="0"/>
          <w:sz w:val="24"/>
        </w:rPr>
        <w:t xml:space="preserve"> </w:t>
      </w:r>
      <w:r>
        <w:rPr>
          <w:rFonts w:ascii="宋体" w:hAnsi="宋体" w:cs="宋体"/>
          <w:color w:val="000000"/>
          <w:spacing w:val="2"/>
          <w:sz w:val="24"/>
        </w:rPr>
        <w:t>分。考试用时</w:t>
      </w:r>
      <w:r>
        <w:rPr>
          <w:rFonts w:ascii="Times New Roman"/>
          <w:color w:val="000000"/>
          <w:spacing w:val="-1"/>
          <w:sz w:val="24"/>
        </w:rPr>
        <w:t xml:space="preserve"> </w:t>
      </w:r>
      <w:r>
        <w:rPr>
          <w:rFonts w:ascii="宋体"/>
          <w:color w:val="000000"/>
          <w:spacing w:val="7"/>
          <w:sz w:val="24"/>
        </w:rPr>
        <w:t>75</w:t>
      </w:r>
      <w:r>
        <w:rPr>
          <w:rFonts w:ascii="Times New Roman"/>
          <w:color w:val="000000"/>
          <w:spacing w:val="0"/>
          <w:sz w:val="24"/>
        </w:rPr>
        <w:t xml:space="preserve"> </w:t>
      </w:r>
      <w:r>
        <w:rPr>
          <w:rFonts w:ascii="宋体" w:hAnsi="宋体" w:cs="宋体"/>
          <w:color w:val="000000"/>
          <w:spacing w:val="0"/>
          <w:sz w:val="24"/>
        </w:rPr>
        <w:t>分钟。</w:t>
      </w:r>
    </w:p>
    <w:p w14:paraId="42862608">
      <w:pPr>
        <w:spacing w:before="182" w:after="0" w:line="250" w:lineRule="exact"/>
        <w:ind w:left="3657" w:right="0" w:firstLine="0"/>
        <w:jc w:val="left"/>
        <w:rPr>
          <w:rFonts w:ascii="Times New Roman"/>
          <w:color w:val="000000"/>
          <w:spacing w:val="0"/>
          <w:sz w:val="24"/>
        </w:rPr>
      </w:pPr>
      <w:r>
        <w:rPr>
          <w:rFonts w:ascii="宋体" w:hAnsi="宋体" w:cs="宋体"/>
          <w:color w:val="000000"/>
          <w:spacing w:val="3"/>
          <w:sz w:val="24"/>
        </w:rPr>
        <w:t>★★祝考试顺利！★★</w:t>
      </w:r>
    </w:p>
    <w:p w14:paraId="78D5060A">
      <w:pPr>
        <w:spacing w:before="182" w:after="0" w:line="250" w:lineRule="exact"/>
        <w:ind w:left="0" w:right="0" w:firstLine="0"/>
        <w:jc w:val="left"/>
        <w:rPr>
          <w:rFonts w:ascii="Times New Roman"/>
          <w:color w:val="000000"/>
          <w:spacing w:val="0"/>
          <w:sz w:val="24"/>
        </w:rPr>
      </w:pPr>
      <w:r>
        <w:rPr>
          <w:rFonts w:ascii="宋体" w:hAnsi="宋体" w:cs="宋体"/>
          <w:color w:val="000000"/>
          <w:spacing w:val="0"/>
          <w:sz w:val="24"/>
        </w:rPr>
        <w:t>注意事项：</w:t>
      </w:r>
    </w:p>
    <w:p w14:paraId="71C11BA2">
      <w:pPr>
        <w:spacing w:before="182" w:after="0" w:line="250" w:lineRule="exact"/>
        <w:ind w:left="0" w:right="0" w:firstLine="0"/>
        <w:jc w:val="left"/>
        <w:rPr>
          <w:rFonts w:ascii="Times New Roman"/>
          <w:color w:val="000000"/>
          <w:spacing w:val="0"/>
          <w:sz w:val="24"/>
        </w:rPr>
      </w:pPr>
      <w:r>
        <w:rPr>
          <w:rFonts w:ascii="宋体" w:hAnsi="宋体" w:cs="宋体"/>
          <w:color w:val="000000"/>
          <w:spacing w:val="1"/>
          <w:sz w:val="24"/>
        </w:rPr>
        <w:t>1．答题前，先将自己的姓名、准考证号、考场号、座位号填写在试卷和答题卡上，并认真核</w:t>
      </w:r>
    </w:p>
    <w:p w14:paraId="67A2E84F">
      <w:pPr>
        <w:spacing w:before="62" w:after="0" w:line="250" w:lineRule="exact"/>
        <w:ind w:left="0" w:right="0" w:firstLine="0"/>
        <w:jc w:val="left"/>
        <w:rPr>
          <w:rFonts w:ascii="Times New Roman"/>
          <w:color w:val="000000"/>
          <w:spacing w:val="0"/>
          <w:sz w:val="24"/>
        </w:rPr>
      </w:pPr>
      <w:r>
        <w:rPr>
          <w:rFonts w:ascii="宋体" w:hAnsi="宋体" w:cs="宋体"/>
          <w:color w:val="000000"/>
          <w:spacing w:val="1"/>
          <w:sz w:val="24"/>
        </w:rPr>
        <w:t>准考准考号条形码上的以上信息，将条形码粘贴在答题卡上的指定位置。</w:t>
      </w:r>
    </w:p>
    <w:p w14:paraId="19D71587">
      <w:pPr>
        <w:spacing w:before="182" w:after="0" w:line="250" w:lineRule="exact"/>
        <w:ind w:left="0" w:right="0" w:firstLine="0"/>
        <w:jc w:val="left"/>
        <w:rPr>
          <w:rFonts w:ascii="Times New Roman"/>
          <w:color w:val="000000"/>
          <w:spacing w:val="0"/>
          <w:sz w:val="24"/>
        </w:rPr>
      </w:pPr>
      <w:r>
        <w:rPr>
          <w:rFonts w:ascii="宋体" w:hAnsi="宋体" w:cs="宋体"/>
          <w:color w:val="000000"/>
          <w:spacing w:val="1"/>
          <w:sz w:val="24"/>
        </w:rPr>
        <w:t>2．请按题号顺序在答题卡上各题目的答题区域内作答，写在试卷、草稿纸和答题卡上的非答</w:t>
      </w:r>
    </w:p>
    <w:p w14:paraId="6A80F9B5">
      <w:pPr>
        <w:spacing w:before="62" w:after="0" w:line="250" w:lineRule="exact"/>
        <w:ind w:left="0" w:right="0" w:firstLine="0"/>
        <w:jc w:val="left"/>
        <w:rPr>
          <w:rFonts w:ascii="Times New Roman"/>
          <w:color w:val="000000"/>
          <w:spacing w:val="0"/>
          <w:sz w:val="24"/>
        </w:rPr>
      </w:pPr>
      <w:r>
        <w:rPr>
          <w:rFonts w:ascii="宋体" w:hAnsi="宋体" w:cs="宋体"/>
          <w:color w:val="000000"/>
          <w:spacing w:val="0"/>
          <w:sz w:val="24"/>
        </w:rPr>
        <w:t>题区域均无效。</w:t>
      </w:r>
    </w:p>
    <w:p w14:paraId="70A73A68">
      <w:pPr>
        <w:spacing w:before="182" w:after="0" w:line="250" w:lineRule="exact"/>
        <w:ind w:left="0" w:right="0" w:firstLine="0"/>
        <w:jc w:val="left"/>
        <w:rPr>
          <w:rFonts w:ascii="Times New Roman"/>
          <w:color w:val="000000"/>
          <w:spacing w:val="0"/>
          <w:sz w:val="24"/>
        </w:rPr>
      </w:pPr>
      <w:r>
        <w:rPr>
          <w:rFonts w:ascii="宋体" w:hAnsi="宋体" w:cs="宋体"/>
          <w:color w:val="000000"/>
          <w:spacing w:val="3"/>
          <w:sz w:val="24"/>
        </w:rPr>
        <w:t>3．选择题用</w:t>
      </w:r>
      <w:r>
        <w:rPr>
          <w:rFonts w:ascii="Times New Roman"/>
          <w:color w:val="000000"/>
          <w:spacing w:val="-3"/>
          <w:sz w:val="24"/>
        </w:rPr>
        <w:t xml:space="preserve"> </w:t>
      </w:r>
      <w:r>
        <w:rPr>
          <w:rFonts w:ascii="宋体"/>
          <w:color w:val="000000"/>
          <w:spacing w:val="7"/>
          <w:sz w:val="24"/>
        </w:rPr>
        <w:t>2B</w:t>
      </w:r>
      <w:r>
        <w:rPr>
          <w:rFonts w:ascii="Times New Roman"/>
          <w:color w:val="000000"/>
          <w:spacing w:val="0"/>
          <w:sz w:val="24"/>
        </w:rPr>
        <w:t xml:space="preserve"> </w:t>
      </w:r>
      <w:r>
        <w:rPr>
          <w:rFonts w:ascii="宋体" w:hAnsi="宋体" w:cs="宋体"/>
          <w:color w:val="000000"/>
          <w:spacing w:val="1"/>
          <w:sz w:val="24"/>
        </w:rPr>
        <w:t>铅笔在答题卡上把所选答案的标号涂黑；非选择题用黑色签字笔在答题卡上</w:t>
      </w:r>
    </w:p>
    <w:p w14:paraId="4A4D13E8">
      <w:pPr>
        <w:spacing w:before="62" w:after="0" w:line="250" w:lineRule="exact"/>
        <w:ind w:left="0" w:right="0" w:firstLine="0"/>
        <w:jc w:val="left"/>
        <w:rPr>
          <w:rFonts w:ascii="Times New Roman"/>
          <w:color w:val="000000"/>
          <w:spacing w:val="0"/>
          <w:sz w:val="24"/>
        </w:rPr>
      </w:pPr>
      <w:r>
        <w:rPr>
          <w:rFonts w:ascii="宋体" w:hAnsi="宋体" w:cs="宋体"/>
          <w:color w:val="000000"/>
          <w:spacing w:val="1"/>
          <w:sz w:val="24"/>
        </w:rPr>
        <w:t>作答；字体工整，笔迹清楚。</w:t>
      </w:r>
    </w:p>
    <w:p w14:paraId="604D2A1A">
      <w:pPr>
        <w:spacing w:before="182" w:after="0" w:line="250" w:lineRule="exact"/>
        <w:ind w:left="0" w:right="0" w:firstLine="0"/>
        <w:jc w:val="left"/>
        <w:rPr>
          <w:rFonts w:ascii="Times New Roman"/>
          <w:color w:val="000000"/>
          <w:spacing w:val="0"/>
          <w:sz w:val="24"/>
        </w:rPr>
      </w:pPr>
      <w:r>
        <w:rPr>
          <w:rFonts w:ascii="宋体" w:hAnsi="宋体" w:cs="宋体"/>
          <w:color w:val="000000"/>
          <w:spacing w:val="1"/>
          <w:sz w:val="24"/>
        </w:rPr>
        <w:t>4．考试结束后，请将试卷和答题卡一并上交。</w:t>
      </w:r>
    </w:p>
    <w:p w14:paraId="62592DDA">
      <w:pPr>
        <w:spacing w:before="182" w:after="0" w:line="250" w:lineRule="exact"/>
        <w:ind w:left="0" w:right="0" w:firstLine="0"/>
        <w:jc w:val="left"/>
        <w:rPr>
          <w:rFonts w:ascii="Times New Roman"/>
          <w:color w:val="000000"/>
          <w:spacing w:val="0"/>
          <w:sz w:val="24"/>
        </w:rPr>
      </w:pPr>
      <w:r>
        <w:rPr>
          <w:rFonts w:ascii="宋体" w:hAnsi="宋体" w:cs="宋体"/>
          <w:color w:val="000000"/>
          <w:spacing w:val="2"/>
          <w:sz w:val="24"/>
        </w:rPr>
        <w:t>一、选择题：本题共</w:t>
      </w:r>
      <w:r>
        <w:rPr>
          <w:rFonts w:ascii="Times New Roman"/>
          <w:color w:val="000000"/>
          <w:spacing w:val="-2"/>
          <w:sz w:val="24"/>
        </w:rPr>
        <w:t xml:space="preserve"> </w:t>
      </w:r>
      <w:r>
        <w:rPr>
          <w:rFonts w:ascii="宋体"/>
          <w:color w:val="000000"/>
          <w:spacing w:val="7"/>
          <w:sz w:val="24"/>
        </w:rPr>
        <w:t>16</w:t>
      </w:r>
      <w:r>
        <w:rPr>
          <w:rFonts w:ascii="Times New Roman"/>
          <w:color w:val="000000"/>
          <w:spacing w:val="0"/>
          <w:sz w:val="24"/>
        </w:rPr>
        <w:t xml:space="preserve"> </w:t>
      </w:r>
      <w:r>
        <w:rPr>
          <w:rFonts w:ascii="宋体" w:hAnsi="宋体" w:cs="宋体"/>
          <w:color w:val="000000"/>
          <w:spacing w:val="2"/>
          <w:sz w:val="24"/>
        </w:rPr>
        <w:t>小题，每小题</w:t>
      </w:r>
      <w:r>
        <w:rPr>
          <w:rFonts w:ascii="Times New Roman"/>
          <w:color w:val="000000"/>
          <w:spacing w:val="-1"/>
          <w:sz w:val="24"/>
        </w:rPr>
        <w:t xml:space="preserve"> </w:t>
      </w:r>
      <w:r>
        <w:rPr>
          <w:rFonts w:ascii="宋体"/>
          <w:color w:val="000000"/>
          <w:spacing w:val="0"/>
          <w:sz w:val="24"/>
        </w:rPr>
        <w:t>3</w:t>
      </w:r>
      <w:r>
        <w:rPr>
          <w:rFonts w:ascii="Times New Roman"/>
          <w:color w:val="000000"/>
          <w:spacing w:val="7"/>
          <w:sz w:val="24"/>
        </w:rPr>
        <w:t xml:space="preserve"> </w:t>
      </w:r>
      <w:r>
        <w:rPr>
          <w:rFonts w:ascii="宋体" w:hAnsi="宋体" w:cs="宋体"/>
          <w:color w:val="000000"/>
          <w:spacing w:val="4"/>
          <w:sz w:val="24"/>
        </w:rPr>
        <w:t>分，共</w:t>
      </w:r>
      <w:r>
        <w:rPr>
          <w:rFonts w:ascii="Times New Roman"/>
          <w:color w:val="000000"/>
          <w:spacing w:val="-3"/>
          <w:sz w:val="24"/>
        </w:rPr>
        <w:t xml:space="preserve"> </w:t>
      </w:r>
      <w:r>
        <w:rPr>
          <w:rFonts w:ascii="宋体"/>
          <w:color w:val="000000"/>
          <w:spacing w:val="7"/>
          <w:sz w:val="24"/>
        </w:rPr>
        <w:t>48</w:t>
      </w:r>
      <w:r>
        <w:rPr>
          <w:rFonts w:ascii="Times New Roman"/>
          <w:color w:val="000000"/>
          <w:spacing w:val="0"/>
          <w:sz w:val="24"/>
        </w:rPr>
        <w:t xml:space="preserve"> </w:t>
      </w:r>
      <w:r>
        <w:rPr>
          <w:rFonts w:ascii="宋体" w:hAnsi="宋体" w:cs="宋体"/>
          <w:color w:val="000000"/>
          <w:spacing w:val="1"/>
          <w:sz w:val="24"/>
        </w:rPr>
        <w:t>小题。在每小题给出的四个选项中，只有</w:t>
      </w:r>
    </w:p>
    <w:p w14:paraId="1DA0C2A3">
      <w:pPr>
        <w:spacing w:before="62" w:after="0" w:line="250" w:lineRule="exact"/>
        <w:ind w:left="0" w:right="0" w:firstLine="0"/>
        <w:jc w:val="left"/>
        <w:rPr>
          <w:rFonts w:ascii="Times New Roman"/>
          <w:color w:val="000000"/>
          <w:spacing w:val="0"/>
          <w:sz w:val="24"/>
        </w:rPr>
      </w:pPr>
      <w:r>
        <w:rPr>
          <w:rFonts w:ascii="宋体" w:hAnsi="宋体" w:cs="宋体"/>
          <w:color w:val="000000"/>
          <w:spacing w:val="0"/>
          <w:sz w:val="24"/>
        </w:rPr>
        <w:t>一项是符合题目要求的。</w:t>
      </w:r>
    </w:p>
    <w:p w14:paraId="4887FB6F">
      <w:pPr>
        <w:spacing w:before="269"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我国已经建成世界上最大规模的社会保障体系。以社会保险为例，2024</w:t>
      </w:r>
      <w:r>
        <w:rPr>
          <w:rFonts w:ascii="Times New Roman"/>
          <w:color w:val="000000"/>
          <w:spacing w:val="-1"/>
          <w:sz w:val="21"/>
        </w:rPr>
        <w:t xml:space="preserve"> </w:t>
      </w:r>
      <w:r>
        <w:rPr>
          <w:rFonts w:ascii="宋体" w:hAnsi="宋体" w:cs="宋体"/>
          <w:color w:val="000000"/>
          <w:spacing w:val="0"/>
          <w:sz w:val="21"/>
        </w:rPr>
        <w:t>年末全国基本养老保险、基本医</w:t>
      </w:r>
    </w:p>
    <w:p w14:paraId="624ED611">
      <w:pPr>
        <w:spacing w:before="232" w:after="0" w:line="220" w:lineRule="exact"/>
        <w:ind w:left="0" w:right="0" w:firstLine="0"/>
        <w:jc w:val="left"/>
        <w:rPr>
          <w:rFonts w:ascii="Times New Roman"/>
          <w:color w:val="000000"/>
          <w:spacing w:val="0"/>
          <w:sz w:val="21"/>
        </w:rPr>
      </w:pPr>
      <w:r>
        <w:rPr>
          <w:rFonts w:ascii="宋体" w:hAnsi="宋体" w:cs="宋体"/>
          <w:color w:val="000000"/>
          <w:spacing w:val="0"/>
          <w:sz w:val="21"/>
        </w:rPr>
        <w:t>疗保险覆盖</w:t>
      </w:r>
      <w:r>
        <w:rPr>
          <w:rFonts w:ascii="Times New Roman"/>
          <w:color w:val="000000"/>
          <w:spacing w:val="0"/>
          <w:sz w:val="21"/>
        </w:rPr>
        <w:t xml:space="preserve"> </w:t>
      </w:r>
      <w:r>
        <w:rPr>
          <w:rFonts w:ascii="宋体"/>
          <w:color w:val="000000"/>
          <w:spacing w:val="0"/>
          <w:sz w:val="21"/>
        </w:rPr>
        <w:t>10.12</w:t>
      </w:r>
      <w:r>
        <w:rPr>
          <w:rFonts w:ascii="Times New Roman"/>
          <w:color w:val="000000"/>
          <w:spacing w:val="0"/>
          <w:sz w:val="21"/>
        </w:rPr>
        <w:t xml:space="preserve"> </w:t>
      </w:r>
      <w:r>
        <w:rPr>
          <w:rFonts w:ascii="宋体" w:hAnsi="宋体" w:cs="宋体"/>
          <w:color w:val="000000"/>
          <w:spacing w:val="0"/>
          <w:sz w:val="21"/>
        </w:rPr>
        <w:t>亿人、13.3</w:t>
      </w:r>
      <w:r>
        <w:rPr>
          <w:rFonts w:ascii="Times New Roman"/>
          <w:color w:val="000000"/>
          <w:spacing w:val="0"/>
          <w:sz w:val="21"/>
        </w:rPr>
        <w:t xml:space="preserve"> </w:t>
      </w:r>
      <w:r>
        <w:rPr>
          <w:rFonts w:ascii="宋体" w:hAnsi="宋体" w:cs="宋体"/>
          <w:color w:val="000000"/>
          <w:spacing w:val="0"/>
          <w:sz w:val="21"/>
        </w:rPr>
        <w:t>亿人，失业保险、工伤保险参保人数分别达到</w:t>
      </w:r>
      <w:r>
        <w:rPr>
          <w:rFonts w:ascii="Times New Roman"/>
          <w:color w:val="000000"/>
          <w:spacing w:val="0"/>
          <w:sz w:val="21"/>
        </w:rPr>
        <w:t xml:space="preserve"> </w:t>
      </w:r>
      <w:r>
        <w:rPr>
          <w:rFonts w:ascii="宋体"/>
          <w:color w:val="000000"/>
          <w:spacing w:val="0"/>
          <w:sz w:val="21"/>
        </w:rPr>
        <w:t>2.5</w:t>
      </w:r>
      <w:r>
        <w:rPr>
          <w:rFonts w:ascii="Times New Roman"/>
          <w:color w:val="000000"/>
          <w:spacing w:val="0"/>
          <w:sz w:val="21"/>
        </w:rPr>
        <w:t xml:space="preserve"> </w:t>
      </w:r>
      <w:r>
        <w:rPr>
          <w:rFonts w:ascii="宋体" w:hAnsi="宋体" w:cs="宋体"/>
          <w:color w:val="000000"/>
          <w:spacing w:val="0"/>
          <w:sz w:val="21"/>
        </w:rPr>
        <w:t>亿、3</w:t>
      </w:r>
      <w:r>
        <w:rPr>
          <w:rFonts w:ascii="Times New Roman"/>
          <w:color w:val="000000"/>
          <w:spacing w:val="0"/>
          <w:sz w:val="21"/>
        </w:rPr>
        <w:t xml:space="preserve"> </w:t>
      </w:r>
      <w:r>
        <w:rPr>
          <w:rFonts w:ascii="宋体" w:hAnsi="宋体" w:cs="宋体"/>
          <w:color w:val="000000"/>
          <w:spacing w:val="0"/>
          <w:sz w:val="21"/>
        </w:rPr>
        <w:t>亿。我国社会保障</w:t>
      </w:r>
    </w:p>
    <w:p w14:paraId="1D6318F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事业取得的成就（</w:t>
      </w:r>
      <w:r>
        <w:rPr>
          <w:rFonts w:ascii="Times New Roman"/>
          <w:color w:val="000000"/>
          <w:spacing w:val="263"/>
          <w:sz w:val="21"/>
        </w:rPr>
        <w:t xml:space="preserve"> </w:t>
      </w:r>
      <w:r>
        <w:rPr>
          <w:rFonts w:ascii="宋体" w:hAnsi="宋体" w:cs="宋体"/>
          <w:color w:val="000000"/>
          <w:spacing w:val="0"/>
          <w:sz w:val="21"/>
        </w:rPr>
        <w:t>）</w:t>
      </w:r>
    </w:p>
    <w:p w14:paraId="471C6258">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①是广大人民群众共享改革发展成果的具体体现</w:t>
      </w:r>
    </w:p>
    <w:p w14:paraId="6106575E">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②为实现我国第一个百年奋斗目标提供了有利条件</w:t>
      </w:r>
    </w:p>
    <w:p w14:paraId="70C2C414">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③为深入推进党的建设新的伟大工程注入磅礴动力</w:t>
      </w:r>
    </w:p>
    <w:p w14:paraId="55902A9E">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④深刻反映我国社会主义所处历史阶段已经发生根本变化</w:t>
      </w:r>
    </w:p>
    <w:p w14:paraId="7B1E3B2B">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0A1882B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1"/>
          <w:sz w:val="21"/>
        </w:rPr>
        <w:t>化工消费总量连年多稳居世界第一。2024</w:t>
      </w:r>
      <w:r>
        <w:rPr>
          <w:rFonts w:ascii="Times New Roman"/>
          <w:color w:val="000000"/>
          <w:spacing w:val="-3"/>
          <w:sz w:val="21"/>
        </w:rPr>
        <w:t xml:space="preserve"> </w:t>
      </w:r>
      <w:r>
        <w:rPr>
          <w:rFonts w:ascii="宋体" w:hAnsi="宋体" w:cs="宋体"/>
          <w:color w:val="000000"/>
          <w:spacing w:val="0"/>
          <w:sz w:val="21"/>
        </w:rPr>
        <w:t>年全国农业科技进步率与农作物耕种收综合机械化率分别超过</w:t>
      </w:r>
    </w:p>
    <w:p w14:paraId="0776D5FD">
      <w:pPr>
        <w:spacing w:before="237" w:after="0" w:line="220" w:lineRule="exact"/>
        <w:ind w:left="0" w:right="0" w:firstLine="0"/>
        <w:jc w:val="left"/>
        <w:rPr>
          <w:rFonts w:ascii="Times New Roman"/>
          <w:color w:val="000000"/>
          <w:spacing w:val="0"/>
          <w:sz w:val="21"/>
        </w:rPr>
      </w:pPr>
      <w:r>
        <w:rPr>
          <w:rFonts w:ascii="宋体" w:hAnsi="宋体" w:cs="宋体"/>
          <w:color w:val="000000"/>
          <w:spacing w:val="-14"/>
          <w:sz w:val="21"/>
        </w:rPr>
        <w:t>63%、75%。为实现农业强国目标，2025</w:t>
      </w:r>
      <w:r>
        <w:rPr>
          <w:rFonts w:ascii="Times New Roman"/>
          <w:color w:val="000000"/>
          <w:spacing w:val="-26"/>
          <w:sz w:val="21"/>
        </w:rPr>
        <w:t xml:space="preserve"> </w:t>
      </w:r>
      <w:r>
        <w:rPr>
          <w:rFonts w:ascii="宋体" w:hAnsi="宋体" w:cs="宋体"/>
          <w:color w:val="000000"/>
          <w:spacing w:val="0"/>
          <w:sz w:val="21"/>
        </w:rPr>
        <w:t>年</w:t>
      </w:r>
      <w:r>
        <w:rPr>
          <w:rFonts w:ascii="Times New Roman"/>
          <w:color w:val="000000"/>
          <w:spacing w:val="-26"/>
          <w:sz w:val="21"/>
        </w:rPr>
        <w:t xml:space="preserve"> </w:t>
      </w:r>
      <w:r>
        <w:rPr>
          <w:rFonts w:ascii="宋体"/>
          <w:color w:val="000000"/>
          <w:spacing w:val="0"/>
          <w:sz w:val="21"/>
        </w:rPr>
        <w:t>4</w:t>
      </w:r>
      <w:r>
        <w:rPr>
          <w:rFonts w:ascii="Times New Roman"/>
          <w:color w:val="000000"/>
          <w:spacing w:val="-26"/>
          <w:sz w:val="21"/>
        </w:rPr>
        <w:t xml:space="preserve"> </w:t>
      </w:r>
      <w:r>
        <w:rPr>
          <w:rFonts w:ascii="宋体" w:hAnsi="宋体" w:cs="宋体"/>
          <w:color w:val="000000"/>
          <w:spacing w:val="-17"/>
          <w:sz w:val="21"/>
        </w:rPr>
        <w:t>月，中共中央、国务院印发了《加快建设农业强国规划（2024—2035）》。</w:t>
      </w:r>
    </w:p>
    <w:p w14:paraId="2F2875E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此举（</w:t>
      </w:r>
      <w:r>
        <w:rPr>
          <w:rFonts w:ascii="Times New Roman"/>
          <w:color w:val="000000"/>
          <w:spacing w:val="263"/>
          <w:sz w:val="21"/>
        </w:rPr>
        <w:t xml:space="preserve"> </w:t>
      </w:r>
      <w:r>
        <w:rPr>
          <w:rFonts w:ascii="宋体" w:hAnsi="宋体" w:cs="宋体"/>
          <w:color w:val="000000"/>
          <w:spacing w:val="0"/>
          <w:sz w:val="21"/>
        </w:rPr>
        <w:t>）</w:t>
      </w:r>
    </w:p>
    <w:p w14:paraId="723EEA6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①旨在以农业强推动实现国家强</w:t>
      </w:r>
    </w:p>
    <w:p w14:paraId="7149000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②推动了我国产业结构优化升级</w:t>
      </w:r>
    </w:p>
    <w:p w14:paraId="3F90164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③表明我国已具备建设农业强国的厚实基础</w:t>
      </w:r>
    </w:p>
    <w:p w14:paraId="545D3D4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④有助于推动农业成为我国经济的主导产业</w:t>
      </w:r>
    </w:p>
    <w:p w14:paraId="02A82EDF">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46E39217">
      <w:pPr>
        <w:spacing w:before="18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57A81707">
      <w:pPr>
        <w:spacing w:before="0" w:after="0" w:line="0" w:lineRule="atLeast"/>
        <w:ind w:left="0" w:right="0" w:firstLine="0"/>
        <w:jc w:val="left"/>
        <w:rPr>
          <w:rFonts w:ascii="Arial"/>
          <w:color w:val="FF0000"/>
          <w:spacing w:val="0"/>
          <w:sz w:val="2"/>
        </w:rPr>
      </w:pPr>
    </w:p>
    <w:p w14:paraId="6CCF8382">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BCA4304">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75" w:right="100" w:bottom="0" w:left="1080" w:header="720" w:footer="720" w:gutter="0"/>
          <w:pgNumType w:start="1"/>
          <w:cols w:space="720" w:num="1"/>
          <w:docGrid w:linePitch="1" w:charSpace="0"/>
        </w:sectPr>
      </w:pPr>
    </w:p>
    <w:p w14:paraId="3766073F">
      <w:pPr>
        <w:spacing w:before="0" w:after="0" w:line="0" w:lineRule="atLeast"/>
        <w:ind w:left="0" w:right="0" w:firstLine="0"/>
        <w:jc w:val="left"/>
        <w:rPr>
          <w:rFonts w:ascii="Arial"/>
          <w:color w:val="FF0000"/>
          <w:spacing w:val="0"/>
          <w:sz w:val="2"/>
        </w:rPr>
      </w:pPr>
    </w:p>
    <w:p w14:paraId="5D37C781">
      <w:pPr>
        <w:spacing w:before="0" w:after="0" w:line="243" w:lineRule="exact"/>
        <w:ind w:left="0" w:right="0" w:firstLine="0"/>
        <w:jc w:val="left"/>
        <w:rPr>
          <w:rFonts w:ascii="Times New Roman"/>
          <w:color w:val="000000"/>
          <w:spacing w:val="0"/>
          <w:sz w:val="21"/>
        </w:rPr>
      </w:pPr>
      <w:bookmarkStart w:id="1" w:name="br2"/>
      <w:bookmarkEnd w:id="1"/>
      <w:r>
        <w:pict>
          <v:shape id="_x0000_s1032" o:spid="_x0000_s1032" o:spt="75" type="#_x0000_t75" style="position:absolute;left:0pt;margin-left:404.15pt;margin-top:72.55pt;height:2.75pt;width:2.75pt;mso-position-horizontal-relative:page;mso-position-vertical-relative:page;z-index:-251627520;mso-width-relative:page;mso-height-relative:page;" filled="f" o:preferrelative="t" stroked="f" coordsize="21600,21600">
            <v:path/>
            <v:fill on="f" focussize="0,0"/>
            <v:stroke on="f" joinstyle="miter"/>
            <v:imagedata r:id="rId11" o:title=""/>
            <o:lock v:ext="edit" aspectratio="t"/>
          </v:shape>
        </w:pict>
      </w:r>
      <w:r>
        <w:pict>
          <v:shape id="_x0000_s1033" o:spid="_x0000_s1033" o:spt="75" type="#_x0000_t75" style="position:absolute;left:0pt;margin-left:212.1pt;margin-top:473.3pt;height:5.75pt;width:5pt;mso-position-horizontal-relative:page;mso-position-vertical-relative:page;z-index:-251628544;mso-width-relative:page;mso-height-relative:page;" filled="f" o:preferrelative="t" stroked="f" coordsize="21600,21600">
            <v:path/>
            <v:fill on="f" focussize="0,0"/>
            <v:stroke on="f" joinstyle="miter"/>
            <v:imagedata r:id="rId12" o:title=""/>
            <o:lock v:ext="edit" aspectratio="t"/>
          </v:shape>
        </w:pict>
      </w:r>
      <w:r>
        <w:pict>
          <v:shape id="_x0000_s1034" o:spid="_x0000_s1034" o:spt="75" type="#_x0000_t75" style="position:absolute;left:0pt;margin-left:116.8pt;margin-top:769.7pt;height:2.75pt;width:2.75pt;mso-position-horizontal-relative:page;mso-position-vertical-relative:page;z-index:-251629568;mso-width-relative:page;mso-height-relative:page;" filled="f" o:preferrelative="t" stroked="f" coordsize="21600,21600">
            <v:path/>
            <v:fill on="f" focussize="0,0"/>
            <v:stroke on="f" joinstyle="miter"/>
            <v:imagedata r:id="rId14" o:title=""/>
            <o:lock v:ext="edit" aspectratio="t"/>
          </v:shape>
        </w:pict>
      </w:r>
      <w:r>
        <w:pict>
          <v:shape id="_x0000_s1035" o:spid="_x0000_s1035" o:spt="75" type="#_x0000_t75" style="position:absolute;left:0pt;margin-left:158.05pt;margin-top:234.65pt;height:16.25pt;width:12.5pt;mso-position-horizontal-relative:page;mso-position-vertical-relative:page;z-index:-251630592;mso-width-relative:page;mso-height-relative:page;" filled="f" o:preferrelative="t" stroked="f" coordsize="21600,21600">
            <v:path/>
            <v:fill on="f" focussize="0,0"/>
            <v:stroke on="f" joinstyle="miter"/>
            <v:imagedata r:id="rId15" o:title=""/>
            <o:lock v:ext="edit" aspectratio="t"/>
          </v:shape>
        </w:pict>
      </w:r>
      <w:r>
        <w:pict>
          <v:shape id="_x0000_s1036" o:spid="_x0000_s1036" o:spt="75" type="#_x0000_t75" style="position:absolute;left:0pt;margin-left:182.1pt;margin-top:668.4pt;height:16.25pt;width:12.5pt;mso-position-horizontal-relative:page;mso-position-vertical-relative:page;z-index:-251631616;mso-width-relative:page;mso-height-relative:page;" filled="f" o:preferrelative="t" stroked="f" coordsize="21600,21600">
            <v:path/>
            <v:fill on="f" focussize="0,0"/>
            <v:stroke on="f" joinstyle="miter"/>
            <v:imagedata r:id="rId16" o:title=""/>
            <o:lock v:ext="edit" aspectratio="t"/>
          </v:shape>
        </w:pict>
      </w:r>
      <w:r>
        <w:pict>
          <v:shape id="_x0000_s1037" o:spid="_x0000_s1037" o:spt="75" type="#_x0000_t75" style="position:absolute;left:0pt;margin-left:47pt;margin-top:686.4pt;height:64.3pt;width:488.95pt;mso-position-horizontal-relative:page;mso-position-vertical-relative:page;z-index:-251632640;mso-width-relative:page;mso-height-relative:page;" filled="f" o:preferrelative="t" stroked="f" coordsize="21600,21600">
            <v:path/>
            <v:fill on="f" focussize="0,0"/>
            <v:stroke on="f" joinstyle="miter"/>
            <v:imagedata r:id="rId17" o:title=""/>
            <o:lock v:ext="edit" aspectratio="t"/>
          </v:shape>
        </w:pict>
      </w:r>
      <w:r>
        <w:rPr>
          <w:rFonts w:ascii="Times New Roman"/>
          <w:color w:val="000000"/>
          <w:spacing w:val="0"/>
          <w:sz w:val="21"/>
        </w:rPr>
        <w:t xml:space="preserve">3. </w:t>
      </w:r>
      <w:r>
        <w:rPr>
          <w:rFonts w:ascii="宋体"/>
          <w:color w:val="000000"/>
          <w:spacing w:val="0"/>
          <w:sz w:val="21"/>
        </w:rPr>
        <w:t>2025</w:t>
      </w:r>
      <w:r>
        <w:rPr>
          <w:rFonts w:ascii="Times New Roman"/>
          <w:color w:val="000000"/>
          <w:spacing w:val="-20"/>
          <w:sz w:val="21"/>
        </w:rPr>
        <w:t xml:space="preserve"> </w:t>
      </w:r>
      <w:r>
        <w:rPr>
          <w:rFonts w:ascii="宋体" w:hAnsi="宋体" w:cs="宋体"/>
          <w:color w:val="000000"/>
          <w:spacing w:val="-3"/>
          <w:sz w:val="21"/>
        </w:rPr>
        <w:t>年政府工作报告强调，推动更多资金资源“投资于人”。相较于注重基础设施建设等的“投资于物”，</w:t>
      </w:r>
    </w:p>
    <w:p w14:paraId="2F80479E">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“投资于人”紧盯“人”这一关键点。从今年中央和地方公布的财政预算安排看，教育、就业、卫生健康</w:t>
      </w:r>
    </w:p>
    <w:p w14:paraId="68E7D7CB">
      <w:pPr>
        <w:spacing w:before="248" w:after="0" w:line="220" w:lineRule="exact"/>
        <w:ind w:left="0" w:right="0" w:firstLine="0"/>
        <w:jc w:val="left"/>
        <w:rPr>
          <w:rFonts w:ascii="Times New Roman"/>
          <w:color w:val="000000"/>
          <w:spacing w:val="0"/>
          <w:sz w:val="21"/>
        </w:rPr>
      </w:pPr>
      <w:r>
        <w:rPr>
          <w:rFonts w:ascii="宋体" w:hAnsi="宋体" w:cs="宋体"/>
          <w:color w:val="000000"/>
          <w:spacing w:val="-6"/>
          <w:sz w:val="21"/>
        </w:rPr>
        <w:t>等的投入明显加大。“投资于人”（</w:t>
      </w:r>
      <w:r>
        <w:rPr>
          <w:rFonts w:ascii="Times New Roman"/>
          <w:color w:val="000000"/>
          <w:spacing w:val="269"/>
          <w:sz w:val="21"/>
        </w:rPr>
        <w:t xml:space="preserve"> </w:t>
      </w:r>
      <w:r>
        <w:rPr>
          <w:rFonts w:ascii="宋体" w:hAnsi="宋体" w:cs="宋体"/>
          <w:color w:val="000000"/>
          <w:spacing w:val="0"/>
          <w:sz w:val="21"/>
        </w:rPr>
        <w:t>）</w:t>
      </w:r>
    </w:p>
    <w:p w14:paraId="7F8B8ABD">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①有利于释放消费潜能</w:t>
      </w:r>
    </w:p>
    <w:p w14:paraId="5D819E6B">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②彰显了以人民为中心的发展思想</w:t>
      </w:r>
    </w:p>
    <w:p w14:paraId="17DE634C">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③意在改变轻生产重消费的发展模式</w:t>
      </w:r>
    </w:p>
    <w:p w14:paraId="3D4556C4">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④是国家调节经济总量</w:t>
      </w:r>
      <w:r>
        <w:rPr>
          <w:rFonts w:ascii="Times New Roman"/>
          <w:color w:val="000000"/>
          <w:spacing w:val="158"/>
          <w:sz w:val="21"/>
        </w:rPr>
        <w:t xml:space="preserve"> </w:t>
      </w:r>
      <w:r>
        <w:rPr>
          <w:rFonts w:ascii="宋体" w:hAnsi="宋体" w:cs="宋体"/>
          <w:color w:val="000000"/>
          <w:spacing w:val="0"/>
          <w:sz w:val="21"/>
        </w:rPr>
        <w:t>重要举措</w:t>
      </w:r>
    </w:p>
    <w:p w14:paraId="59A67D0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51F45E28">
      <w:pPr>
        <w:spacing w:before="34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当老一辈还在炫耀“我这东西可贵了”，越来越多的年轻人则是“1</w:t>
      </w:r>
      <w:r>
        <w:rPr>
          <w:rFonts w:ascii="Times New Roman"/>
          <w:color w:val="000000"/>
          <w:spacing w:val="0"/>
          <w:sz w:val="21"/>
        </w:rPr>
        <w:t xml:space="preserve"> </w:t>
      </w:r>
      <w:r>
        <w:rPr>
          <w:rFonts w:ascii="宋体" w:hAnsi="宋体" w:cs="宋体"/>
          <w:color w:val="000000"/>
          <w:spacing w:val="0"/>
          <w:sz w:val="21"/>
        </w:rPr>
        <w:t>元奶茶的漏，宁可排队也要捡”，</w:t>
      </w:r>
    </w:p>
    <w:p w14:paraId="7A9F2506">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追求“反向攀比”，比谁能花更少的钱买到更实惠的东西。“反向攀比”现象说明（</w:t>
      </w:r>
      <w:r>
        <w:rPr>
          <w:rFonts w:ascii="Times New Roman"/>
          <w:color w:val="000000"/>
          <w:spacing w:val="265"/>
          <w:sz w:val="21"/>
        </w:rPr>
        <w:t xml:space="preserve"> </w:t>
      </w:r>
      <w:r>
        <w:rPr>
          <w:rFonts w:ascii="宋体" w:hAnsi="宋体" w:cs="宋体"/>
          <w:color w:val="000000"/>
          <w:spacing w:val="0"/>
          <w:sz w:val="21"/>
        </w:rPr>
        <w:t>）</w:t>
      </w:r>
    </w:p>
    <w:p w14:paraId="18E5F203">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①新出现的事物必然战胜旧事物</w:t>
      </w:r>
    </w:p>
    <w:p w14:paraId="2F8FD547">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②当今一些年轻人的消费行为趋于理性</w:t>
      </w:r>
    </w:p>
    <w:p w14:paraId="2FE3901C">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③年轻人的消费观念引领全社会的消费选择</w:t>
      </w:r>
    </w:p>
    <w:p w14:paraId="6A0B9771">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④人们的价值判断和价值选择具有主体差异性</w:t>
      </w:r>
    </w:p>
    <w:p w14:paraId="5D12A3B7">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6263AFB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1"/>
          <w:sz w:val="21"/>
        </w:rPr>
        <w:t>如今，很多外国人用中国的</w:t>
      </w:r>
      <w:r>
        <w:rPr>
          <w:rFonts w:ascii="Times New Roman"/>
          <w:color w:val="000000"/>
          <w:spacing w:val="-2"/>
          <w:sz w:val="21"/>
        </w:rPr>
        <w:t xml:space="preserve"> </w:t>
      </w:r>
      <w:r>
        <w:rPr>
          <w:rFonts w:ascii="宋体" w:hAnsi="宋体" w:cs="宋体"/>
          <w:color w:val="000000"/>
          <w:spacing w:val="-3"/>
          <w:sz w:val="21"/>
        </w:rPr>
        <w:t>APP（应用程序）收快递，买潮玩，刷网剧。2025</w:t>
      </w:r>
      <w:r>
        <w:rPr>
          <w:rFonts w:ascii="Times New Roman"/>
          <w:color w:val="000000"/>
          <w:spacing w:val="-1"/>
          <w:sz w:val="21"/>
        </w:rPr>
        <w:t xml:space="preserve"> </w:t>
      </w:r>
      <w:r>
        <w:rPr>
          <w:rFonts w:ascii="宋体" w:hAnsi="宋体" w:cs="宋体"/>
          <w:color w:val="000000"/>
          <w:spacing w:val="0"/>
          <w:sz w:val="21"/>
        </w:rPr>
        <w:t>年</w:t>
      </w:r>
      <w:r>
        <w:rPr>
          <w:rFonts w:ascii="Times New Roman"/>
          <w:color w:val="000000"/>
          <w:spacing w:val="-3"/>
          <w:sz w:val="21"/>
        </w:rPr>
        <w:t xml:space="preserve"> </w:t>
      </w:r>
      <w:r>
        <w:rPr>
          <w:rFonts w:ascii="宋体"/>
          <w:color w:val="000000"/>
          <w:spacing w:val="0"/>
          <w:sz w:val="21"/>
        </w:rPr>
        <w:t>1~4</w:t>
      </w:r>
      <w:r>
        <w:rPr>
          <w:rFonts w:ascii="Times New Roman"/>
          <w:color w:val="000000"/>
          <w:spacing w:val="-4"/>
          <w:sz w:val="21"/>
        </w:rPr>
        <w:t xml:space="preserve"> </w:t>
      </w:r>
      <w:r>
        <w:rPr>
          <w:rFonts w:ascii="宋体" w:hAnsi="宋体" w:cs="宋体"/>
          <w:color w:val="000000"/>
          <w:spacing w:val="-5"/>
          <w:sz w:val="21"/>
        </w:rPr>
        <w:t>月，中国</w:t>
      </w:r>
      <w:r>
        <w:rPr>
          <w:rFonts w:ascii="Times New Roman"/>
          <w:color w:val="000000"/>
          <w:spacing w:val="1"/>
          <w:sz w:val="21"/>
        </w:rPr>
        <w:t xml:space="preserve"> </w:t>
      </w:r>
      <w:r>
        <w:rPr>
          <w:rFonts w:ascii="宋体"/>
          <w:color w:val="000000"/>
          <w:spacing w:val="0"/>
          <w:sz w:val="21"/>
        </w:rPr>
        <w:t>APP</w:t>
      </w:r>
      <w:r>
        <w:rPr>
          <w:rFonts w:ascii="Times New Roman"/>
          <w:color w:val="000000"/>
          <w:spacing w:val="-4"/>
          <w:sz w:val="21"/>
        </w:rPr>
        <w:t xml:space="preserve"> </w:t>
      </w:r>
      <w:r>
        <w:rPr>
          <w:rFonts w:ascii="宋体" w:hAnsi="宋体" w:cs="宋体"/>
          <w:color w:val="000000"/>
          <w:spacing w:val="0"/>
          <w:sz w:val="21"/>
        </w:rPr>
        <w:t>在</w:t>
      </w:r>
      <w:r>
        <w:rPr>
          <w:rFonts w:ascii="Times New Roman"/>
          <w:color w:val="000000"/>
          <w:spacing w:val="-3"/>
          <w:sz w:val="21"/>
        </w:rPr>
        <w:t xml:space="preserve"> </w:t>
      </w:r>
      <w:r>
        <w:rPr>
          <w:rFonts w:ascii="宋体"/>
          <w:color w:val="000000"/>
          <w:spacing w:val="0"/>
          <w:sz w:val="21"/>
        </w:rPr>
        <w:t>169</w:t>
      </w:r>
    </w:p>
    <w:p w14:paraId="457198DB">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个国家和地区的下载量排行榜中跻身前十，在其中的</w:t>
      </w:r>
      <w:r>
        <w:rPr>
          <w:rFonts w:ascii="Times New Roman"/>
          <w:color w:val="000000"/>
          <w:spacing w:val="-2"/>
          <w:sz w:val="21"/>
        </w:rPr>
        <w:t xml:space="preserve"> </w:t>
      </w:r>
      <w:r>
        <w:rPr>
          <w:rFonts w:ascii="宋体"/>
          <w:color w:val="000000"/>
          <w:spacing w:val="0"/>
          <w:sz w:val="21"/>
        </w:rPr>
        <w:t>18</w:t>
      </w:r>
      <w:r>
        <w:rPr>
          <w:rFonts w:ascii="Times New Roman"/>
          <w:color w:val="000000"/>
          <w:spacing w:val="-2"/>
          <w:sz w:val="21"/>
        </w:rPr>
        <w:t xml:space="preserve"> </w:t>
      </w:r>
      <w:r>
        <w:rPr>
          <w:rFonts w:ascii="宋体" w:hAnsi="宋体" w:cs="宋体"/>
          <w:color w:val="000000"/>
          <w:spacing w:val="0"/>
          <w:sz w:val="21"/>
        </w:rPr>
        <w:t>个国家和地区更是占据前十榜单的半数以上。中国</w:t>
      </w:r>
    </w:p>
    <w:p w14:paraId="7C7A42F2">
      <w:pPr>
        <w:spacing w:before="248" w:after="0" w:line="220" w:lineRule="exact"/>
        <w:ind w:left="0" w:right="0" w:firstLine="0"/>
        <w:jc w:val="left"/>
        <w:rPr>
          <w:rFonts w:ascii="Times New Roman"/>
          <w:color w:val="000000"/>
          <w:spacing w:val="0"/>
          <w:sz w:val="21"/>
        </w:rPr>
      </w:pPr>
      <w:r>
        <w:rPr>
          <w:rFonts w:ascii="宋体"/>
          <w:color w:val="000000"/>
          <w:spacing w:val="0"/>
          <w:sz w:val="21"/>
        </w:rPr>
        <w:t>APP</w:t>
      </w:r>
      <w:r>
        <w:rPr>
          <w:rFonts w:ascii="Times New Roman"/>
          <w:color w:val="000000"/>
          <w:spacing w:val="0"/>
          <w:sz w:val="21"/>
        </w:rPr>
        <w:t xml:space="preserve"> </w:t>
      </w:r>
      <w:r>
        <w:rPr>
          <w:rFonts w:ascii="宋体" w:hAnsi="宋体" w:cs="宋体"/>
          <w:color w:val="000000"/>
          <w:spacing w:val="0"/>
          <w:sz w:val="21"/>
        </w:rPr>
        <w:t>风靡全球（</w:t>
      </w:r>
      <w:r>
        <w:rPr>
          <w:rFonts w:ascii="Times New Roman"/>
          <w:color w:val="000000"/>
          <w:spacing w:val="263"/>
          <w:sz w:val="21"/>
        </w:rPr>
        <w:t xml:space="preserve"> </w:t>
      </w:r>
      <w:r>
        <w:rPr>
          <w:rFonts w:ascii="宋体" w:hAnsi="宋体" w:cs="宋体"/>
          <w:color w:val="000000"/>
          <w:spacing w:val="0"/>
          <w:sz w:val="21"/>
        </w:rPr>
        <w:t>）</w:t>
      </w:r>
    </w:p>
    <w:p w14:paraId="257EAB9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①体现了中国对外开放程度的加深</w:t>
      </w:r>
    </w:p>
    <w:p w14:paraId="63D21D4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②增强了国外民众对中国文化的认同</w:t>
      </w:r>
    </w:p>
    <w:p w14:paraId="23EB045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③反映了中国对世界经济增长的积极贡献</w:t>
      </w:r>
    </w:p>
    <w:p w14:paraId="009B02C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④表明跨境电商已成为国际贸易的主要渠道</w:t>
      </w:r>
    </w:p>
    <w:p w14:paraId="784B77DE">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69476004">
      <w:pPr>
        <w:spacing w:before="34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为应对全球人工智能治理</w:t>
      </w:r>
      <w:r>
        <w:rPr>
          <w:rFonts w:ascii="Times New Roman"/>
          <w:color w:val="000000"/>
          <w:spacing w:val="158"/>
          <w:sz w:val="21"/>
        </w:rPr>
        <w:t xml:space="preserve"> </w:t>
      </w:r>
      <w:r>
        <w:rPr>
          <w:rFonts w:ascii="宋体" w:hAnsi="宋体" w:cs="宋体"/>
          <w:color w:val="000000"/>
          <w:spacing w:val="0"/>
          <w:sz w:val="21"/>
        </w:rPr>
        <w:t>挑战，中国提出以下相关主张：</w:t>
      </w:r>
    </w:p>
    <w:p w14:paraId="42B75056">
      <w:pPr>
        <w:spacing w:before="447" w:after="0" w:line="220" w:lineRule="exact"/>
        <w:ind w:left="0" w:right="0" w:firstLine="0"/>
        <w:jc w:val="left"/>
        <w:rPr>
          <w:rFonts w:ascii="Times New Roman"/>
          <w:color w:val="000000"/>
          <w:spacing w:val="0"/>
          <w:sz w:val="21"/>
        </w:rPr>
      </w:pPr>
      <w:r>
        <w:rPr>
          <w:rFonts w:ascii="宋体" w:hAnsi="宋体" w:cs="宋体"/>
          <w:color w:val="000000"/>
          <w:spacing w:val="0"/>
          <w:sz w:val="21"/>
        </w:rPr>
        <w:t>《全球人工智能治理倡</w:t>
      </w:r>
      <w:r>
        <w:rPr>
          <w:rFonts w:ascii="Times New Roman"/>
          <w:color w:val="000000"/>
          <w:spacing w:val="264"/>
          <w:sz w:val="21"/>
        </w:rPr>
        <w:t xml:space="preserve"> </w:t>
      </w:r>
      <w:r>
        <w:rPr>
          <w:rFonts w:ascii="宋体" w:hAnsi="宋体" w:cs="宋体"/>
          <w:color w:val="000000"/>
          <w:spacing w:val="-2"/>
          <w:sz w:val="21"/>
        </w:rPr>
        <w:t>坚持以人为本、智能向善；各国无论大小、强弱、社会制度如何，都有平等发</w:t>
      </w:r>
    </w:p>
    <w:p w14:paraId="3B164B8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议》</w:t>
      </w:r>
      <w:r>
        <w:rPr>
          <w:rFonts w:ascii="Times New Roman"/>
          <w:color w:val="000000"/>
          <w:spacing w:val="1944"/>
          <w:sz w:val="21"/>
        </w:rPr>
        <w:t xml:space="preserve"> </w:t>
      </w:r>
      <w:r>
        <w:rPr>
          <w:rFonts w:ascii="宋体" w:hAnsi="宋体" w:cs="宋体"/>
          <w:color w:val="000000"/>
          <w:spacing w:val="0"/>
          <w:sz w:val="21"/>
        </w:rPr>
        <w:t>展和利用人工智能的权利</w:t>
      </w:r>
    </w:p>
    <w:p w14:paraId="51D6EE84">
      <w:pPr>
        <w:spacing w:before="58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4CB2593D">
      <w:pPr>
        <w:spacing w:before="0" w:after="0" w:line="0" w:lineRule="atLeast"/>
        <w:ind w:left="0" w:right="0" w:firstLine="0"/>
        <w:jc w:val="left"/>
        <w:rPr>
          <w:rFonts w:ascii="Arial"/>
          <w:color w:val="FF0000"/>
          <w:spacing w:val="0"/>
          <w:sz w:val="2"/>
        </w:rPr>
      </w:pPr>
    </w:p>
    <w:p w14:paraId="13B4FE05">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C9DF2BF">
      <w:pPr>
        <w:pStyle w:val="6"/>
        <w:sectPr>
          <w:pgSz w:w="11900" w:h="16840"/>
          <w:pgMar w:top="1440" w:right="100" w:bottom="0" w:left="1080" w:header="720" w:footer="720" w:gutter="0"/>
          <w:pgNumType w:start="1"/>
          <w:cols w:space="720" w:num="1"/>
          <w:docGrid w:linePitch="1" w:charSpace="0"/>
        </w:sectPr>
      </w:pPr>
    </w:p>
    <w:p w14:paraId="6D2E2556">
      <w:pPr>
        <w:spacing w:before="0" w:after="0" w:line="0" w:lineRule="atLeast"/>
        <w:ind w:left="0" w:right="0" w:firstLine="0"/>
        <w:jc w:val="left"/>
        <w:rPr>
          <w:rFonts w:ascii="Arial"/>
          <w:color w:val="FF0000"/>
          <w:spacing w:val="0"/>
          <w:sz w:val="2"/>
        </w:rPr>
      </w:pPr>
    </w:p>
    <w:p w14:paraId="5EAFDAFA">
      <w:pPr>
        <w:spacing w:before="0" w:after="0" w:line="220" w:lineRule="exact"/>
        <w:ind w:left="0" w:right="0" w:firstLine="0"/>
        <w:jc w:val="left"/>
        <w:rPr>
          <w:rFonts w:ascii="Times New Roman"/>
          <w:color w:val="000000"/>
          <w:spacing w:val="0"/>
          <w:sz w:val="21"/>
        </w:rPr>
      </w:pPr>
      <w:bookmarkStart w:id="2" w:name="br3"/>
      <w:bookmarkEnd w:id="2"/>
      <w:r>
        <w:pict>
          <v:shape id="_x0000_s1038" o:spid="_x0000_s1038" o:spt="75" type="#_x0000_t75" style="position:absolute;left:0pt;margin-left:47pt;margin-top:63.55pt;height:125.85pt;width:508.8pt;mso-position-horizontal-relative:page;mso-position-vertical-relative:page;z-index:-251633664;mso-width-relative:page;mso-height-relative:page;" filled="f" o:preferrelative="t" stroked="f" coordsize="21600,21600">
            <v:path/>
            <v:fill on="f" focussize="0,0"/>
            <v:stroke on="f"/>
            <v:imagedata r:id="rId18" croptop="9657f" cropright="-2661f" o:title=""/>
            <o:lock v:ext="edit" aspectratio="t"/>
          </v:shape>
        </w:pict>
      </w:r>
      <w:r>
        <w:pict>
          <v:shape id="_x0000_s1039" o:spid="_x0000_s1039" o:spt="75" type="#_x0000_t75" style="position:absolute;left:0pt;margin-left:212.1pt;margin-top:473.3pt;height:5.75pt;width:5pt;mso-position-horizontal-relative:page;mso-position-vertical-relative:page;z-index:-251634688;mso-width-relative:page;mso-height-relative:page;" filled="f" o:preferrelative="t" stroked="f" coordsize="21600,21600">
            <v:path/>
            <v:fill on="f" focussize="0,0"/>
            <v:stroke on="f" joinstyle="miter"/>
            <v:imagedata r:id="rId12" o:title=""/>
            <o:lock v:ext="edit" aspectratio="t"/>
          </v:shape>
        </w:pict>
      </w:r>
      <w:r>
        <w:pict>
          <v:shape id="_x0000_s1040" o:spid="_x0000_s1040" o:spt="75" type="#_x0000_t75" style="position:absolute;left:0pt;margin-left:116.8pt;margin-top:769.7pt;height:2.75pt;width:2.75pt;mso-position-horizontal-relative:page;mso-position-vertical-relative:page;z-index:-251635712;mso-width-relative:page;mso-height-relative:page;" filled="f" o:preferrelative="t" stroked="f" coordsize="21600,21600">
            <v:path/>
            <v:fill on="f" focussize="0,0"/>
            <v:stroke on="f" joinstyle="miter"/>
            <v:imagedata r:id="rId13" o:title=""/>
            <o:lock v:ext="edit" aspectratio="t"/>
          </v:shape>
        </w:pict>
      </w:r>
      <w:r>
        <w:rPr>
          <w:rFonts w:ascii="宋体" w:hAnsi="宋体" w:cs="宋体"/>
          <w:color w:val="000000"/>
          <w:spacing w:val="0"/>
          <w:sz w:val="21"/>
        </w:rPr>
        <w:t>《人工智能全球治理上</w:t>
      </w:r>
    </w:p>
    <w:p w14:paraId="3F6A2803">
      <w:pPr>
        <w:spacing w:before="0" w:after="0" w:line="234" w:lineRule="exact"/>
        <w:ind w:left="0" w:right="1538" w:firstLine="2417"/>
        <w:jc w:val="left"/>
        <w:rPr>
          <w:rFonts w:ascii="Times New Roman"/>
          <w:color w:val="000000"/>
          <w:spacing w:val="0"/>
          <w:sz w:val="21"/>
        </w:rPr>
      </w:pPr>
      <w:r>
        <w:rPr>
          <w:rFonts w:ascii="宋体" w:hAnsi="宋体" w:cs="宋体"/>
          <w:color w:val="000000"/>
          <w:spacing w:val="0"/>
          <w:sz w:val="21"/>
        </w:rPr>
        <w:t>维护人工智能安全，构建人工智能的治理体系，提升生活品质与社会福祉 海宣言》</w:t>
      </w:r>
    </w:p>
    <w:p w14:paraId="78891D46">
      <w:pPr>
        <w:spacing w:before="533" w:after="0" w:line="220" w:lineRule="exact"/>
        <w:ind w:left="0" w:right="0" w:firstLine="0"/>
        <w:jc w:val="left"/>
        <w:rPr>
          <w:rFonts w:ascii="Times New Roman"/>
          <w:color w:val="000000"/>
          <w:spacing w:val="0"/>
          <w:sz w:val="21"/>
        </w:rPr>
      </w:pPr>
      <w:r>
        <w:rPr>
          <w:rFonts w:ascii="宋体" w:hAnsi="宋体" w:cs="宋体"/>
          <w:color w:val="000000"/>
          <w:spacing w:val="0"/>
          <w:sz w:val="21"/>
        </w:rPr>
        <w:t>《人工智能能力建设普</w:t>
      </w:r>
      <w:r>
        <w:rPr>
          <w:rFonts w:ascii="Times New Roman"/>
          <w:color w:val="000000"/>
          <w:spacing w:val="264"/>
          <w:sz w:val="21"/>
        </w:rPr>
        <w:t xml:space="preserve"> </w:t>
      </w:r>
      <w:r>
        <w:rPr>
          <w:rFonts w:ascii="宋体" w:hAnsi="宋体" w:cs="宋体"/>
          <w:color w:val="000000"/>
          <w:spacing w:val="-2"/>
          <w:sz w:val="21"/>
        </w:rPr>
        <w:t>促进人工智能和数字基础设施联通，推进人工智能赋能千行百业，确保人工智</w:t>
      </w:r>
    </w:p>
    <w:p w14:paraId="59E1BB5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惠计划》</w:t>
      </w:r>
      <w:r>
        <w:rPr>
          <w:rFonts w:ascii="Times New Roman"/>
          <w:color w:val="000000"/>
          <w:spacing w:val="1524"/>
          <w:sz w:val="21"/>
        </w:rPr>
        <w:t xml:space="preserve"> </w:t>
      </w:r>
      <w:r>
        <w:rPr>
          <w:rFonts w:ascii="宋体" w:hAnsi="宋体" w:cs="宋体"/>
          <w:color w:val="000000"/>
          <w:spacing w:val="0"/>
          <w:sz w:val="21"/>
        </w:rPr>
        <w:t>能安全可靠可控</w:t>
      </w:r>
    </w:p>
    <w:p w14:paraId="62976624">
      <w:pPr>
        <w:spacing w:before="458" w:after="0" w:line="220" w:lineRule="exact"/>
        <w:ind w:left="0" w:right="0" w:firstLine="0"/>
        <w:jc w:val="left"/>
        <w:rPr>
          <w:rFonts w:ascii="Times New Roman"/>
          <w:color w:val="000000"/>
          <w:spacing w:val="0"/>
          <w:sz w:val="21"/>
        </w:rPr>
      </w:pPr>
      <w:r>
        <w:rPr>
          <w:rFonts w:ascii="宋体" w:hAnsi="宋体" w:cs="宋体"/>
          <w:color w:val="000000"/>
          <w:spacing w:val="0"/>
          <w:sz w:val="21"/>
        </w:rPr>
        <w:t>上述主张（</w:t>
      </w:r>
      <w:r>
        <w:rPr>
          <w:rFonts w:ascii="Times New Roman"/>
          <w:color w:val="000000"/>
          <w:spacing w:val="263"/>
          <w:sz w:val="21"/>
        </w:rPr>
        <w:t xml:space="preserve"> </w:t>
      </w:r>
      <w:r>
        <w:rPr>
          <w:rFonts w:ascii="宋体" w:hAnsi="宋体" w:cs="宋体"/>
          <w:color w:val="000000"/>
          <w:spacing w:val="0"/>
          <w:sz w:val="21"/>
        </w:rPr>
        <w:t>）</w:t>
      </w:r>
    </w:p>
    <w:p w14:paraId="0729AA2F">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①立足各方根本利益，适应全球人工智能治理的需要</w:t>
      </w:r>
    </w:p>
    <w:p w14:paraId="40AC65FA">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②涵盖发展、安全等内容，显示出科技伦理治理的重要性</w:t>
      </w:r>
    </w:p>
    <w:p w14:paraId="70A25DCF">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③坚持独立自主基本立场，为全球人工智能治理提供中国方案</w:t>
      </w:r>
    </w:p>
    <w:p w14:paraId="1F0D6B1B">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④遵循平等、共享等全球治理原则，确保了人工智能安全可靠</w:t>
      </w:r>
    </w:p>
    <w:p w14:paraId="1EF5EC1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5BCA9683">
      <w:pPr>
        <w:spacing w:before="34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近年来，我国严厉打击毒品走私、境外间谍犯罪，加强食品安全、生产安全、网络安全等领域的执法。</w:t>
      </w:r>
    </w:p>
    <w:p w14:paraId="7FD7135B">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习近平总书记在建设更高水平平安中国的中央政治局集体学习时强调，必须坚定不移贯彻总体国家安全观。</w:t>
      </w:r>
    </w:p>
    <w:p w14:paraId="7F85C74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贯彻总体国家安全观需要（</w:t>
      </w:r>
      <w:r>
        <w:rPr>
          <w:rFonts w:ascii="Times New Roman"/>
          <w:color w:val="000000"/>
          <w:spacing w:val="263"/>
          <w:sz w:val="21"/>
        </w:rPr>
        <w:t xml:space="preserve"> </w:t>
      </w:r>
      <w:r>
        <w:rPr>
          <w:rFonts w:ascii="宋体" w:hAnsi="宋体" w:cs="宋体"/>
          <w:color w:val="000000"/>
          <w:spacing w:val="0"/>
          <w:sz w:val="21"/>
        </w:rPr>
        <w:t>）</w:t>
      </w:r>
    </w:p>
    <w:p w14:paraId="0F4B2562">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①切实履行维护国家稳定的职能</w:t>
      </w:r>
    </w:p>
    <w:p w14:paraId="0208B1CB">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②以人民安全为根本，以政治安全为宗旨</w:t>
      </w:r>
    </w:p>
    <w:p w14:paraId="14A25DD8">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③加强境外执法，共同应对全球安全挑战</w:t>
      </w:r>
    </w:p>
    <w:p w14:paraId="299EEBDD">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④统筹外部安全与内部安全，防范化解各类风险</w:t>
      </w:r>
    </w:p>
    <w:p w14:paraId="2B2D7F7E">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1440555F">
      <w:pPr>
        <w:spacing w:before="346" w:after="0" w:line="243" w:lineRule="exact"/>
        <w:ind w:left="0" w:right="0" w:firstLine="0"/>
        <w:jc w:val="left"/>
        <w:rPr>
          <w:rFonts w:ascii="Times New Roman"/>
          <w:color w:val="000000"/>
          <w:spacing w:val="0"/>
          <w:sz w:val="21"/>
        </w:rPr>
      </w:pPr>
      <w:r>
        <w:rPr>
          <w:rFonts w:ascii="Times New Roman"/>
          <w:color w:val="000000"/>
          <w:spacing w:val="0"/>
          <w:sz w:val="21"/>
        </w:rPr>
        <w:t xml:space="preserve">8. </w:t>
      </w:r>
      <w:r>
        <w:rPr>
          <w:rFonts w:ascii="宋体"/>
          <w:color w:val="000000"/>
          <w:spacing w:val="0"/>
          <w:sz w:val="21"/>
        </w:rPr>
        <w:t>2024</w:t>
      </w:r>
      <w:r>
        <w:rPr>
          <w:rFonts w:ascii="Times New Roman"/>
          <w:color w:val="000000"/>
          <w:spacing w:val="-4"/>
          <w:sz w:val="21"/>
        </w:rPr>
        <w:t xml:space="preserve"> </w:t>
      </w:r>
      <w:r>
        <w:rPr>
          <w:rFonts w:ascii="宋体" w:hAnsi="宋体" w:cs="宋体"/>
          <w:color w:val="000000"/>
          <w:spacing w:val="0"/>
          <w:sz w:val="21"/>
        </w:rPr>
        <w:t>年</w:t>
      </w:r>
      <w:r>
        <w:rPr>
          <w:rFonts w:ascii="Times New Roman"/>
          <w:color w:val="000000"/>
          <w:spacing w:val="-4"/>
          <w:sz w:val="21"/>
        </w:rPr>
        <w:t xml:space="preserve"> </w:t>
      </w:r>
      <w:r>
        <w:rPr>
          <w:rFonts w:ascii="宋体"/>
          <w:color w:val="000000"/>
          <w:spacing w:val="0"/>
          <w:sz w:val="21"/>
        </w:rPr>
        <w:t>12</w:t>
      </w:r>
      <w:r>
        <w:rPr>
          <w:rFonts w:ascii="Times New Roman"/>
          <w:color w:val="000000"/>
          <w:spacing w:val="-4"/>
          <w:sz w:val="21"/>
        </w:rPr>
        <w:t xml:space="preserve"> </w:t>
      </w:r>
      <w:r>
        <w:rPr>
          <w:rFonts w:ascii="宋体" w:hAnsi="宋体" w:cs="宋体"/>
          <w:color w:val="000000"/>
          <w:spacing w:val="-1"/>
          <w:sz w:val="21"/>
        </w:rPr>
        <w:t>月，云南省人大民族委员会召开立法协商会，邀请省人大代表、省政协委员等对《云南省宁洱</w:t>
      </w:r>
    </w:p>
    <w:p w14:paraId="78A534DE">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哈尼族彝族自治县民族团结誓词碑文化保护传承条例（草案）》提出修改完善意见，为续写好新时代民族团</w:t>
      </w:r>
    </w:p>
    <w:p w14:paraId="12E5B63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结誓词碑故事贡献智慧与力量。由此可知（</w:t>
      </w:r>
      <w:r>
        <w:rPr>
          <w:rFonts w:ascii="Times New Roman"/>
          <w:color w:val="000000"/>
          <w:spacing w:val="263"/>
          <w:sz w:val="21"/>
        </w:rPr>
        <w:t xml:space="preserve"> </w:t>
      </w:r>
      <w:r>
        <w:rPr>
          <w:rFonts w:ascii="宋体" w:hAnsi="宋体" w:cs="宋体"/>
          <w:color w:val="000000"/>
          <w:spacing w:val="0"/>
          <w:sz w:val="21"/>
        </w:rPr>
        <w:t>）</w:t>
      </w:r>
    </w:p>
    <w:p w14:paraId="1FA6F5B8">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①我国各民族共同创造了灿烂的中华文化</w:t>
      </w:r>
    </w:p>
    <w:p w14:paraId="34D8434B">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②立法协商会是多党合作和政治协商的重要机构</w:t>
      </w:r>
    </w:p>
    <w:p w14:paraId="401FEA92">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③誓词碑文化的保护与传承有利于维护民族团结</w:t>
      </w:r>
    </w:p>
    <w:p w14:paraId="4D09DEC5">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④人大民族委员会具有研究、审议相关议案的职能</w:t>
      </w:r>
    </w:p>
    <w:p w14:paraId="3C92C400">
      <w:pPr>
        <w:spacing w:before="75"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1409A002">
      <w:pPr>
        <w:spacing w:before="0" w:after="0" w:line="0" w:lineRule="atLeast"/>
        <w:ind w:left="0" w:right="0" w:firstLine="0"/>
        <w:jc w:val="left"/>
        <w:rPr>
          <w:rFonts w:ascii="Arial"/>
          <w:color w:val="FF0000"/>
          <w:spacing w:val="0"/>
          <w:sz w:val="2"/>
        </w:rPr>
      </w:pPr>
    </w:p>
    <w:p w14:paraId="44E74DB2">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F4F8581">
      <w:pPr>
        <w:pStyle w:val="6"/>
        <w:sectPr>
          <w:pgSz w:w="11900" w:h="16840"/>
          <w:pgMar w:top="1662" w:right="100" w:bottom="0" w:left="1080" w:header="720" w:footer="720" w:gutter="0"/>
          <w:pgNumType w:start="1"/>
          <w:cols w:space="720" w:num="1"/>
          <w:docGrid w:linePitch="1" w:charSpace="0"/>
        </w:sectPr>
      </w:pPr>
    </w:p>
    <w:p w14:paraId="1345F02B">
      <w:pPr>
        <w:spacing w:before="0" w:after="0" w:line="0" w:lineRule="atLeast"/>
        <w:ind w:left="0" w:right="0" w:firstLine="0"/>
        <w:jc w:val="left"/>
        <w:rPr>
          <w:rFonts w:ascii="Arial"/>
          <w:color w:val="FF0000"/>
          <w:spacing w:val="0"/>
          <w:sz w:val="2"/>
        </w:rPr>
      </w:pPr>
    </w:p>
    <w:p w14:paraId="3A3929A8">
      <w:pPr>
        <w:spacing w:before="0" w:after="0" w:line="243" w:lineRule="exact"/>
        <w:ind w:left="0" w:right="0" w:firstLine="0"/>
        <w:jc w:val="left"/>
        <w:rPr>
          <w:rFonts w:ascii="Times New Roman"/>
          <w:color w:val="000000"/>
          <w:spacing w:val="0"/>
          <w:sz w:val="21"/>
        </w:rPr>
      </w:pPr>
      <w:bookmarkStart w:id="3" w:name="br4"/>
      <w:bookmarkEnd w:id="3"/>
      <w:r>
        <w:pict>
          <v:shape id="_x0000_s1043" o:spid="_x0000_s1043" o:spt="75" type="#_x0000_t75" style="position:absolute;left:0pt;margin-left:404.15pt;margin-top:72.55pt;height:2.75pt;width:2.75pt;mso-position-horizontal-relative:page;mso-position-vertical-relative:page;z-index:-251636736;mso-width-relative:page;mso-height-relative:page;" filled="f" o:preferrelative="t" stroked="f" coordsize="21600,21600">
            <v:path/>
            <v:fill on="f" focussize="0,0"/>
            <v:stroke on="f" joinstyle="miter"/>
            <v:imagedata r:id="rId11" o:title=""/>
            <o:lock v:ext="edit" aspectratio="t"/>
          </v:shape>
        </w:pict>
      </w:r>
      <w:r>
        <w:pict>
          <v:shape id="_x0000_s1044" o:spid="_x0000_s1044" o:spt="75" type="#_x0000_t75" style="position:absolute;left:0pt;margin-left:212.1pt;margin-top:473.3pt;height:5.75pt;width:5pt;mso-position-horizontal-relative:page;mso-position-vertical-relative:page;z-index:-251637760;mso-width-relative:page;mso-height-relative:page;" filled="f" o:preferrelative="t" stroked="f" coordsize="21600,21600">
            <v:path/>
            <v:fill on="f" focussize="0,0"/>
            <v:stroke on="f" joinstyle="miter"/>
            <v:imagedata r:id="rId12" o:title=""/>
            <o:lock v:ext="edit" aspectratio="t"/>
          </v:shape>
        </w:pict>
      </w:r>
      <w:r>
        <w:pict>
          <v:shape id="_x0000_s1045" o:spid="_x0000_s1045" o:spt="75" type="#_x0000_t75" style="position:absolute;left:0pt;margin-left:116.8pt;margin-top:769.7pt;height:2.75pt;width:2.75pt;mso-position-horizontal-relative:page;mso-position-vertical-relative:page;z-index:-251638784;mso-width-relative:page;mso-height-relative:page;" filled="f" o:preferrelative="t" stroked="f" coordsize="21600,21600">
            <v:path/>
            <v:fill on="f" focussize="0,0"/>
            <v:stroke on="f" joinstyle="miter"/>
            <v:imagedata r:id="rId14" o:title=""/>
            <o:lock v:ext="edit" aspectratio="t"/>
          </v:shape>
        </w:pict>
      </w:r>
      <w:r>
        <w:pict>
          <v:shape id="_x0000_s1046" o:spid="_x0000_s1046" o:spt="75" type="#_x0000_t75" style="position:absolute;left:0pt;margin-left:84.55pt;margin-top:563.35pt;height:16.25pt;width:12.5pt;mso-position-horizontal-relative:page;mso-position-vertical-relative:page;z-index:-251639808;mso-width-relative:page;mso-height-relative:page;" filled="f" o:preferrelative="t" stroked="f" coordsize="21600,21600">
            <v:path/>
            <v:fill on="f" focussize="0,0"/>
            <v:stroke on="f" joinstyle="miter"/>
            <v:imagedata r:id="rId15" o:title=""/>
            <o:lock v:ext="edit" aspectratio="t"/>
          </v:shape>
        </w:pict>
      </w:r>
      <w:r>
        <w:pict>
          <v:shape id="_x0000_s1047" o:spid="_x0000_s1047" o:spt="75" type="#_x0000_t75" style="position:absolute;left:0pt;margin-left:84.55pt;margin-top:592.6pt;height:16.25pt;width:12.5pt;mso-position-horizontal-relative:page;mso-position-vertical-relative:page;z-index:-251640832;mso-width-relative:page;mso-height-relative:page;" filled="f" o:preferrelative="t" stroked="f" coordsize="21600,21600">
            <v:path/>
            <v:fill on="f" focussize="0,0"/>
            <v:stroke on="f" joinstyle="miter"/>
            <v:imagedata r:id="rId16" o:title=""/>
            <o:lock v:ext="edit" aspectratio="t"/>
          </v:shape>
        </w:pict>
      </w: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101D66E8">
      <w:pPr>
        <w:spacing w:before="346" w:after="0" w:line="243" w:lineRule="exact"/>
        <w:ind w:left="0" w:right="0" w:firstLine="0"/>
        <w:jc w:val="left"/>
        <w:rPr>
          <w:rFonts w:ascii="Times New Roman"/>
          <w:color w:val="000000"/>
          <w:spacing w:val="0"/>
          <w:sz w:val="21"/>
        </w:rPr>
      </w:pPr>
      <w:r>
        <w:rPr>
          <w:rFonts w:ascii="Times New Roman"/>
          <w:color w:val="000000"/>
          <w:spacing w:val="0"/>
          <w:sz w:val="21"/>
        </w:rPr>
        <w:t xml:space="preserve">9. </w:t>
      </w:r>
      <w:r>
        <w:rPr>
          <w:rFonts w:ascii="宋体"/>
          <w:color w:val="000000"/>
          <w:spacing w:val="0"/>
          <w:sz w:val="21"/>
        </w:rPr>
        <w:t>2025</w:t>
      </w:r>
      <w:r>
        <w:rPr>
          <w:rFonts w:ascii="Times New Roman"/>
          <w:color w:val="000000"/>
          <w:spacing w:val="-4"/>
          <w:sz w:val="21"/>
        </w:rPr>
        <w:t xml:space="preserve"> </w:t>
      </w:r>
      <w:r>
        <w:rPr>
          <w:rFonts w:ascii="宋体" w:hAnsi="宋体" w:cs="宋体"/>
          <w:color w:val="000000"/>
          <w:spacing w:val="0"/>
          <w:sz w:val="21"/>
        </w:rPr>
        <w:t>年是遵义会议召开</w:t>
      </w:r>
      <w:r>
        <w:rPr>
          <w:rFonts w:ascii="Times New Roman"/>
          <w:color w:val="000000"/>
          <w:spacing w:val="-4"/>
          <w:sz w:val="21"/>
        </w:rPr>
        <w:t xml:space="preserve"> </w:t>
      </w:r>
      <w:r>
        <w:rPr>
          <w:rFonts w:ascii="宋体"/>
          <w:color w:val="000000"/>
          <w:spacing w:val="0"/>
          <w:sz w:val="21"/>
        </w:rPr>
        <w:t>90</w:t>
      </w:r>
      <w:r>
        <w:rPr>
          <w:rFonts w:ascii="Times New Roman"/>
          <w:color w:val="000000"/>
          <w:spacing w:val="-4"/>
          <w:sz w:val="21"/>
        </w:rPr>
        <w:t xml:space="preserve"> </w:t>
      </w:r>
      <w:r>
        <w:rPr>
          <w:rFonts w:ascii="宋体" w:hAnsi="宋体" w:cs="宋体"/>
          <w:color w:val="000000"/>
          <w:spacing w:val="-2"/>
          <w:sz w:val="21"/>
        </w:rPr>
        <w:t>周年。遵义会议孕育了“坚定信念、坚持真理、独立自主、团结统一”的遵义</w:t>
      </w:r>
    </w:p>
    <w:p w14:paraId="6C0085A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会议精神，该精神是首批被纳入中国共产党人精神谱系的伟大精神之一。遵义会议精神（</w:t>
      </w:r>
      <w:r>
        <w:rPr>
          <w:rFonts w:ascii="Times New Roman"/>
          <w:color w:val="000000"/>
          <w:spacing w:val="263"/>
          <w:sz w:val="21"/>
        </w:rPr>
        <w:t xml:space="preserve"> </w:t>
      </w:r>
      <w:r>
        <w:rPr>
          <w:rFonts w:ascii="宋体" w:hAnsi="宋体" w:cs="宋体"/>
          <w:color w:val="000000"/>
          <w:spacing w:val="0"/>
          <w:sz w:val="21"/>
        </w:rPr>
        <w:t>）</w:t>
      </w:r>
    </w:p>
    <w:p w14:paraId="5BB019D5">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①是党始终走在时代前列永葆生机活力的法宝</w:t>
      </w:r>
    </w:p>
    <w:p w14:paraId="5D6C1A09">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②是中华民族精神和时代精神的重要组成部分</w:t>
      </w:r>
    </w:p>
    <w:p w14:paraId="1B7C1B78">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③为新时代党和国家事业发展提供了根本遵循</w:t>
      </w:r>
    </w:p>
    <w:p w14:paraId="3ECE7ABB">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④对全面推进中华民族伟大复兴具有重要意义</w:t>
      </w:r>
    </w:p>
    <w:p w14:paraId="159F2D5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5EBD9E78">
      <w:pPr>
        <w:spacing w:before="34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2"/>
          <w:sz w:val="21"/>
        </w:rPr>
        <w:t>甲家的牛误入乙家的农田，踩坏了田里的庄稼。双方就赔偿事项协商不成，乙于是提起诉讼。以下说法</w:t>
      </w:r>
    </w:p>
    <w:p w14:paraId="61870BE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正确的是（</w:t>
      </w:r>
      <w:r>
        <w:rPr>
          <w:rFonts w:ascii="Times New Roman"/>
          <w:color w:val="000000"/>
          <w:spacing w:val="263"/>
          <w:sz w:val="21"/>
        </w:rPr>
        <w:t xml:space="preserve"> </w:t>
      </w:r>
      <w:r>
        <w:rPr>
          <w:rFonts w:ascii="宋体" w:hAnsi="宋体" w:cs="宋体"/>
          <w:color w:val="000000"/>
          <w:spacing w:val="0"/>
          <w:sz w:val="21"/>
        </w:rPr>
        <w:t>）</w:t>
      </w:r>
    </w:p>
    <w:p w14:paraId="21A484ED">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①甲没有侵权故意，无须承担侵权责任</w:t>
      </w:r>
    </w:p>
    <w:p w14:paraId="404E5157">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②诉讼中，法院可依法组织当事人进行调解</w:t>
      </w:r>
    </w:p>
    <w:p w14:paraId="7CBFB0D5">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③诉讼中，乙应当对自己的主张承担举证责任</w:t>
      </w:r>
    </w:p>
    <w:p w14:paraId="68343098">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④乙要求甲停止侵害、赔偿损失的主张可以得到法院支持</w:t>
      </w:r>
    </w:p>
    <w:p w14:paraId="598D8F81">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636A014D">
      <w:pPr>
        <w:spacing w:before="34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1"/>
          <w:sz w:val="21"/>
        </w:rPr>
        <w:t>王某生产的“小王牌”代餐粉广受市场好评。李某仿冒“小王牌”代餐粉包装，生产“小玉牌”代餐粉。</w:t>
      </w:r>
    </w:p>
    <w:p w14:paraId="2323136C">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某日，孙某在超市挑选了一盒代餐粉，误以为是“小王牌”，随即扫码支付离开。孙某食用后严重腹泻，</w:t>
      </w:r>
    </w:p>
    <w:p w14:paraId="437D550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这才发现代餐粉为“小玉牌”，遂要求超市赔偿。超市未予理会。以下说法正确的是（</w:t>
      </w:r>
      <w:r>
        <w:rPr>
          <w:rFonts w:ascii="Times New Roman"/>
          <w:color w:val="000000"/>
          <w:spacing w:val="263"/>
          <w:sz w:val="21"/>
        </w:rPr>
        <w:t xml:space="preserve"> </w:t>
      </w:r>
      <w:r>
        <w:rPr>
          <w:rFonts w:ascii="宋体" w:hAnsi="宋体" w:cs="宋体"/>
          <w:color w:val="000000"/>
          <w:spacing w:val="0"/>
          <w:sz w:val="21"/>
        </w:rPr>
        <w:t>）</w:t>
      </w:r>
    </w:p>
    <w:p w14:paraId="27CB93F5">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①李某</w:t>
      </w:r>
      <w:r>
        <w:rPr>
          <w:rFonts w:ascii="Times New Roman"/>
          <w:color w:val="000000"/>
          <w:spacing w:val="158"/>
          <w:sz w:val="21"/>
        </w:rPr>
        <w:t xml:space="preserve"> </w:t>
      </w:r>
      <w:r>
        <w:rPr>
          <w:rFonts w:ascii="宋体" w:hAnsi="宋体" w:cs="宋体"/>
          <w:color w:val="000000"/>
          <w:spacing w:val="0"/>
          <w:sz w:val="21"/>
        </w:rPr>
        <w:t>行为侵害了王某的姓名权</w:t>
      </w:r>
    </w:p>
    <w:p w14:paraId="485A2DBF">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②李某</w:t>
      </w:r>
      <w:r>
        <w:rPr>
          <w:rFonts w:ascii="Times New Roman"/>
          <w:color w:val="000000"/>
          <w:spacing w:val="158"/>
          <w:sz w:val="21"/>
        </w:rPr>
        <w:t xml:space="preserve"> </w:t>
      </w:r>
      <w:r>
        <w:rPr>
          <w:rFonts w:ascii="宋体" w:hAnsi="宋体" w:cs="宋体"/>
          <w:color w:val="000000"/>
          <w:spacing w:val="0"/>
          <w:sz w:val="21"/>
        </w:rPr>
        <w:t>行为可能构成法律禁止的混淆行为</w:t>
      </w:r>
    </w:p>
    <w:p w14:paraId="4EB8A0FB">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③孙某可以向有关行政部门投诉</w:t>
      </w:r>
    </w:p>
    <w:p w14:paraId="75640E1E">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④孙某可以直接就自己与超市之间的争议申请仲裁</w:t>
      </w:r>
    </w:p>
    <w:p w14:paraId="1337CB65">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55A02FE4">
      <w:pPr>
        <w:spacing w:before="34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29"/>
          <w:sz w:val="21"/>
        </w:rPr>
        <w:t xml:space="preserve"> </w:t>
      </w:r>
      <w:r>
        <w:rPr>
          <w:rFonts w:ascii="宋体" w:hAnsi="宋体" w:cs="宋体"/>
          <w:color w:val="000000"/>
          <w:spacing w:val="-1"/>
          <w:sz w:val="21"/>
        </w:rPr>
        <w:t>《中华人民共和国劳动法》为社会主义市场经济条件下劳动关系的调整提供了法律依据。下列推理结构</w:t>
      </w:r>
    </w:p>
    <w:p w14:paraId="0214BE4E">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正确的是（</w:t>
      </w:r>
      <w:r>
        <w:rPr>
          <w:rFonts w:ascii="Times New Roman"/>
          <w:color w:val="000000"/>
          <w:spacing w:val="263"/>
          <w:sz w:val="21"/>
        </w:rPr>
        <w:t xml:space="preserve"> </w:t>
      </w:r>
      <w:r>
        <w:rPr>
          <w:rFonts w:ascii="宋体" w:hAnsi="宋体" w:cs="宋体"/>
          <w:color w:val="000000"/>
          <w:spacing w:val="0"/>
          <w:sz w:val="21"/>
        </w:rPr>
        <w:t>）</w:t>
      </w:r>
    </w:p>
    <w:p w14:paraId="09BCCEA4">
      <w:pPr>
        <w:spacing w:before="54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49567E01">
      <w:pPr>
        <w:spacing w:before="0" w:after="0" w:line="0" w:lineRule="atLeast"/>
        <w:ind w:left="0" w:right="0" w:firstLine="0"/>
        <w:jc w:val="left"/>
        <w:rPr>
          <w:rFonts w:ascii="Arial"/>
          <w:color w:val="FF0000"/>
          <w:spacing w:val="0"/>
          <w:sz w:val="2"/>
        </w:rPr>
      </w:pPr>
    </w:p>
    <w:p w14:paraId="358673A2">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F32B8B0">
      <w:pPr>
        <w:pStyle w:val="6"/>
        <w:sectPr>
          <w:pgSz w:w="11900" w:h="16840"/>
          <w:pgMar w:top="1440" w:right="100" w:bottom="0" w:left="1080" w:header="720" w:footer="720" w:gutter="0"/>
          <w:pgNumType w:start="1"/>
          <w:cols w:space="720" w:num="1"/>
          <w:docGrid w:linePitch="1" w:charSpace="0"/>
        </w:sectPr>
      </w:pPr>
    </w:p>
    <w:p w14:paraId="4C53E192">
      <w:pPr>
        <w:spacing w:before="0" w:after="0" w:line="0" w:lineRule="atLeast"/>
        <w:ind w:left="0" w:right="0" w:firstLine="0"/>
        <w:jc w:val="left"/>
        <w:rPr>
          <w:rFonts w:ascii="Arial"/>
          <w:color w:val="FF0000"/>
          <w:spacing w:val="0"/>
          <w:sz w:val="2"/>
        </w:rPr>
      </w:pPr>
    </w:p>
    <w:p w14:paraId="423AD592">
      <w:pPr>
        <w:spacing w:before="0" w:after="0" w:line="220" w:lineRule="exact"/>
        <w:ind w:left="0" w:right="0" w:firstLine="0"/>
        <w:jc w:val="left"/>
        <w:rPr>
          <w:rFonts w:ascii="Times New Roman"/>
          <w:color w:val="000000"/>
          <w:spacing w:val="0"/>
          <w:sz w:val="21"/>
        </w:rPr>
      </w:pPr>
      <w:bookmarkStart w:id="4" w:name="br5"/>
      <w:bookmarkEnd w:id="4"/>
      <w:r>
        <w:pict>
          <v:shape id="_x0000_s1050" o:spid="_x0000_s1050" o:spt="75" type="#_x0000_t75" style="position:absolute;left:0pt;margin-left:404.15pt;margin-top:72.55pt;height:2.75pt;width:2.75pt;mso-position-horizontal-relative:page;mso-position-vertical-relative:page;z-index:-251641856;mso-width-relative:page;mso-height-relative:page;" filled="f" o:preferrelative="t" stroked="f" coordsize="21600,21600">
            <v:path/>
            <v:fill on="f" focussize="0,0"/>
            <v:stroke on="f" joinstyle="miter"/>
            <v:imagedata r:id="rId11" o:title=""/>
            <o:lock v:ext="edit" aspectratio="t"/>
          </v:shape>
        </w:pict>
      </w:r>
      <w:r>
        <w:pict>
          <v:shape id="_x0000_s1051" o:spid="_x0000_s1051" o:spt="75" type="#_x0000_t75" style="position:absolute;left:0pt;margin-left:212.1pt;margin-top:473.3pt;height:5.75pt;width:5pt;mso-position-horizontal-relative:page;mso-position-vertical-relative:page;z-index:-251642880;mso-width-relative:page;mso-height-relative:page;" filled="f" o:preferrelative="t" stroked="f" coordsize="21600,21600">
            <v:path/>
            <v:fill on="f" focussize="0,0"/>
            <v:stroke on="f" joinstyle="miter"/>
            <v:imagedata r:id="rId12" o:title=""/>
            <o:lock v:ext="edit" aspectratio="t"/>
          </v:shape>
        </w:pict>
      </w:r>
      <w:r>
        <w:pict>
          <v:shape id="_x0000_s1052" o:spid="_x0000_s1052" o:spt="75" type="#_x0000_t75" style="position:absolute;left:0pt;margin-left:116.8pt;margin-top:769.7pt;height:2.75pt;width:2.75pt;mso-position-horizontal-relative:page;mso-position-vertical-relative:page;z-index:-251643904;mso-width-relative:page;mso-height-relative:page;" filled="f" o:preferrelative="t" stroked="f" coordsize="21600,21600">
            <v:path/>
            <v:fill on="f" focussize="0,0"/>
            <v:stroke on="f" joinstyle="miter"/>
            <v:imagedata r:id="rId19" o:title=""/>
            <o:lock v:ext="edit" aspectratio="t"/>
          </v:shape>
        </w:pict>
      </w:r>
      <w:r>
        <w:pict>
          <v:shape id="_x0000_s1053" o:spid="_x0000_s1053" o:spt="75" type="#_x0000_t75" style="position:absolute;left:0pt;margin-left:53pt;margin-top:483.05pt;height:80.8pt;width:101.8pt;mso-position-horizontal-relative:page;mso-position-vertical-relative:page;z-index:-251644928;mso-width-relative:page;mso-height-relative:page;" filled="f" o:preferrelative="t" stroked="f" coordsize="21600,21600">
            <v:path/>
            <v:fill on="f" focussize="0,0"/>
            <v:stroke on="f" joinstyle="miter"/>
            <v:imagedata r:id="rId20" o:title=""/>
            <o:lock v:ext="edit" aspectratio="t"/>
          </v:shape>
        </w:pict>
      </w:r>
      <w:r>
        <w:rPr>
          <w:rFonts w:ascii="宋体" w:hAnsi="宋体" w:cs="宋体"/>
          <w:color w:val="000000"/>
          <w:spacing w:val="0"/>
          <w:sz w:val="21"/>
        </w:rPr>
        <w:t>①有些以暴力手段强迫劳动的行为是违法行为。所以，有些违法行为是以暴力手段强迫劳动的行为。</w:t>
      </w:r>
    </w:p>
    <w:p w14:paraId="27A1690F">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②有些高强度劳动不是适合女职工从事的劳动。所以，有些适合女职工从事的劳动不是高强度劳动。</w:t>
      </w:r>
    </w:p>
    <w:p w14:paraId="4281BDEE">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③所有招用未成年工进行高强度劳动的行为都是违法的。所以，所有合法行为都不是招用未成年工进行高</w:t>
      </w:r>
    </w:p>
    <w:p w14:paraId="4D215FC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强度劳动的行为。</w:t>
      </w:r>
    </w:p>
    <w:p w14:paraId="1C2DF5B2">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④所有违反法律、行政法规的劳动合同都不是有效合同。A</w:t>
      </w:r>
      <w:r>
        <w:rPr>
          <w:rFonts w:ascii="Times New Roman"/>
          <w:color w:val="000000"/>
          <w:spacing w:val="0"/>
          <w:sz w:val="21"/>
        </w:rPr>
        <w:t xml:space="preserve"> </w:t>
      </w:r>
      <w:r>
        <w:rPr>
          <w:rFonts w:ascii="宋体" w:hAnsi="宋体" w:cs="宋体"/>
          <w:color w:val="000000"/>
          <w:spacing w:val="0"/>
          <w:sz w:val="21"/>
        </w:rPr>
        <w:t>单位所有的劳动合同都不是有效合同。所以，A</w:t>
      </w:r>
    </w:p>
    <w:p w14:paraId="2299CBB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单位所有的劳动合同都是违反法律、行政法规的。</w:t>
      </w:r>
    </w:p>
    <w:p w14:paraId="33F14CF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7E327CFD">
      <w:pPr>
        <w:spacing w:before="346" w:after="0" w:line="243" w:lineRule="exact"/>
        <w:ind w:left="0" w:right="0" w:firstLine="0"/>
        <w:jc w:val="left"/>
        <w:rPr>
          <w:rFonts w:ascii="Times New Roman"/>
          <w:color w:val="000000"/>
          <w:spacing w:val="0"/>
          <w:sz w:val="21"/>
        </w:rPr>
      </w:pPr>
      <w:r>
        <w:rPr>
          <w:rFonts w:ascii="Times New Roman"/>
          <w:color w:val="000000"/>
          <w:spacing w:val="0"/>
          <w:sz w:val="21"/>
        </w:rPr>
        <w:t xml:space="preserve">13. </w:t>
      </w:r>
      <w:r>
        <w:rPr>
          <w:rFonts w:ascii="宋体"/>
          <w:color w:val="000000"/>
          <w:spacing w:val="0"/>
          <w:sz w:val="21"/>
        </w:rPr>
        <w:t>2025</w:t>
      </w:r>
      <w:r>
        <w:rPr>
          <w:rFonts w:ascii="Times New Roman"/>
          <w:color w:val="000000"/>
          <w:spacing w:val="0"/>
          <w:sz w:val="21"/>
        </w:rPr>
        <w:t xml:space="preserve"> </w:t>
      </w:r>
      <w:r>
        <w:rPr>
          <w:rFonts w:ascii="宋体" w:hAnsi="宋体" w:cs="宋体"/>
          <w:color w:val="000000"/>
          <w:spacing w:val="0"/>
          <w:sz w:val="21"/>
        </w:rPr>
        <w:t>年武汉马拉松吸引了</w:t>
      </w:r>
      <w:r>
        <w:rPr>
          <w:rFonts w:ascii="Times New Roman"/>
          <w:color w:val="000000"/>
          <w:spacing w:val="0"/>
          <w:sz w:val="21"/>
        </w:rPr>
        <w:t xml:space="preserve"> </w:t>
      </w:r>
      <w:r>
        <w:rPr>
          <w:rFonts w:ascii="宋体"/>
          <w:color w:val="000000"/>
          <w:spacing w:val="0"/>
          <w:sz w:val="21"/>
        </w:rPr>
        <w:t>45</w:t>
      </w:r>
      <w:r>
        <w:rPr>
          <w:rFonts w:ascii="Times New Roman"/>
          <w:color w:val="000000"/>
          <w:spacing w:val="0"/>
          <w:sz w:val="21"/>
        </w:rPr>
        <w:t xml:space="preserve"> </w:t>
      </w:r>
      <w:r>
        <w:rPr>
          <w:rFonts w:ascii="宋体" w:hAnsi="宋体" w:cs="宋体"/>
          <w:color w:val="000000"/>
          <w:spacing w:val="0"/>
          <w:sz w:val="21"/>
        </w:rPr>
        <w:t>万多人报名，赛事规模达</w:t>
      </w:r>
      <w:r>
        <w:rPr>
          <w:rFonts w:ascii="Times New Roman"/>
          <w:color w:val="000000"/>
          <w:spacing w:val="0"/>
          <w:sz w:val="21"/>
        </w:rPr>
        <w:t xml:space="preserve"> </w:t>
      </w:r>
      <w:r>
        <w:rPr>
          <w:rFonts w:ascii="宋体"/>
          <w:color w:val="000000"/>
          <w:spacing w:val="0"/>
          <w:sz w:val="21"/>
        </w:rPr>
        <w:t>4</w:t>
      </w:r>
      <w:r>
        <w:rPr>
          <w:rFonts w:ascii="Times New Roman"/>
          <w:color w:val="000000"/>
          <w:spacing w:val="0"/>
          <w:sz w:val="21"/>
        </w:rPr>
        <w:t xml:space="preserve"> </w:t>
      </w:r>
      <w:r>
        <w:rPr>
          <w:rFonts w:ascii="宋体" w:hAnsi="宋体" w:cs="宋体"/>
          <w:color w:val="000000"/>
          <w:spacing w:val="0"/>
          <w:sz w:val="21"/>
        </w:rPr>
        <w:t>万人。参赛公众报名采取先预报名、后抽签、</w:t>
      </w:r>
    </w:p>
    <w:p w14:paraId="338745D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中签者再缴费的模式。只有中了签才允许缴费，除非缴了费否则不允许实际参赛。甲乙二者最多一人中了</w:t>
      </w:r>
    </w:p>
    <w:p w14:paraId="1C398D1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签，甲乙二者至少有一人缴了费。如果以上断定为真，下列选项不必然为真的是（</w:t>
      </w:r>
      <w:r>
        <w:rPr>
          <w:rFonts w:ascii="Times New Roman"/>
          <w:color w:val="000000"/>
          <w:spacing w:val="263"/>
          <w:sz w:val="21"/>
        </w:rPr>
        <w:t xml:space="preserve"> </w:t>
      </w:r>
      <w:r>
        <w:rPr>
          <w:rFonts w:ascii="宋体" w:hAnsi="宋体" w:cs="宋体"/>
          <w:color w:val="000000"/>
          <w:spacing w:val="0"/>
          <w:sz w:val="21"/>
        </w:rPr>
        <w:t>）</w:t>
      </w:r>
    </w:p>
    <w:p w14:paraId="5B475639">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甲或者缴费或者不允许实际参赛</w:t>
      </w:r>
    </w:p>
    <w:p w14:paraId="336F3D5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如果允许甲实际参赛，则乙没缴费</w:t>
      </w:r>
    </w:p>
    <w:p w14:paraId="14F5630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如果不允许甲实际参赛，则乙中了签或乙缴了费</w:t>
      </w:r>
    </w:p>
    <w:p w14:paraId="71CBE9A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甲与乙中恰好一人中签、恰好一人缴费，且中签与缴费的为同一人</w:t>
      </w:r>
    </w:p>
    <w:p w14:paraId="243FE004">
      <w:pPr>
        <w:spacing w:before="346" w:after="0" w:line="243" w:lineRule="exact"/>
        <w:ind w:left="0" w:right="0" w:firstLine="0"/>
        <w:jc w:val="left"/>
        <w:rPr>
          <w:rFonts w:ascii="Times New Roman"/>
          <w:color w:val="000000"/>
          <w:spacing w:val="0"/>
          <w:sz w:val="21"/>
        </w:rPr>
      </w:pPr>
      <w:r>
        <w:rPr>
          <w:rFonts w:ascii="Times New Roman"/>
          <w:color w:val="000000"/>
          <w:spacing w:val="0"/>
          <w:sz w:val="21"/>
        </w:rPr>
        <w:t xml:space="preserve">14. </w:t>
      </w:r>
      <w:r>
        <w:rPr>
          <w:rFonts w:ascii="宋体" w:hAnsi="宋体" w:cs="宋体"/>
          <w:color w:val="000000"/>
          <w:spacing w:val="-2"/>
          <w:sz w:val="21"/>
        </w:rPr>
        <w:t>“脚著谢公屐，身登青云梯”中的“谢公屐”是谢灵运为涉险山发明的一种特殊木屐（如下图）。这种</w:t>
      </w:r>
    </w:p>
    <w:p w14:paraId="3B4BB28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木屐的前后两齿可拆卸，上山时拆掉前齿，下山时拆掉后齿。从哲学角度看，下列说法正确的是（</w:t>
      </w:r>
      <w:r>
        <w:rPr>
          <w:rFonts w:ascii="Times New Roman"/>
          <w:color w:val="000000"/>
          <w:spacing w:val="263"/>
          <w:sz w:val="21"/>
        </w:rPr>
        <w:t xml:space="preserve"> </w:t>
      </w:r>
      <w:r>
        <w:rPr>
          <w:rFonts w:ascii="宋体" w:hAnsi="宋体" w:cs="宋体"/>
          <w:color w:val="000000"/>
          <w:spacing w:val="0"/>
          <w:sz w:val="21"/>
        </w:rPr>
        <w:t>）</w:t>
      </w:r>
    </w:p>
    <w:p w14:paraId="25DFA77E">
      <w:pPr>
        <w:spacing w:before="2361" w:after="0" w:line="220" w:lineRule="exact"/>
        <w:ind w:left="0" w:right="0" w:firstLine="0"/>
        <w:jc w:val="left"/>
        <w:rPr>
          <w:rFonts w:ascii="Times New Roman"/>
          <w:color w:val="000000"/>
          <w:spacing w:val="0"/>
          <w:sz w:val="21"/>
        </w:rPr>
      </w:pPr>
      <w:r>
        <w:rPr>
          <w:rFonts w:ascii="宋体" w:hAnsi="宋体" w:cs="宋体"/>
          <w:color w:val="000000"/>
          <w:spacing w:val="0"/>
          <w:sz w:val="21"/>
        </w:rPr>
        <w:t>①结构要素的组合变化引起系统功能的优化</w:t>
      </w:r>
    </w:p>
    <w:p w14:paraId="08F6B87E">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②注重主客观条件有利于把握联系的多样性</w:t>
      </w:r>
    </w:p>
    <w:p w14:paraId="127AF5CB">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③善于分析矛盾是矛盾双方相互转化的前提</w:t>
      </w:r>
    </w:p>
    <w:p w14:paraId="01726F48">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④创新活动受到实践主体需要的制约和影响</w:t>
      </w:r>
    </w:p>
    <w:p w14:paraId="24D9067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0647D4A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0"/>
          <w:sz w:val="21"/>
        </w:rPr>
        <w:t>年画作为中国民间艺术形式之一，是中国特有的一种绘画体裁。</w:t>
      </w:r>
    </w:p>
    <w:p w14:paraId="4504B135">
      <w:pPr>
        <w:spacing w:before="781"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7475BE13">
      <w:pPr>
        <w:spacing w:before="0" w:after="0" w:line="0" w:lineRule="atLeast"/>
        <w:ind w:left="0" w:right="0" w:firstLine="0"/>
        <w:jc w:val="left"/>
        <w:rPr>
          <w:rFonts w:ascii="Arial"/>
          <w:color w:val="FF0000"/>
          <w:spacing w:val="0"/>
          <w:sz w:val="2"/>
        </w:rPr>
      </w:pPr>
    </w:p>
    <w:p w14:paraId="2D20B444">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2839632">
      <w:pPr>
        <w:pStyle w:val="6"/>
        <w:sectPr>
          <w:pgSz w:w="11900" w:h="16840"/>
          <w:pgMar w:top="1452" w:right="100" w:bottom="0" w:left="1080" w:header="720" w:footer="720" w:gutter="0"/>
          <w:pgNumType w:start="1"/>
          <w:cols w:space="720" w:num="1"/>
          <w:docGrid w:linePitch="1" w:charSpace="0"/>
        </w:sectPr>
      </w:pPr>
    </w:p>
    <w:p w14:paraId="325B7EEE">
      <w:pPr>
        <w:spacing w:before="0" w:after="0" w:line="0" w:lineRule="atLeast"/>
        <w:ind w:left="0" w:right="0" w:firstLine="0"/>
        <w:jc w:val="left"/>
        <w:rPr>
          <w:rFonts w:ascii="Arial"/>
          <w:color w:val="FF0000"/>
          <w:spacing w:val="0"/>
          <w:sz w:val="2"/>
        </w:rPr>
      </w:pPr>
    </w:p>
    <w:p w14:paraId="63F53CCD">
      <w:pPr>
        <w:spacing w:before="0" w:after="0" w:line="220" w:lineRule="exact"/>
        <w:ind w:left="0" w:right="0" w:firstLine="0"/>
        <w:jc w:val="left"/>
        <w:rPr>
          <w:rFonts w:ascii="Times New Roman"/>
          <w:color w:val="000000"/>
          <w:spacing w:val="0"/>
          <w:sz w:val="21"/>
        </w:rPr>
      </w:pPr>
      <w:bookmarkStart w:id="5" w:name="br6"/>
      <w:bookmarkEnd w:id="5"/>
      <w:r>
        <w:pict>
          <v:shape id="_x0000_s1056" o:spid="_x0000_s1056" o:spt="75" type="#_x0000_t75" style="position:absolute;left:0pt;margin-left:404.15pt;margin-top:72.55pt;height:2.75pt;width:2.75pt;mso-position-horizontal-relative:page;mso-position-vertical-relative:page;z-index:-251645952;mso-width-relative:page;mso-height-relative:page;" filled="f" o:preferrelative="t" stroked="f" coordsize="21600,21600">
            <v:path/>
            <v:fill on="f" focussize="0,0"/>
            <v:stroke on="f" joinstyle="miter"/>
            <v:imagedata r:id="rId11" o:title=""/>
            <o:lock v:ext="edit" aspectratio="t"/>
          </v:shape>
        </w:pict>
      </w:r>
      <w:r>
        <w:pict>
          <v:shape id="_x0000_s1057" o:spid="_x0000_s1057" o:spt="75" type="#_x0000_t75" style="position:absolute;left:0pt;margin-left:212.1pt;margin-top:473.3pt;height:5.75pt;width:5pt;mso-position-horizontal-relative:page;mso-position-vertical-relative:page;z-index:-251646976;mso-width-relative:page;mso-height-relative:page;" filled="f" o:preferrelative="t" stroked="f" coordsize="21600,21600">
            <v:path/>
            <v:fill on="f" focussize="0,0"/>
            <v:stroke on="f" joinstyle="miter"/>
            <v:imagedata r:id="rId12" o:title=""/>
            <o:lock v:ext="edit" aspectratio="t"/>
          </v:shape>
        </w:pict>
      </w:r>
      <w:r>
        <w:pict>
          <v:shape id="_x0000_s1058" o:spid="_x0000_s1058" o:spt="75" type="#_x0000_t75" style="position:absolute;left:0pt;margin-left:116.8pt;margin-top:769.7pt;height:2.75pt;width:2.75pt;mso-position-horizontal-relative:page;mso-position-vertical-relative:page;z-index:-251648000;mso-width-relative:page;mso-height-relative:page;" filled="f" o:preferrelative="t" stroked="f" coordsize="21600,21600">
            <v:path/>
            <v:fill on="f" focussize="0,0"/>
            <v:stroke on="f" joinstyle="miter"/>
            <v:imagedata r:id="rId19" o:title=""/>
            <o:lock v:ext="edit" aspectratio="t"/>
          </v:shape>
        </w:pict>
      </w:r>
      <w:r>
        <w:pict>
          <v:shape id="_x0000_s1059" o:spid="_x0000_s1059" o:spt="75" type="#_x0000_t75" style="position:absolute;left:0pt;margin-left:53pt;margin-top:71.05pt;height:146.85pt;width:287.85pt;mso-position-horizontal-relative:page;mso-position-vertical-relative:page;z-index:-251649024;mso-width-relative:page;mso-height-relative:page;" filled="f" o:preferrelative="t" stroked="f" coordsize="21600,21600">
            <v:path/>
            <v:fill on="f" focussize="0,0"/>
            <v:stroke on="f" joinstyle="miter"/>
            <v:imagedata r:id="rId21" o:title=""/>
            <o:lock v:ext="edit" aspectratio="t"/>
          </v:shape>
        </w:pict>
      </w:r>
      <w:r>
        <w:rPr>
          <w:rFonts w:ascii="宋体" w:hAnsi="宋体" w:cs="宋体"/>
          <w:color w:val="000000"/>
          <w:spacing w:val="0"/>
          <w:sz w:val="21"/>
        </w:rPr>
        <w:t>据图判断，以下说法正确的是（</w:t>
      </w:r>
      <w:r>
        <w:rPr>
          <w:rFonts w:ascii="Times New Roman"/>
          <w:color w:val="000000"/>
          <w:spacing w:val="263"/>
          <w:sz w:val="21"/>
        </w:rPr>
        <w:t xml:space="preserve"> </w:t>
      </w:r>
      <w:r>
        <w:rPr>
          <w:rFonts w:ascii="宋体" w:hAnsi="宋体" w:cs="宋体"/>
          <w:color w:val="000000"/>
          <w:spacing w:val="0"/>
          <w:sz w:val="21"/>
        </w:rPr>
        <w:t>）</w:t>
      </w:r>
    </w:p>
    <w:p w14:paraId="3E8F164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①年画是体现中华民族整体精神风貌的独特文化符号</w:t>
      </w:r>
    </w:p>
    <w:p w14:paraId="43A84A1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②一定时期的年画与一定的经济、政治发展相适应</w:t>
      </w:r>
    </w:p>
    <w:p w14:paraId="1A41AB7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③内容形式各异的年画帮助人们提高思想道德素质</w:t>
      </w:r>
    </w:p>
    <w:p w14:paraId="087CAAA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④历久弥新的年画以其鲜明的民族特色丰富世界文化</w:t>
      </w:r>
    </w:p>
    <w:p w14:paraId="620521F3">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34D968AA">
      <w:pPr>
        <w:spacing w:before="346"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2"/>
          <w:sz w:val="21"/>
        </w:rPr>
        <w:t>先进科技为非遗带来了更多美的“打开方式”。苏绣《玉兰蝴蝶》采用前沿的形状记忆合金，当指尖轻</w:t>
      </w:r>
    </w:p>
    <w:p w14:paraId="50A4DE3A">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触表面，玉兰花即刻绽放，蝴蝶翩然起舞；使用光感材料的白色花瓣在阳光下呈现出紫色。这种动态化的</w:t>
      </w:r>
    </w:p>
    <w:p w14:paraId="5E95C089">
      <w:pPr>
        <w:spacing w:before="248" w:after="0" w:line="220" w:lineRule="exact"/>
        <w:ind w:left="0" w:right="0" w:firstLine="0"/>
        <w:jc w:val="left"/>
        <w:rPr>
          <w:rFonts w:ascii="Times New Roman"/>
          <w:color w:val="000000"/>
          <w:spacing w:val="0"/>
          <w:sz w:val="21"/>
        </w:rPr>
      </w:pPr>
      <w:r>
        <w:rPr>
          <w:rFonts w:ascii="宋体" w:hAnsi="宋体" w:cs="宋体"/>
          <w:color w:val="000000"/>
          <w:spacing w:val="-2"/>
          <w:sz w:val="21"/>
        </w:rPr>
        <w:t>表达，给观众提供了互动式的体验，把苏绣带到了更多、更大的舞台。《玉兰蝴蝶》的创新（</w:t>
      </w:r>
      <w:r>
        <w:rPr>
          <w:rFonts w:ascii="Times New Roman"/>
          <w:color w:val="000000"/>
          <w:spacing w:val="265"/>
          <w:sz w:val="21"/>
        </w:rPr>
        <w:t xml:space="preserve"> </w:t>
      </w:r>
      <w:r>
        <w:rPr>
          <w:rFonts w:ascii="宋体" w:hAnsi="宋体" w:cs="宋体"/>
          <w:color w:val="000000"/>
          <w:spacing w:val="0"/>
          <w:sz w:val="21"/>
        </w:rPr>
        <w:t>）</w:t>
      </w:r>
    </w:p>
    <w:p w14:paraId="4D4F22CA">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①坚持了对传统苏绣的辩证否定</w:t>
      </w:r>
    </w:p>
    <w:p w14:paraId="4A9689CE">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②提升了观众对非遗作品的审美能力</w:t>
      </w:r>
    </w:p>
    <w:p w14:paraId="7536FADA">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③说明运用新材料是改造非遗文化的前提</w:t>
      </w:r>
    </w:p>
    <w:p w14:paraId="7249C823">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④运用联想思维将“科技”与“非遗”联结起来</w:t>
      </w:r>
    </w:p>
    <w:p w14:paraId="7FBD9888">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2871E967">
      <w:pPr>
        <w:spacing w:before="264" w:after="0" w:line="250" w:lineRule="exact"/>
        <w:ind w:left="0" w:right="0" w:firstLine="0"/>
        <w:jc w:val="left"/>
        <w:rPr>
          <w:rFonts w:ascii="Times New Roman"/>
          <w:color w:val="000000"/>
          <w:spacing w:val="0"/>
          <w:sz w:val="24"/>
        </w:rPr>
      </w:pPr>
      <w:r>
        <w:rPr>
          <w:rFonts w:ascii="宋体" w:hAnsi="宋体" w:cs="宋体"/>
          <w:color w:val="000000"/>
          <w:spacing w:val="2"/>
          <w:sz w:val="24"/>
        </w:rPr>
        <w:t>二、非选择题：本题共</w:t>
      </w:r>
      <w:r>
        <w:rPr>
          <w:rFonts w:ascii="Times New Roman"/>
          <w:color w:val="000000"/>
          <w:spacing w:val="-1"/>
          <w:sz w:val="24"/>
        </w:rPr>
        <w:t xml:space="preserve"> </w:t>
      </w:r>
      <w:r>
        <w:rPr>
          <w:rFonts w:ascii="宋体"/>
          <w:color w:val="000000"/>
          <w:spacing w:val="0"/>
          <w:sz w:val="24"/>
        </w:rPr>
        <w:t>4</w:t>
      </w:r>
      <w:r>
        <w:rPr>
          <w:rFonts w:ascii="Times New Roman"/>
          <w:color w:val="000000"/>
          <w:spacing w:val="7"/>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宋体"/>
          <w:color w:val="000000"/>
          <w:spacing w:val="7"/>
          <w:sz w:val="24"/>
        </w:rPr>
        <w:t>52</w:t>
      </w:r>
      <w:r>
        <w:rPr>
          <w:rFonts w:ascii="Times New Roman"/>
          <w:color w:val="000000"/>
          <w:spacing w:val="0"/>
          <w:sz w:val="24"/>
        </w:rPr>
        <w:t xml:space="preserve"> </w:t>
      </w:r>
      <w:r>
        <w:rPr>
          <w:rFonts w:ascii="宋体" w:hAnsi="宋体" w:cs="宋体"/>
          <w:color w:val="000000"/>
          <w:spacing w:val="0"/>
          <w:sz w:val="24"/>
        </w:rPr>
        <w:t>分。</w:t>
      </w:r>
    </w:p>
    <w:p w14:paraId="3B7ED6EC">
      <w:pPr>
        <w:spacing w:before="264"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阅读材料，完成下列要求。</w:t>
      </w:r>
    </w:p>
    <w:p w14:paraId="039F3E34">
      <w:pPr>
        <w:spacing w:before="357" w:after="0" w:line="220" w:lineRule="exact"/>
        <w:ind w:left="435" w:right="0" w:firstLine="0"/>
        <w:jc w:val="left"/>
        <w:rPr>
          <w:rFonts w:ascii="Times New Roman"/>
          <w:color w:val="000000"/>
          <w:spacing w:val="0"/>
          <w:sz w:val="21"/>
        </w:rPr>
      </w:pPr>
      <w:r>
        <w:rPr>
          <w:rFonts w:ascii="楷体" w:hAnsi="楷体" w:cs="楷体"/>
          <w:color w:val="000000"/>
          <w:spacing w:val="0"/>
          <w:sz w:val="21"/>
        </w:rPr>
        <w:t>无羊毛资源的浙江某市，近几年的羊毛衫年产量却超过</w:t>
      </w:r>
      <w:r>
        <w:rPr>
          <w:rFonts w:ascii="Times New Roman"/>
          <w:color w:val="000000"/>
          <w:spacing w:val="-2"/>
          <w:sz w:val="21"/>
        </w:rPr>
        <w:t xml:space="preserve"> </w:t>
      </w:r>
      <w:r>
        <w:rPr>
          <w:rFonts w:ascii="楷体"/>
          <w:color w:val="000000"/>
          <w:spacing w:val="0"/>
          <w:sz w:val="21"/>
        </w:rPr>
        <w:t>7</w:t>
      </w:r>
      <w:r>
        <w:rPr>
          <w:rFonts w:ascii="Times New Roman"/>
          <w:color w:val="000000"/>
          <w:spacing w:val="-2"/>
          <w:sz w:val="21"/>
        </w:rPr>
        <w:t xml:space="preserve"> </w:t>
      </w:r>
      <w:r>
        <w:rPr>
          <w:rFonts w:ascii="楷体" w:hAnsi="楷体" w:cs="楷体"/>
          <w:color w:val="000000"/>
          <w:spacing w:val="-1"/>
          <w:sz w:val="21"/>
        </w:rPr>
        <w:t>亿件，销往全球</w:t>
      </w:r>
      <w:r>
        <w:rPr>
          <w:rFonts w:ascii="Times New Roman"/>
          <w:color w:val="000000"/>
          <w:spacing w:val="-1"/>
          <w:sz w:val="21"/>
        </w:rPr>
        <w:t xml:space="preserve"> </w:t>
      </w:r>
      <w:r>
        <w:rPr>
          <w:rFonts w:ascii="楷体"/>
          <w:color w:val="000000"/>
          <w:spacing w:val="0"/>
          <w:sz w:val="21"/>
        </w:rPr>
        <w:t>20</w:t>
      </w:r>
      <w:r>
        <w:rPr>
          <w:rFonts w:ascii="Times New Roman"/>
          <w:color w:val="000000"/>
          <w:spacing w:val="-2"/>
          <w:sz w:val="21"/>
        </w:rPr>
        <w:t xml:space="preserve"> </w:t>
      </w:r>
      <w:r>
        <w:rPr>
          <w:rFonts w:ascii="楷体" w:hAnsi="楷体" w:cs="楷体"/>
          <w:color w:val="000000"/>
          <w:spacing w:val="-1"/>
          <w:sz w:val="21"/>
        </w:rPr>
        <w:t>多个国家和地区，年成交</w:t>
      </w:r>
    </w:p>
    <w:p w14:paraId="1D5748C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额保持千亿元级规模，演绎了一个“无中生有”的故事。</w:t>
      </w:r>
    </w:p>
    <w:p w14:paraId="4215A5F9">
      <w:pPr>
        <w:spacing w:before="368" w:after="0" w:line="220" w:lineRule="exact"/>
        <w:ind w:left="435" w:right="0" w:firstLine="0"/>
        <w:jc w:val="left"/>
        <w:rPr>
          <w:rFonts w:ascii="Times New Roman"/>
          <w:color w:val="000000"/>
          <w:spacing w:val="0"/>
          <w:sz w:val="21"/>
        </w:rPr>
      </w:pPr>
      <w:r>
        <w:rPr>
          <w:rFonts w:ascii="楷体" w:hAnsi="楷体" w:cs="楷体"/>
          <w:color w:val="000000"/>
          <w:spacing w:val="0"/>
          <w:sz w:val="21"/>
        </w:rPr>
        <w:t>改革开放东风“吹”来新潮流、新装备，商户们第一时间“嗅”到商机，及时以机织毛衣代替传统的</w:t>
      </w:r>
    </w:p>
    <w:p w14:paraId="1132845C">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手工“打毛衣”，顺应并满足羊毛衫的市场需求。该市政府依托地处杭嘉湖平原腹地的区位优势，积极拥</w:t>
      </w:r>
    </w:p>
    <w:p w14:paraId="03AA00E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抱国家长三角一体化发展战略，推动羊毛衫产业从家庭作坊走向临空产业园、从“马路市场”走向集散中</w:t>
      </w:r>
    </w:p>
    <w:p w14:paraId="21D04266">
      <w:pPr>
        <w:spacing w:before="28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49F439CD">
      <w:pPr>
        <w:spacing w:before="0" w:after="0" w:line="0" w:lineRule="atLeast"/>
        <w:ind w:left="0" w:right="0" w:firstLine="0"/>
        <w:jc w:val="left"/>
        <w:rPr>
          <w:rFonts w:ascii="Arial"/>
          <w:color w:val="FF0000"/>
          <w:spacing w:val="0"/>
          <w:sz w:val="2"/>
        </w:rPr>
      </w:pPr>
    </w:p>
    <w:p w14:paraId="256E1237">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0C1C76E">
      <w:pPr>
        <w:pStyle w:val="6"/>
        <w:sectPr>
          <w:pgSz w:w="11900" w:h="16840"/>
          <w:pgMar w:top="4573" w:right="100" w:bottom="0" w:left="1080" w:header="720" w:footer="720" w:gutter="0"/>
          <w:pgNumType w:start="1"/>
          <w:cols w:space="720" w:num="1"/>
          <w:docGrid w:linePitch="1" w:charSpace="0"/>
        </w:sectPr>
      </w:pPr>
    </w:p>
    <w:p w14:paraId="33DAE768">
      <w:pPr>
        <w:spacing w:before="0" w:after="0" w:line="0" w:lineRule="atLeast"/>
        <w:ind w:left="0" w:right="0" w:firstLine="0"/>
        <w:jc w:val="left"/>
        <w:rPr>
          <w:rFonts w:ascii="Arial"/>
          <w:color w:val="FF0000"/>
          <w:spacing w:val="0"/>
          <w:sz w:val="2"/>
        </w:rPr>
      </w:pPr>
      <w:bookmarkStart w:id="8" w:name="_GoBack"/>
      <w:bookmarkEnd w:id="8"/>
    </w:p>
    <w:p w14:paraId="7A3E4EC4">
      <w:pPr>
        <w:spacing w:before="0" w:after="0" w:line="220" w:lineRule="exact"/>
        <w:ind w:left="0" w:right="0" w:firstLine="0"/>
        <w:jc w:val="left"/>
        <w:rPr>
          <w:rFonts w:ascii="Times New Roman"/>
          <w:color w:val="000000"/>
          <w:spacing w:val="0"/>
          <w:sz w:val="21"/>
        </w:rPr>
      </w:pPr>
      <w:bookmarkStart w:id="6" w:name="br7"/>
      <w:bookmarkEnd w:id="6"/>
      <w:r>
        <w:pict>
          <v:shape id="_x0000_s1062" o:spid="_x0000_s1062" o:spt="75" type="#_x0000_t75" style="position:absolute;left:0pt;margin-left:404.15pt;margin-top:72.55pt;height:2.75pt;width:2.75pt;mso-position-horizontal-relative:page;mso-position-vertical-relative:page;z-index:-251650048;mso-width-relative:page;mso-height-relative:page;" filled="f" o:preferrelative="t" stroked="f" coordsize="21600,21600">
            <v:path/>
            <v:fill on="f" focussize="0,0"/>
            <v:stroke on="f" joinstyle="miter"/>
            <v:imagedata r:id="rId11" o:title=""/>
            <o:lock v:ext="edit" aspectratio="t"/>
          </v:shape>
        </w:pict>
      </w:r>
      <w:r>
        <w:pict>
          <v:shape id="_x0000_s1063" o:spid="_x0000_s1063" o:spt="75" type="#_x0000_t75" style="position:absolute;left:0pt;margin-left:212.1pt;margin-top:473.3pt;height:5.75pt;width:5pt;mso-position-horizontal-relative:page;mso-position-vertical-relative:page;z-index:-251651072;mso-width-relative:page;mso-height-relative:page;" filled="f" o:preferrelative="t" stroked="f" coordsize="21600,21600">
            <v:path/>
            <v:fill on="f" focussize="0,0"/>
            <v:stroke on="f" joinstyle="miter"/>
            <v:imagedata r:id="rId12" o:title=""/>
            <o:lock v:ext="edit" aspectratio="t"/>
          </v:shape>
        </w:pict>
      </w:r>
      <w:r>
        <w:pict>
          <v:shape id="_x0000_s1064" o:spid="_x0000_s1064" o:spt="75" type="#_x0000_t75" style="position:absolute;left:0pt;margin-left:116.8pt;margin-top:769.7pt;height:2.75pt;width:2.75pt;mso-position-horizontal-relative:page;mso-position-vertical-relative:page;z-index:-251652096;mso-width-relative:page;mso-height-relative:page;" filled="f" o:preferrelative="t" stroked="f" coordsize="21600,21600">
            <v:path/>
            <v:fill on="f" focussize="0,0"/>
            <v:stroke on="f" joinstyle="miter"/>
            <v:imagedata r:id="rId19" o:title=""/>
            <o:lock v:ext="edit" aspectratio="t"/>
          </v:shape>
        </w:pict>
      </w:r>
      <w:r>
        <w:pict>
          <v:shape id="_x0000_s1065" o:spid="_x0000_s1065" o:spt="75" type="#_x0000_t75" style="position:absolute;left:0pt;margin-left:187.35pt;margin-top:182.1pt;height:8pt;width:11.75pt;mso-position-horizontal-relative:page;mso-position-vertical-relative:page;z-index:-251653120;mso-width-relative:page;mso-height-relative:page;" filled="f" o:preferrelative="t" stroked="f" coordsize="21600,21600">
            <v:path/>
            <v:fill on="f" focussize="0,0"/>
            <v:stroke on="f" joinstyle="miter"/>
            <v:imagedata r:id="rId22" o:title=""/>
            <o:lock v:ext="edit" aspectratio="t"/>
          </v:shape>
        </w:pict>
      </w:r>
      <w:r>
        <w:pict>
          <v:shape id="_x0000_s1066" o:spid="_x0000_s1066" o:spt="75" type="#_x0000_t75" style="position:absolute;left:0pt;margin-left:53pt;margin-top:272.9pt;height:191.85pt;width:414.65pt;mso-position-horizontal-relative:page;mso-position-vertical-relative:page;z-index:-251654144;mso-width-relative:page;mso-height-relative:page;" filled="f" o:preferrelative="t" stroked="f" coordsize="21600,21600">
            <v:path/>
            <v:fill on="f" focussize="0,0"/>
            <v:stroke on="f" joinstyle="miter"/>
            <v:imagedata r:id="rId23" o:title=""/>
            <o:lock v:ext="edit" aspectratio="t"/>
          </v:shape>
        </w:pict>
      </w:r>
      <w:r>
        <w:rPr>
          <w:rFonts w:ascii="楷体" w:hAnsi="楷体" w:cs="楷体"/>
          <w:color w:val="000000"/>
          <w:spacing w:val="0"/>
          <w:sz w:val="21"/>
        </w:rPr>
        <w:t>心加时尚古镇。企业和政府协同发力，采用“飞地抱团”“村村抱团”的生产模式；建设直播基地，打造</w:t>
      </w:r>
    </w:p>
    <w:p w14:paraId="5B071CDF">
      <w:pPr>
        <w:spacing w:before="248" w:after="0" w:line="220" w:lineRule="exact"/>
        <w:ind w:left="0" w:right="0" w:firstLine="0"/>
        <w:jc w:val="left"/>
        <w:rPr>
          <w:rFonts w:ascii="Times New Roman"/>
          <w:color w:val="000000"/>
          <w:spacing w:val="0"/>
          <w:sz w:val="21"/>
        </w:rPr>
      </w:pPr>
      <w:r>
        <w:rPr>
          <w:rFonts w:ascii="楷体" w:hAnsi="楷体" w:cs="楷体"/>
          <w:color w:val="000000"/>
          <w:spacing w:val="-3"/>
          <w:sz w:val="21"/>
        </w:rPr>
        <w:t>从选品到直播、从发货物流到生活配套的完整直播生态圈……着力打造涵盖设计、原材料、生产、销售、配</w:t>
      </w:r>
    </w:p>
    <w:p w14:paraId="3BDD9CD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套服务等在内的完整产业链。</w:t>
      </w:r>
    </w:p>
    <w:p w14:paraId="3A020FB9">
      <w:pPr>
        <w:spacing w:before="368" w:after="0" w:line="220" w:lineRule="exact"/>
        <w:ind w:left="0" w:right="0" w:firstLine="0"/>
        <w:jc w:val="left"/>
        <w:rPr>
          <w:rFonts w:ascii="Times New Roman"/>
          <w:color w:val="000000"/>
          <w:spacing w:val="0"/>
          <w:sz w:val="21"/>
        </w:rPr>
      </w:pPr>
      <w:r>
        <w:rPr>
          <w:rFonts w:ascii="宋体" w:hAnsi="宋体" w:cs="宋体"/>
          <w:color w:val="000000"/>
          <w:spacing w:val="0"/>
          <w:sz w:val="21"/>
        </w:rPr>
        <w:t>结合材料，运用《经济与社会》相关知识，说明该市羊毛衫产业是如何“无中生有”的。</w:t>
      </w:r>
    </w:p>
    <w:p w14:paraId="4E221568">
      <w:pPr>
        <w:spacing w:before="293"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0"/>
          <w:sz w:val="21"/>
        </w:rPr>
        <w:t>阅读材料，完成下列要求</w:t>
      </w:r>
    </w:p>
    <w:p w14:paraId="3CAD8FA8">
      <w:pPr>
        <w:spacing w:before="337" w:after="0" w:line="220" w:lineRule="exact"/>
        <w:ind w:left="420" w:right="0" w:firstLine="0"/>
        <w:jc w:val="left"/>
        <w:rPr>
          <w:rFonts w:ascii="Times New Roman"/>
          <w:color w:val="000000"/>
          <w:spacing w:val="0"/>
          <w:sz w:val="21"/>
        </w:rPr>
      </w:pPr>
      <w:r>
        <w:rPr>
          <w:rFonts w:ascii="楷体" w:hAnsi="楷体" w:cs="楷体"/>
          <w:color w:val="000000"/>
          <w:spacing w:val="0"/>
          <w:sz w:val="21"/>
        </w:rPr>
        <w:t>建设法治中国是系统性工程，要坚持法治国家、法治政府和法治社会一体建设。</w:t>
      </w:r>
    </w:p>
    <w:p w14:paraId="35070EF6">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材料一</w:t>
      </w:r>
      <w:r>
        <w:rPr>
          <w:rFonts w:ascii="Times New Roman"/>
          <w:color w:val="000000"/>
          <w:spacing w:val="158"/>
          <w:sz w:val="21"/>
        </w:rPr>
        <w:t xml:space="preserve"> </w:t>
      </w:r>
      <w:r>
        <w:rPr>
          <w:rFonts w:ascii="楷体" w:hAnsi="楷体" w:cs="楷体"/>
          <w:color w:val="000000"/>
          <w:spacing w:val="0"/>
          <w:sz w:val="21"/>
        </w:rPr>
        <w:t>公平竞争是市场机制高效运行的重要基础，公平竞争审查对规范行政机关及部门行为具有积</w:t>
      </w:r>
    </w:p>
    <w:p w14:paraId="098573B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极作用。2024</w:t>
      </w:r>
      <w:r>
        <w:rPr>
          <w:rFonts w:ascii="Times New Roman"/>
          <w:color w:val="000000"/>
          <w:spacing w:val="0"/>
          <w:sz w:val="21"/>
        </w:rPr>
        <w:t xml:space="preserve"> </w:t>
      </w:r>
      <w:r>
        <w:rPr>
          <w:rFonts w:ascii="楷体" w:hAnsi="楷体" w:cs="楷体"/>
          <w:color w:val="000000"/>
          <w:spacing w:val="0"/>
          <w:sz w:val="21"/>
        </w:rPr>
        <w:t>年以来，我国不断对公平竞争审查上“硬杠杠”。</w:t>
      </w:r>
    </w:p>
    <w:p w14:paraId="42D5CBAB">
      <w:pPr>
        <w:spacing w:before="4307" w:after="0" w:line="220" w:lineRule="exact"/>
        <w:ind w:left="420" w:right="0" w:firstLine="0"/>
        <w:jc w:val="left"/>
        <w:rPr>
          <w:rFonts w:ascii="Times New Roman"/>
          <w:color w:val="000000"/>
          <w:spacing w:val="0"/>
          <w:sz w:val="21"/>
        </w:rPr>
      </w:pPr>
      <w:r>
        <w:rPr>
          <w:rFonts w:ascii="楷体" w:hAnsi="楷体" w:cs="楷体"/>
          <w:color w:val="000000"/>
          <w:spacing w:val="0"/>
          <w:sz w:val="21"/>
        </w:rPr>
        <w:t>材料二</w:t>
      </w:r>
      <w:r>
        <w:rPr>
          <w:rFonts w:ascii="Times New Roman"/>
          <w:color w:val="000000"/>
          <w:spacing w:val="158"/>
          <w:sz w:val="21"/>
        </w:rPr>
        <w:t xml:space="preserve"> </w:t>
      </w:r>
      <w:r>
        <w:rPr>
          <w:rFonts w:ascii="楷体" w:hAnsi="楷体" w:cs="楷体"/>
          <w:color w:val="000000"/>
          <w:spacing w:val="0"/>
          <w:sz w:val="21"/>
        </w:rPr>
        <w:t>甲和乙是羽毛球球友。某周六打球后，甲乙约定：甲以</w:t>
      </w:r>
      <w:r>
        <w:rPr>
          <w:rFonts w:ascii="Times New Roman"/>
          <w:color w:val="000000"/>
          <w:spacing w:val="0"/>
          <w:sz w:val="21"/>
        </w:rPr>
        <w:t xml:space="preserve"> </w:t>
      </w:r>
      <w:r>
        <w:rPr>
          <w:rFonts w:ascii="楷体"/>
          <w:color w:val="000000"/>
          <w:spacing w:val="0"/>
          <w:sz w:val="21"/>
        </w:rPr>
        <w:t>700</w:t>
      </w:r>
      <w:r>
        <w:rPr>
          <w:rFonts w:ascii="Times New Roman"/>
          <w:color w:val="000000"/>
          <w:spacing w:val="0"/>
          <w:sz w:val="21"/>
        </w:rPr>
        <w:t xml:space="preserve"> </w:t>
      </w:r>
      <w:r>
        <w:rPr>
          <w:rFonts w:ascii="楷体" w:hAnsi="楷体" w:cs="楷体"/>
          <w:color w:val="000000"/>
          <w:spacing w:val="0"/>
          <w:sz w:val="21"/>
        </w:rPr>
        <w:t>元价格购买乙的一支闲置球拍，</w:t>
      </w:r>
    </w:p>
    <w:p w14:paraId="739C5CA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下周六交付。甲当场支付了</w:t>
      </w:r>
      <w:r>
        <w:rPr>
          <w:rFonts w:ascii="Times New Roman"/>
          <w:color w:val="000000"/>
          <w:spacing w:val="0"/>
          <w:sz w:val="21"/>
        </w:rPr>
        <w:t xml:space="preserve"> </w:t>
      </w:r>
      <w:r>
        <w:rPr>
          <w:rFonts w:ascii="楷体"/>
          <w:color w:val="000000"/>
          <w:spacing w:val="0"/>
          <w:sz w:val="21"/>
        </w:rPr>
        <w:t>100</w:t>
      </w:r>
      <w:r>
        <w:rPr>
          <w:rFonts w:ascii="Times New Roman"/>
          <w:color w:val="000000"/>
          <w:spacing w:val="0"/>
          <w:sz w:val="21"/>
        </w:rPr>
        <w:t xml:space="preserve"> </w:t>
      </w:r>
      <w:r>
        <w:rPr>
          <w:rFonts w:ascii="楷体" w:hAnsi="楷体" w:cs="楷体"/>
          <w:color w:val="000000"/>
          <w:spacing w:val="0"/>
          <w:sz w:val="21"/>
        </w:rPr>
        <w:t>元定金。两天后，乙使用该闲置球拍打球时被丙不小心损坏。到了约定时</w:t>
      </w:r>
    </w:p>
    <w:p w14:paraId="4B469EF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间，乙无法交付球拍，影响了甲的训练安排。甲遂要求乙双倍返还定金，而乙认为球拍系丙损坏，属于不</w:t>
      </w:r>
    </w:p>
    <w:p w14:paraId="0998BA1C">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可抗力，自己无须承担责任。甲又找到丙，要求赔偿损失，丙不愿赔偿。</w:t>
      </w:r>
    </w:p>
    <w:p w14:paraId="5B7ED0C9">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）结合材料一，运用《政治与法治》相关知识，分析公平竞争审查的“湖北探索”对建设法治政府的意</w:t>
      </w:r>
    </w:p>
    <w:p w14:paraId="43CA312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义。</w:t>
      </w:r>
    </w:p>
    <w:p w14:paraId="3DC902C4">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）结合材料二，运用《法律与生活》相关知识，分别判断甲对乙、丙的主张是否合理，并说明理由。</w:t>
      </w:r>
    </w:p>
    <w:p w14:paraId="35A3135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0"/>
          <w:sz w:val="21"/>
        </w:rPr>
        <w:t>阅读材料，完成下列要求。</w:t>
      </w:r>
    </w:p>
    <w:p w14:paraId="5F052453">
      <w:pPr>
        <w:spacing w:before="237" w:after="0" w:line="220" w:lineRule="exact"/>
        <w:ind w:left="420" w:right="0" w:firstLine="0"/>
        <w:jc w:val="left"/>
        <w:rPr>
          <w:rFonts w:ascii="Times New Roman"/>
          <w:color w:val="000000"/>
          <w:spacing w:val="0"/>
          <w:sz w:val="21"/>
        </w:rPr>
      </w:pPr>
      <w:r>
        <w:rPr>
          <w:rFonts w:ascii="宋体" w:hAnsi="宋体" w:cs="宋体"/>
          <w:color w:val="000000"/>
          <w:spacing w:val="0"/>
          <w:sz w:val="21"/>
        </w:rPr>
        <w:t>“</w:t>
      </w:r>
      <w:r>
        <w:rPr>
          <w:rFonts w:ascii="楷体" w:hAnsi="楷体" w:cs="楷体"/>
          <w:color w:val="000000"/>
          <w:spacing w:val="0"/>
          <w:sz w:val="21"/>
        </w:rPr>
        <w:t>桥</w:t>
      </w:r>
      <w:r>
        <w:rPr>
          <w:rFonts w:ascii="宋体" w:hAnsi="宋体" w:cs="宋体"/>
          <w:color w:val="000000"/>
          <w:spacing w:val="0"/>
          <w:sz w:val="21"/>
        </w:rPr>
        <w:t>”</w:t>
      </w:r>
      <w:r>
        <w:rPr>
          <w:rFonts w:ascii="楷体" w:hAnsi="楷体" w:cs="楷体"/>
          <w:color w:val="000000"/>
          <w:spacing w:val="0"/>
          <w:sz w:val="21"/>
        </w:rPr>
        <w:t>意味着连接与沟通，蕴含着友谊与智慧，代表着跨越与创新。</w:t>
      </w:r>
    </w:p>
    <w:p w14:paraId="236D4F2C">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宋代的泉州洛阳桥建成后，海洋与内陆实现了联通，从此见证</w:t>
      </w:r>
      <w:r>
        <w:rPr>
          <w:rFonts w:ascii="宋体" w:hAnsi="宋体" w:cs="宋体"/>
          <w:color w:val="000000"/>
          <w:spacing w:val="0"/>
          <w:sz w:val="21"/>
        </w:rPr>
        <w:t>“</w:t>
      </w:r>
      <w:r>
        <w:rPr>
          <w:rFonts w:ascii="楷体" w:hAnsi="楷体" w:cs="楷体"/>
          <w:color w:val="000000"/>
          <w:spacing w:val="0"/>
          <w:sz w:val="21"/>
        </w:rPr>
        <w:t>涨海声中万国商</w:t>
      </w:r>
      <w:r>
        <w:rPr>
          <w:rFonts w:ascii="宋体" w:hAnsi="宋体" w:cs="宋体"/>
          <w:color w:val="000000"/>
          <w:spacing w:val="0"/>
          <w:sz w:val="21"/>
        </w:rPr>
        <w:t>”</w:t>
      </w:r>
      <w:r>
        <w:rPr>
          <w:rFonts w:ascii="楷体" w:hAnsi="楷体" w:cs="楷体"/>
          <w:color w:val="000000"/>
          <w:spacing w:val="0"/>
          <w:sz w:val="21"/>
        </w:rPr>
        <w:t>的辉煌。如今，中</w:t>
      </w:r>
    </w:p>
    <w:p w14:paraId="7D927E8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马友谊大桥改写马尔代夫没有桥梁的历史，佩列沙茨大桥连接起克罗地亚南北领土，马普托大桥助力莫桑</w:t>
      </w:r>
    </w:p>
    <w:p w14:paraId="6CF2519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比克经济发展</w:t>
      </w:r>
      <w:r>
        <w:rPr>
          <w:rFonts w:ascii="宋体" w:hAnsi="宋体" w:cs="宋体"/>
          <w:color w:val="000000"/>
          <w:spacing w:val="-10"/>
          <w:sz w:val="21"/>
        </w:rPr>
        <w:t>……</w:t>
      </w:r>
      <w:r>
        <w:rPr>
          <w:rFonts w:ascii="楷体" w:hAnsi="楷体" w:cs="楷体"/>
          <w:color w:val="000000"/>
          <w:spacing w:val="0"/>
          <w:sz w:val="21"/>
        </w:rPr>
        <w:t>一座座中国建造的桥梁飞架海外，以</w:t>
      </w:r>
      <w:r>
        <w:rPr>
          <w:rFonts w:ascii="宋体" w:hAnsi="宋体" w:cs="宋体"/>
          <w:color w:val="000000"/>
          <w:spacing w:val="0"/>
          <w:sz w:val="21"/>
        </w:rPr>
        <w:t>“</w:t>
      </w:r>
      <w:r>
        <w:rPr>
          <w:rFonts w:ascii="楷体" w:hAnsi="楷体" w:cs="楷体"/>
          <w:color w:val="000000"/>
          <w:spacing w:val="0"/>
          <w:sz w:val="21"/>
        </w:rPr>
        <w:t>硬联通</w:t>
      </w:r>
      <w:r>
        <w:rPr>
          <w:rFonts w:ascii="宋体" w:hAnsi="宋体" w:cs="宋体"/>
          <w:color w:val="000000"/>
          <w:spacing w:val="0"/>
          <w:sz w:val="21"/>
        </w:rPr>
        <w:t>”</w:t>
      </w:r>
      <w:r>
        <w:rPr>
          <w:rFonts w:ascii="楷体" w:hAnsi="楷体" w:cs="楷体"/>
          <w:color w:val="000000"/>
          <w:spacing w:val="0"/>
          <w:sz w:val="21"/>
        </w:rPr>
        <w:t>促</w:t>
      </w:r>
      <w:r>
        <w:rPr>
          <w:rFonts w:ascii="宋体" w:hAnsi="宋体" w:cs="宋体"/>
          <w:color w:val="000000"/>
          <w:spacing w:val="0"/>
          <w:sz w:val="21"/>
        </w:rPr>
        <w:t>“</w:t>
      </w:r>
      <w:r>
        <w:rPr>
          <w:rFonts w:ascii="楷体" w:hAnsi="楷体" w:cs="楷体"/>
          <w:color w:val="000000"/>
          <w:spacing w:val="0"/>
          <w:sz w:val="21"/>
        </w:rPr>
        <w:t>心联通</w:t>
      </w:r>
      <w:r>
        <w:rPr>
          <w:rFonts w:ascii="宋体" w:hAnsi="宋体" w:cs="宋体"/>
          <w:color w:val="000000"/>
          <w:spacing w:val="0"/>
          <w:sz w:val="21"/>
        </w:rPr>
        <w:t>”</w:t>
      </w:r>
      <w:r>
        <w:rPr>
          <w:rFonts w:ascii="楷体" w:hAnsi="楷体" w:cs="楷体"/>
          <w:color w:val="000000"/>
          <w:spacing w:val="0"/>
          <w:sz w:val="21"/>
        </w:rPr>
        <w:t>。</w:t>
      </w:r>
    </w:p>
    <w:p w14:paraId="4A53DEA4">
      <w:pPr>
        <w:spacing w:before="46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5E207ED8">
      <w:pPr>
        <w:spacing w:before="0" w:after="0" w:line="0" w:lineRule="atLeast"/>
        <w:ind w:left="0" w:right="0" w:firstLine="0"/>
        <w:jc w:val="left"/>
        <w:rPr>
          <w:rFonts w:ascii="Arial"/>
          <w:color w:val="FF0000"/>
          <w:spacing w:val="0"/>
          <w:sz w:val="2"/>
        </w:rPr>
      </w:pPr>
    </w:p>
    <w:p w14:paraId="23DCD3B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5B00829">
      <w:pPr>
        <w:spacing w:before="0" w:after="0" w:line="220" w:lineRule="exact"/>
        <w:ind w:left="420" w:right="0" w:firstLine="0"/>
        <w:jc w:val="left"/>
        <w:rPr>
          <w:rFonts w:ascii="Times New Roman"/>
          <w:color w:val="000000"/>
          <w:spacing w:val="0"/>
          <w:sz w:val="21"/>
        </w:rPr>
      </w:pPr>
      <w:bookmarkStart w:id="7" w:name="br8"/>
      <w:bookmarkEnd w:id="7"/>
      <w:r>
        <w:pict>
          <v:shape id="_x0000_s1069" o:spid="_x0000_s1069" o:spt="75" type="#_x0000_t75" style="position:absolute;left:0pt;margin-left:404.15pt;margin-top:72.55pt;height:2.75pt;width:2.75pt;mso-position-horizontal-relative:page;mso-position-vertical-relative:page;z-index:-251655168;mso-width-relative:page;mso-height-relative:page;" filled="f" o:preferrelative="t" stroked="f" coordsize="21600,21600">
            <v:path/>
            <v:fill on="f" focussize="0,0"/>
            <v:stroke on="f" joinstyle="miter"/>
            <v:imagedata r:id="rId11" o:title=""/>
            <o:lock v:ext="edit" aspectratio="t"/>
          </v:shape>
        </w:pict>
      </w:r>
      <w:r>
        <w:pict>
          <v:shape id="_x0000_s1070" o:spid="_x0000_s1070" o:spt="75" type="#_x0000_t75" style="position:absolute;left:0pt;margin-left:212.1pt;margin-top:473.3pt;height:5.75pt;width:5pt;mso-position-horizontal-relative:page;mso-position-vertical-relative:page;z-index:-251656192;mso-width-relative:page;mso-height-relative:page;" filled="f" o:preferrelative="t" stroked="f" coordsize="21600,21600">
            <v:path/>
            <v:fill on="f" focussize="0,0"/>
            <v:stroke on="f" joinstyle="miter"/>
            <v:imagedata r:id="rId12" o:title=""/>
            <o:lock v:ext="edit" aspectratio="t"/>
          </v:shape>
        </w:pict>
      </w:r>
      <w:r>
        <w:pict>
          <v:shape id="_x0000_s1071" o:spid="_x0000_s1071" o:spt="75" type="#_x0000_t75" style="position:absolute;left:0pt;margin-left:116.8pt;margin-top:769.7pt;height:2.75pt;width:2.75pt;mso-position-horizontal-relative:page;mso-position-vertical-relative:page;z-index:-251657216;mso-width-relative:page;mso-height-relative:page;" filled="f" o:preferrelative="t" stroked="f" coordsize="21600,21600">
            <v:path/>
            <v:fill on="f" focussize="0,0"/>
            <v:stroke on="f" joinstyle="miter"/>
            <v:imagedata r:id="rId13" o:title=""/>
            <o:lock v:ext="edit" aspectratio="t"/>
          </v:shape>
        </w:pict>
      </w:r>
      <w:r>
        <w:rPr>
          <w:rFonts w:ascii="楷体" w:hAnsi="楷体" w:cs="楷体"/>
          <w:color w:val="000000"/>
          <w:spacing w:val="0"/>
          <w:sz w:val="21"/>
        </w:rPr>
        <w:t>悟空、哪吒是</w:t>
      </w:r>
      <w:r>
        <w:rPr>
          <w:rFonts w:ascii="宋体" w:hAnsi="宋体" w:cs="宋体"/>
          <w:color w:val="000000"/>
          <w:spacing w:val="0"/>
          <w:sz w:val="21"/>
        </w:rPr>
        <w:t>“</w:t>
      </w:r>
      <w:r>
        <w:rPr>
          <w:rFonts w:ascii="楷体" w:hAnsi="楷体" w:cs="楷体"/>
          <w:color w:val="000000"/>
          <w:spacing w:val="0"/>
          <w:sz w:val="21"/>
        </w:rPr>
        <w:t>桥</w:t>
      </w:r>
      <w:r>
        <w:rPr>
          <w:rFonts w:ascii="宋体" w:hAnsi="宋体" w:cs="宋体"/>
          <w:color w:val="000000"/>
          <w:spacing w:val="0"/>
          <w:sz w:val="21"/>
        </w:rPr>
        <w:t>”</w:t>
      </w:r>
      <w:r>
        <w:rPr>
          <w:rFonts w:ascii="楷体" w:hAnsi="楷体" w:cs="楷体"/>
          <w:color w:val="000000"/>
          <w:spacing w:val="0"/>
          <w:sz w:val="21"/>
        </w:rPr>
        <w:t>，让东方神话突破</w:t>
      </w:r>
      <w:r>
        <w:rPr>
          <w:rFonts w:ascii="宋体" w:hAnsi="宋体" w:cs="宋体"/>
          <w:color w:val="000000"/>
          <w:spacing w:val="0"/>
          <w:sz w:val="21"/>
        </w:rPr>
        <w:t>“</w:t>
      </w:r>
      <w:r>
        <w:rPr>
          <w:rFonts w:ascii="楷体" w:hAnsi="楷体" w:cs="楷体"/>
          <w:color w:val="000000"/>
          <w:spacing w:val="0"/>
          <w:sz w:val="21"/>
        </w:rPr>
        <w:t>次元壁</w:t>
      </w:r>
      <w:r>
        <w:rPr>
          <w:rFonts w:ascii="宋体" w:hAnsi="宋体" w:cs="宋体"/>
          <w:color w:val="000000"/>
          <w:spacing w:val="0"/>
          <w:sz w:val="21"/>
        </w:rPr>
        <w:t>”</w:t>
      </w:r>
      <w:r>
        <w:rPr>
          <w:rFonts w:ascii="楷体" w:hAnsi="楷体" w:cs="楷体"/>
          <w:color w:val="000000"/>
          <w:spacing w:val="0"/>
          <w:sz w:val="21"/>
        </w:rPr>
        <w:t>；家电、新能源汽车是</w:t>
      </w:r>
      <w:r>
        <w:rPr>
          <w:rFonts w:ascii="宋体" w:hAnsi="宋体" w:cs="宋体"/>
          <w:color w:val="000000"/>
          <w:spacing w:val="0"/>
          <w:sz w:val="21"/>
        </w:rPr>
        <w:t>“</w:t>
      </w:r>
      <w:r>
        <w:rPr>
          <w:rFonts w:ascii="楷体" w:hAnsi="楷体" w:cs="楷体"/>
          <w:color w:val="000000"/>
          <w:spacing w:val="0"/>
          <w:sz w:val="21"/>
        </w:rPr>
        <w:t>桥</w:t>
      </w:r>
      <w:r>
        <w:rPr>
          <w:rFonts w:ascii="宋体" w:hAnsi="宋体" w:cs="宋体"/>
          <w:color w:val="000000"/>
          <w:spacing w:val="0"/>
          <w:sz w:val="21"/>
        </w:rPr>
        <w:t>”</w:t>
      </w:r>
      <w:r>
        <w:rPr>
          <w:rFonts w:ascii="楷体" w:hAnsi="楷体" w:cs="楷体"/>
          <w:color w:val="000000"/>
          <w:spacing w:val="0"/>
          <w:sz w:val="21"/>
        </w:rPr>
        <w:t>，连通世界产业链条；</w:t>
      </w:r>
    </w:p>
    <w:p w14:paraId="74B5C98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楷体" w:hAnsi="楷体" w:cs="楷体"/>
          <w:color w:val="000000"/>
          <w:spacing w:val="0"/>
          <w:sz w:val="21"/>
        </w:rPr>
        <w:t>全球安全倡议</w:t>
      </w:r>
      <w:r>
        <w:rPr>
          <w:rFonts w:ascii="宋体" w:hAnsi="宋体" w:cs="宋体"/>
          <w:color w:val="000000"/>
          <w:spacing w:val="0"/>
          <w:sz w:val="21"/>
        </w:rPr>
        <w:t>”</w:t>
      </w:r>
      <w:r>
        <w:rPr>
          <w:rFonts w:ascii="楷体" w:hAnsi="楷体" w:cs="楷体"/>
          <w:color w:val="000000"/>
          <w:spacing w:val="0"/>
          <w:sz w:val="21"/>
        </w:rPr>
        <w:t>是</w:t>
      </w:r>
      <w:r>
        <w:rPr>
          <w:rFonts w:ascii="宋体" w:hAnsi="宋体" w:cs="宋体"/>
          <w:color w:val="000000"/>
          <w:spacing w:val="0"/>
          <w:sz w:val="21"/>
        </w:rPr>
        <w:t>“</w:t>
      </w:r>
      <w:r>
        <w:rPr>
          <w:rFonts w:ascii="楷体" w:hAnsi="楷体" w:cs="楷体"/>
          <w:color w:val="000000"/>
          <w:spacing w:val="0"/>
          <w:sz w:val="21"/>
        </w:rPr>
        <w:t>桥</w:t>
      </w:r>
      <w:r>
        <w:rPr>
          <w:rFonts w:ascii="宋体" w:hAnsi="宋体" w:cs="宋体"/>
          <w:color w:val="000000"/>
          <w:spacing w:val="0"/>
          <w:sz w:val="21"/>
        </w:rPr>
        <w:t>”</w:t>
      </w:r>
      <w:r>
        <w:rPr>
          <w:rFonts w:ascii="楷体" w:hAnsi="楷体" w:cs="楷体"/>
          <w:color w:val="000000"/>
          <w:spacing w:val="0"/>
          <w:sz w:val="21"/>
        </w:rPr>
        <w:t>，跨越冷战零和思维的障碍；伊沙和解的谈判桌是</w:t>
      </w:r>
      <w:r>
        <w:rPr>
          <w:rFonts w:ascii="宋体" w:hAnsi="宋体" w:cs="宋体"/>
          <w:color w:val="000000"/>
          <w:spacing w:val="0"/>
          <w:sz w:val="21"/>
        </w:rPr>
        <w:t>“</w:t>
      </w:r>
      <w:r>
        <w:rPr>
          <w:rFonts w:ascii="楷体" w:hAnsi="楷体" w:cs="楷体"/>
          <w:color w:val="000000"/>
          <w:spacing w:val="0"/>
          <w:sz w:val="21"/>
        </w:rPr>
        <w:t>桥</w:t>
      </w:r>
      <w:r>
        <w:rPr>
          <w:rFonts w:ascii="宋体" w:hAnsi="宋体" w:cs="宋体"/>
          <w:color w:val="000000"/>
          <w:spacing w:val="0"/>
          <w:sz w:val="21"/>
        </w:rPr>
        <w:t>”</w:t>
      </w:r>
      <w:r>
        <w:rPr>
          <w:rFonts w:ascii="楷体" w:hAnsi="楷体" w:cs="楷体"/>
          <w:color w:val="000000"/>
          <w:spacing w:val="0"/>
          <w:sz w:val="21"/>
        </w:rPr>
        <w:t>，拉近冲突双方的距</w:t>
      </w:r>
    </w:p>
    <w:p w14:paraId="5FAE95F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离</w:t>
      </w:r>
      <w:r>
        <w:rPr>
          <w:rFonts w:ascii="宋体" w:hAnsi="宋体" w:cs="宋体"/>
          <w:color w:val="000000"/>
          <w:spacing w:val="-10"/>
          <w:sz w:val="21"/>
        </w:rPr>
        <w:t>……</w:t>
      </w:r>
      <w:r>
        <w:rPr>
          <w:rFonts w:ascii="楷体" w:hAnsi="楷体" w:cs="楷体"/>
          <w:color w:val="000000"/>
          <w:spacing w:val="0"/>
          <w:sz w:val="21"/>
        </w:rPr>
        <w:t>这些凝结着中国智慧的</w:t>
      </w:r>
      <w:r>
        <w:rPr>
          <w:rFonts w:ascii="宋体" w:hAnsi="宋体" w:cs="宋体"/>
          <w:color w:val="000000"/>
          <w:spacing w:val="0"/>
          <w:sz w:val="21"/>
        </w:rPr>
        <w:t>“</w:t>
      </w:r>
      <w:r>
        <w:rPr>
          <w:rFonts w:ascii="楷体" w:hAnsi="楷体" w:cs="楷体"/>
          <w:color w:val="000000"/>
          <w:spacing w:val="0"/>
          <w:sz w:val="21"/>
        </w:rPr>
        <w:t>桥</w:t>
      </w:r>
      <w:r>
        <w:rPr>
          <w:rFonts w:ascii="宋体" w:hAnsi="宋体" w:cs="宋体"/>
          <w:color w:val="000000"/>
          <w:spacing w:val="0"/>
          <w:sz w:val="21"/>
        </w:rPr>
        <w:t>”</w:t>
      </w:r>
      <w:r>
        <w:rPr>
          <w:rFonts w:ascii="楷体" w:hAnsi="楷体" w:cs="楷体"/>
          <w:color w:val="000000"/>
          <w:spacing w:val="0"/>
          <w:sz w:val="21"/>
        </w:rPr>
        <w:t>，向世界展现出</w:t>
      </w:r>
      <w:r>
        <w:rPr>
          <w:rFonts w:ascii="宋体" w:hAnsi="宋体" w:cs="宋体"/>
          <w:color w:val="000000"/>
          <w:spacing w:val="0"/>
          <w:sz w:val="21"/>
        </w:rPr>
        <w:t>“</w:t>
      </w:r>
      <w:r>
        <w:rPr>
          <w:rFonts w:ascii="楷体" w:hAnsi="楷体" w:cs="楷体"/>
          <w:color w:val="000000"/>
          <w:spacing w:val="0"/>
          <w:sz w:val="21"/>
        </w:rPr>
        <w:t>命运与共</w:t>
      </w:r>
      <w:r>
        <w:rPr>
          <w:rFonts w:ascii="宋体" w:hAnsi="宋体" w:cs="宋体"/>
          <w:color w:val="000000"/>
          <w:spacing w:val="0"/>
          <w:sz w:val="21"/>
        </w:rPr>
        <w:t>”</w:t>
      </w:r>
      <w:r>
        <w:rPr>
          <w:rFonts w:ascii="楷体" w:hAnsi="楷体" w:cs="楷体"/>
          <w:color w:val="000000"/>
          <w:spacing w:val="0"/>
          <w:sz w:val="21"/>
        </w:rPr>
        <w:t>的新画卷。</w:t>
      </w:r>
    </w:p>
    <w:p w14:paraId="0C33C78F">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从石板小桥到钢铁长虹，再到连接人心的友谊桥梁，一个既古老又现代的东方大国，正以</w:t>
      </w:r>
      <w:r>
        <w:rPr>
          <w:rFonts w:ascii="宋体" w:hAnsi="宋体" w:cs="宋体"/>
          <w:color w:val="000000"/>
          <w:spacing w:val="0"/>
          <w:sz w:val="21"/>
        </w:rPr>
        <w:t>“</w:t>
      </w:r>
      <w:r>
        <w:rPr>
          <w:rFonts w:ascii="楷体" w:hAnsi="楷体" w:cs="楷体"/>
          <w:color w:val="000000"/>
          <w:spacing w:val="0"/>
          <w:sz w:val="21"/>
        </w:rPr>
        <w:t>中国桥</w:t>
      </w:r>
      <w:r>
        <w:rPr>
          <w:rFonts w:ascii="宋体" w:hAnsi="宋体" w:cs="宋体"/>
          <w:color w:val="000000"/>
          <w:spacing w:val="0"/>
          <w:sz w:val="21"/>
        </w:rPr>
        <w:t>”</w:t>
      </w:r>
    </w:p>
    <w:p w14:paraId="395EB60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将自己与世界连通。</w:t>
      </w:r>
    </w:p>
    <w:p w14:paraId="32A99D6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结合材料，运用《当代国际政治与经济》知识，阐述“中国桥”在推动构建新型国际关系中蕴含的中国智</w:t>
      </w:r>
    </w:p>
    <w:p w14:paraId="0EC78E8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慧。</w:t>
      </w:r>
    </w:p>
    <w:p w14:paraId="6E959288">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宋体" w:hAnsi="宋体" w:cs="宋体"/>
          <w:color w:val="000000"/>
          <w:spacing w:val="0"/>
          <w:sz w:val="21"/>
        </w:rPr>
        <w:t>阅读材料，完成下列要求。</w:t>
      </w:r>
    </w:p>
    <w:p w14:paraId="21292C10">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朱鹮回来了</w:t>
      </w:r>
    </w:p>
    <w:p w14:paraId="55F02437">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朱鹮（huán）是“秦岭四宝”之一，20</w:t>
      </w:r>
      <w:r>
        <w:rPr>
          <w:rFonts w:ascii="Times New Roman"/>
          <w:color w:val="000000"/>
          <w:spacing w:val="0"/>
          <w:sz w:val="21"/>
        </w:rPr>
        <w:t xml:space="preserve"> </w:t>
      </w:r>
      <w:r>
        <w:rPr>
          <w:rFonts w:ascii="楷体" w:hAnsi="楷体" w:cs="楷体"/>
          <w:color w:val="000000"/>
          <w:spacing w:val="0"/>
          <w:sz w:val="21"/>
        </w:rPr>
        <w:t>世纪</w:t>
      </w:r>
      <w:r>
        <w:rPr>
          <w:rFonts w:ascii="Times New Roman"/>
          <w:color w:val="000000"/>
          <w:spacing w:val="-1"/>
          <w:sz w:val="21"/>
        </w:rPr>
        <w:t xml:space="preserve"> </w:t>
      </w:r>
      <w:r>
        <w:rPr>
          <w:rFonts w:ascii="楷体"/>
          <w:color w:val="000000"/>
          <w:spacing w:val="0"/>
          <w:sz w:val="21"/>
        </w:rPr>
        <w:t>70</w:t>
      </w:r>
      <w:r>
        <w:rPr>
          <w:rFonts w:ascii="Times New Roman"/>
          <w:color w:val="000000"/>
          <w:spacing w:val="-1"/>
          <w:sz w:val="21"/>
        </w:rPr>
        <w:t xml:space="preserve"> </w:t>
      </w:r>
      <w:r>
        <w:rPr>
          <w:rFonts w:ascii="楷体" w:hAnsi="楷体" w:cs="楷体"/>
          <w:color w:val="000000"/>
          <w:spacing w:val="0"/>
          <w:sz w:val="21"/>
        </w:rPr>
        <w:t>年代末，濒临灭绝。1981</w:t>
      </w:r>
      <w:r>
        <w:rPr>
          <w:rFonts w:ascii="Times New Roman"/>
          <w:color w:val="000000"/>
          <w:spacing w:val="0"/>
          <w:sz w:val="21"/>
        </w:rPr>
        <w:t xml:space="preserve"> </w:t>
      </w:r>
      <w:r>
        <w:rPr>
          <w:rFonts w:ascii="楷体" w:hAnsi="楷体" w:cs="楷体"/>
          <w:color w:val="000000"/>
          <w:spacing w:val="0"/>
          <w:sz w:val="21"/>
        </w:rPr>
        <w:t>年</w:t>
      </w:r>
      <w:r>
        <w:rPr>
          <w:rFonts w:ascii="Times New Roman"/>
          <w:color w:val="000000"/>
          <w:spacing w:val="-1"/>
          <w:sz w:val="21"/>
        </w:rPr>
        <w:t xml:space="preserve"> </w:t>
      </w:r>
      <w:r>
        <w:rPr>
          <w:rFonts w:ascii="楷体"/>
          <w:color w:val="000000"/>
          <w:spacing w:val="0"/>
          <w:sz w:val="21"/>
        </w:rPr>
        <w:t>5</w:t>
      </w:r>
      <w:r>
        <w:rPr>
          <w:rFonts w:ascii="Times New Roman"/>
          <w:color w:val="000000"/>
          <w:spacing w:val="-1"/>
          <w:sz w:val="21"/>
        </w:rPr>
        <w:t xml:space="preserve"> </w:t>
      </w:r>
      <w:r>
        <w:rPr>
          <w:rFonts w:ascii="楷体" w:hAnsi="楷体" w:cs="楷体"/>
          <w:color w:val="000000"/>
          <w:spacing w:val="0"/>
          <w:sz w:val="21"/>
        </w:rPr>
        <w:t>月，人们在陕西洋县姚</w:t>
      </w:r>
    </w:p>
    <w:p w14:paraId="2A44FC7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家沟发现</w:t>
      </w:r>
      <w:r>
        <w:rPr>
          <w:rFonts w:ascii="Times New Roman"/>
          <w:color w:val="000000"/>
          <w:spacing w:val="-1"/>
          <w:sz w:val="21"/>
        </w:rPr>
        <w:t xml:space="preserve"> </w:t>
      </w:r>
      <w:r>
        <w:rPr>
          <w:rFonts w:ascii="楷体"/>
          <w:color w:val="000000"/>
          <w:spacing w:val="0"/>
          <w:sz w:val="21"/>
        </w:rPr>
        <w:t>7</w:t>
      </w:r>
      <w:r>
        <w:rPr>
          <w:rFonts w:ascii="Times New Roman"/>
          <w:color w:val="000000"/>
          <w:spacing w:val="-1"/>
          <w:sz w:val="21"/>
        </w:rPr>
        <w:t xml:space="preserve"> </w:t>
      </w:r>
      <w:r>
        <w:rPr>
          <w:rFonts w:ascii="楷体" w:hAnsi="楷体" w:cs="楷体"/>
          <w:color w:val="000000"/>
          <w:spacing w:val="0"/>
          <w:sz w:val="21"/>
        </w:rPr>
        <w:t>只野生朱鹮，于是在当地设立了朱鹮自然保护区。此后</w:t>
      </w:r>
      <w:r>
        <w:rPr>
          <w:rFonts w:ascii="Times New Roman"/>
          <w:color w:val="000000"/>
          <w:spacing w:val="-1"/>
          <w:sz w:val="21"/>
        </w:rPr>
        <w:t xml:space="preserve"> </w:t>
      </w:r>
      <w:r>
        <w:rPr>
          <w:rFonts w:ascii="楷体"/>
          <w:color w:val="000000"/>
          <w:spacing w:val="0"/>
          <w:sz w:val="21"/>
        </w:rPr>
        <w:t>40</w:t>
      </w:r>
      <w:r>
        <w:rPr>
          <w:rFonts w:ascii="Times New Roman"/>
          <w:color w:val="000000"/>
          <w:spacing w:val="-1"/>
          <w:sz w:val="21"/>
        </w:rPr>
        <w:t xml:space="preserve"> </w:t>
      </w:r>
      <w:r>
        <w:rPr>
          <w:rFonts w:ascii="楷体" w:hAnsi="楷体" w:cs="楷体"/>
          <w:color w:val="000000"/>
          <w:spacing w:val="0"/>
          <w:sz w:val="21"/>
        </w:rPr>
        <w:t>多年，几代朱鹮保护者展开接力“赛</w:t>
      </w:r>
    </w:p>
    <w:p w14:paraId="6964357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跑”，省内朱鹮数量升至近</w:t>
      </w:r>
      <w:r>
        <w:rPr>
          <w:rFonts w:ascii="Times New Roman"/>
          <w:color w:val="000000"/>
          <w:spacing w:val="0"/>
          <w:sz w:val="21"/>
        </w:rPr>
        <w:t xml:space="preserve"> </w:t>
      </w:r>
      <w:r>
        <w:rPr>
          <w:rFonts w:ascii="楷体"/>
          <w:color w:val="000000"/>
          <w:spacing w:val="0"/>
          <w:sz w:val="21"/>
        </w:rPr>
        <w:t>8000</w:t>
      </w:r>
      <w:r>
        <w:rPr>
          <w:rFonts w:ascii="Times New Roman"/>
          <w:color w:val="000000"/>
          <w:spacing w:val="0"/>
          <w:sz w:val="21"/>
        </w:rPr>
        <w:t xml:space="preserve"> </w:t>
      </w:r>
      <w:r>
        <w:rPr>
          <w:rFonts w:ascii="楷体" w:hAnsi="楷体" w:cs="楷体"/>
          <w:color w:val="000000"/>
          <w:spacing w:val="0"/>
          <w:sz w:val="21"/>
        </w:rPr>
        <w:t>只，摆脱了灭绝的风险。</w:t>
      </w:r>
    </w:p>
    <w:p w14:paraId="3F763EA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朱鹮飞走了</w:t>
      </w:r>
    </w:p>
    <w:p w14:paraId="3ABF0231">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在保护区建立之初，为了朱鹮更好地栖息，人们把朱鹮筑巢附近的村落迁到</w:t>
      </w:r>
      <w:r>
        <w:rPr>
          <w:rFonts w:ascii="Times New Roman"/>
          <w:color w:val="000000"/>
          <w:spacing w:val="0"/>
          <w:sz w:val="21"/>
        </w:rPr>
        <w:t xml:space="preserve"> </w:t>
      </w:r>
      <w:r>
        <w:rPr>
          <w:rFonts w:ascii="楷体"/>
          <w:color w:val="000000"/>
          <w:spacing w:val="0"/>
          <w:sz w:val="21"/>
        </w:rPr>
        <w:t>5</w:t>
      </w:r>
      <w:r>
        <w:rPr>
          <w:rFonts w:ascii="Times New Roman"/>
          <w:color w:val="000000"/>
          <w:spacing w:val="0"/>
          <w:sz w:val="21"/>
        </w:rPr>
        <w:t xml:space="preserve"> </w:t>
      </w:r>
      <w:r>
        <w:rPr>
          <w:rFonts w:ascii="楷体" w:hAnsi="楷体" w:cs="楷体"/>
          <w:color w:val="000000"/>
          <w:spacing w:val="0"/>
          <w:sz w:val="21"/>
        </w:rPr>
        <w:t>公里以外的地方，几年</w:t>
      </w:r>
    </w:p>
    <w:p w14:paraId="51A2A03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后，发现朱鹮又在新的村落附近筑巢，于是再次把村落迁到更远的地方。结果，朱鹮还是追逐村落筑巢。</w:t>
      </w:r>
    </w:p>
    <w:p w14:paraId="6F3793BC">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原来，朱鹮主要以小鱼、小虾为食，喜在稻田、河滩觅食，其觅食区域与人类的生产、生活区域高度重合。</w:t>
      </w:r>
    </w:p>
    <w:p w14:paraId="30ED7D45">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没有了稻田，失去了食物来源，朱鹮就会飞走。</w:t>
      </w:r>
    </w:p>
    <w:p w14:paraId="16D8DDC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朱鹮又飞回来了</w:t>
      </w:r>
    </w:p>
    <w:p w14:paraId="2B07FAD2">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于是，当地及时调整策略，实施“鹮田一分”“稻鱼共生”等项目，在朱鹮活动区的每一亩稻田中留</w:t>
      </w:r>
    </w:p>
    <w:p w14:paraId="2E973B1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出一分田，作为朱鹮的活动区域，定期投放泥鳅、鱼虾等，为朱鹮提供充足的食物来源，朱鹮又飞回来了。</w:t>
      </w:r>
    </w:p>
    <w:p w14:paraId="408F815F">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）结合材料，运用“逆向思维的含义”的知识，分析当地保护朱鹮的思路调整的依据。</w:t>
      </w:r>
    </w:p>
    <w:p w14:paraId="0F9C219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）结合材料，运用“探究世界的本质”的知识，以“实现人与自然的良性互动”为主题，撰写一篇短文。</w:t>
      </w:r>
    </w:p>
    <w:p w14:paraId="3659D89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（。要求：观点明确，语言表达清晰，学科术语使用规范，总字数不超过</w:t>
      </w:r>
      <w:r>
        <w:rPr>
          <w:rFonts w:ascii="Times New Roman"/>
          <w:color w:val="000000"/>
          <w:spacing w:val="0"/>
          <w:sz w:val="21"/>
        </w:rPr>
        <w:t xml:space="preserve"> </w:t>
      </w:r>
      <w:r>
        <w:rPr>
          <w:rFonts w:ascii="宋体"/>
          <w:color w:val="000000"/>
          <w:spacing w:val="0"/>
          <w:sz w:val="21"/>
        </w:rPr>
        <w:t>180</w:t>
      </w:r>
      <w:r>
        <w:rPr>
          <w:rFonts w:ascii="Times New Roman"/>
          <w:color w:val="000000"/>
          <w:spacing w:val="0"/>
          <w:sz w:val="21"/>
        </w:rPr>
        <w:t xml:space="preserve"> </w:t>
      </w:r>
      <w:r>
        <w:rPr>
          <w:rFonts w:ascii="宋体" w:hAnsi="宋体" w:cs="宋体"/>
          <w:color w:val="000000"/>
          <w:spacing w:val="-35"/>
          <w:sz w:val="21"/>
        </w:rPr>
        <w:t>字。）</w:t>
      </w:r>
    </w:p>
    <w:p w14:paraId="40714AED">
      <w:pPr>
        <w:spacing w:before="3397"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8</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sectPr>
      <w:pgSz w:w="11900" w:h="16840"/>
      <w:pgMar w:top="1452"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844368F6-35BF-4FEC-A3D7-80EA5875D35E}"/>
  </w:font>
  <w:font w:name="宋体">
    <w:panose1 w:val="02010600030101010101"/>
    <w:charset w:val="86"/>
    <w:family w:val="auto"/>
    <w:pitch w:val="default"/>
    <w:sig w:usb0="00000003" w:usb1="288F0000" w:usb2="00000006" w:usb3="00000000" w:csb0="00040001" w:csb1="00000000"/>
    <w:embedRegular r:id="rId2" w:fontKey="{65BF4F99-A2A6-4772-9EE5-B1EE57F86775}"/>
  </w:font>
  <w:font w:name="Wingdings">
    <w:panose1 w:val="05000000000000000000"/>
    <w:charset w:val="02"/>
    <w:family w:val="auto"/>
    <w:pitch w:val="default"/>
    <w:sig w:usb0="00000000" w:usb1="00000000" w:usb2="00000000" w:usb3="00000000" w:csb0="80000000" w:csb1="00000000"/>
    <w:embedRegular r:id="rId3" w:fontKey="{9019F743-AD34-450E-8288-BE4F68EC6F3A}"/>
  </w:font>
  <w:font w:name="Arial">
    <w:panose1 w:val="020B0604020202020204"/>
    <w:charset w:val="01"/>
    <w:family w:val="swiss"/>
    <w:pitch w:val="default"/>
    <w:sig w:usb0="E0002AFF" w:usb1="C0007843" w:usb2="00000009" w:usb3="00000000" w:csb0="400001FF" w:csb1="FFFF0000"/>
    <w:embedRegular r:id="rId4" w:fontKey="{3714C3E8-1202-4CB8-9EAB-A37DD09623CA}"/>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515CECF1-31BF-4BE5-B044-07441164BFB3}"/>
  </w:font>
  <w:font w:name="Symbol">
    <w:panose1 w:val="05050102010706020507"/>
    <w:charset w:val="02"/>
    <w:family w:val="roman"/>
    <w:pitch w:val="default"/>
    <w:sig w:usb0="00000000" w:usb1="00000000" w:usb2="00000000" w:usb3="00000000" w:csb0="80000000" w:csb1="00000000"/>
    <w:embedRegular r:id="rId6" w:fontKey="{2FE37864-C37A-4CE4-8B85-5041C70934A3}"/>
  </w:font>
  <w:font w:name="Calibri">
    <w:panose1 w:val="020F0502020204030204"/>
    <w:charset w:val="00"/>
    <w:family w:val="swiss"/>
    <w:pitch w:val="default"/>
    <w:sig w:usb0="E00002FF" w:usb1="4000ACFF" w:usb2="00000001" w:usb3="00000000" w:csb0="2000019F" w:csb1="00000000"/>
    <w:embedRegular r:id="rId7" w:fontKey="{4B62468F-6B6F-468F-8192-0A1A45858A38}"/>
  </w:font>
  <w:font w:name="楷体">
    <w:panose1 w:val="02010609060101010101"/>
    <w:charset w:val="86"/>
    <w:family w:val="auto"/>
    <w:pitch w:val="default"/>
    <w:sig w:usb0="800002BF" w:usb1="38CF7CFA" w:usb2="00000016" w:usb3="00000000" w:csb0="00040001" w:csb1="00000000"/>
    <w:embedRegular r:id="rId8" w:fontKey="{D1A97F8D-2FC9-4CAF-AB93-EA8D41404B8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F0A7F2">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4349A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35C949">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3B1AA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08DAB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174F0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281B664F"/>
    <w:rsid w:val="525F5A7F"/>
    <w:rsid w:val="659008CF"/>
    <w:rsid w:val="7A3E56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7"/>
    <customShpInfo spid="_x0000_s1028"/>
    <customShpInfo spid="_x0000_s1029"/>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3"/>
    <customShpInfo spid="_x0000_s1044"/>
    <customShpInfo spid="_x0000_s1045"/>
    <customShpInfo spid="_x0000_s1046"/>
    <customShpInfo spid="_x0000_s1047"/>
    <customShpInfo spid="_x0000_s1050"/>
    <customShpInfo spid="_x0000_s1051"/>
    <customShpInfo spid="_x0000_s1052"/>
    <customShpInfo spid="_x0000_s1053"/>
    <customShpInfo spid="_x0000_s1056"/>
    <customShpInfo spid="_x0000_s1057"/>
    <customShpInfo spid="_x0000_s1058"/>
    <customShpInfo spid="_x0000_s1059"/>
    <customShpInfo spid="_x0000_s1062"/>
    <customShpInfo spid="_x0000_s1063"/>
    <customShpInfo spid="_x0000_s1064"/>
    <customShpInfo spid="_x0000_s1065"/>
    <customShpInfo spid="_x0000_s1066"/>
    <customShpInfo spid="_x0000_s1069"/>
    <customShpInfo spid="_x0000_s1070"/>
    <customShpInfo spid="_x0000_s107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16</Pages>
  <Words>5184</Words>
  <Characters>5369</Characters>
  <Lines>0</Lines>
  <Paragraphs>200</Paragraphs>
  <TotalTime>3</TotalTime>
  <ScaleCrop>false</ScaleCrop>
  <LinksUpToDate>false</LinksUpToDate>
  <CharactersWithSpaces>5621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2025-06-19T00:57:00Z</dcterms:created>
  <dc:creator>Administrator</dc:creator>
  <cp:lastModifiedBy>上帝掷骰子吗</cp:lastModifiedBy>
  <dcterms:modified xsi:type="dcterms:W3CDTF">2026-02-10T06:56:29Z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DAE021E27F6A4873AA8437ACBB74CB47_12</vt:lpwstr>
  </property>
</Properties>
</file>