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B449CB">
      <w:pPr>
        <w:spacing w:before="0" w:after="0" w:line="325" w:lineRule="exact"/>
        <w:ind w:left="1123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宋体"/>
          <w:color w:val="000000"/>
          <w:spacing w:val="9"/>
          <w:sz w:val="32"/>
        </w:rPr>
        <w:t>2025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 w:hAnsi="宋体" w:cs="宋体"/>
          <w:color w:val="000000"/>
          <w:spacing w:val="1"/>
          <w:sz w:val="32"/>
        </w:rPr>
        <w:t>年普通高中学业水平选择性考试（陕晋宁青卷）</w:t>
      </w:r>
    </w:p>
    <w:p w14:paraId="70424F3A">
      <w:pPr>
        <w:spacing w:before="299" w:after="0" w:line="325" w:lineRule="exact"/>
        <w:ind w:left="423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思想政治</w:t>
      </w:r>
    </w:p>
    <w:p w14:paraId="5EF40698">
      <w:pPr>
        <w:spacing w:before="258" w:after="0" w:line="250" w:lineRule="exact"/>
        <w:ind w:left="2749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本试卷满分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100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分，考试时间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75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分钟。</w:t>
      </w:r>
    </w:p>
    <w:p w14:paraId="208E0C3D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16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3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48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65E201EC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039FCE76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中国特色社会主义是人类对社会主义探索的重要组成部分，是世界社会主义事业发展的亮点，是中国共</w:t>
      </w:r>
    </w:p>
    <w:p w14:paraId="2D4D20F4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产党领导中国人民长期探索、始终坚持、接续发展的结果，是适应中国和时代进步要求的科学社会主义。</w:t>
      </w:r>
    </w:p>
    <w:p w14:paraId="641745F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这表明（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F22B49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①中国共产党始终尊重人民群众的首创精神</w:t>
      </w:r>
    </w:p>
    <w:p w14:paraId="2D08A27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②中国共产党带领中国人民开辟了中国特色社会主义道路</w:t>
      </w:r>
    </w:p>
    <w:p w14:paraId="482A998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③中国特色社会主义拓展了发展中国家走向现代化的途径</w:t>
      </w:r>
    </w:p>
    <w:p w14:paraId="22025FB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④中国特色社会主义是科学社会主义在中国的实践与发展</w:t>
      </w:r>
    </w:p>
    <w:p w14:paraId="1215E8EC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54FC796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在国家金融支持民营经济的政策引导下，某银行从看重抵押转向看重技术，将企业研发投入占比、专利</w:t>
      </w:r>
    </w:p>
    <w:p w14:paraId="06FE203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数量等作为发放贷款的评估重点。据此，某民营企业获得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500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万元“专精特新贷”，同时享受贴息补助。</w:t>
      </w:r>
    </w:p>
    <w:p w14:paraId="48D561D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由此可见（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F5543B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①政府通过经济政策支持民营经济高质量发展</w:t>
      </w:r>
    </w:p>
    <w:p w14:paraId="0D0335E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②银行通过科技创新为民营企业提供精准服务</w:t>
      </w:r>
    </w:p>
    <w:p w14:paraId="589C4A0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③民营企业的科技创新成果可以转化为融资能力</w:t>
      </w:r>
    </w:p>
    <w:p w14:paraId="6F85C2F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④银行的精准服务提升了民营企业自主创新水平</w:t>
      </w:r>
    </w:p>
    <w:p w14:paraId="33C7AC6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1300EB7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数智化转型创造了大量新就业岗位，但行业间差异明显。人工智能等行业对从业者的知识、技能水平要</w:t>
      </w:r>
    </w:p>
    <w:p w14:paraId="5D0D262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求高，人才结构性缺口大；外卖配送等基于平台经济的新就业形态灵活性强、就业规模大，但部分就业者</w:t>
      </w:r>
    </w:p>
    <w:p w14:paraId="6E51C4C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劳动关系认定难。解决这些问题需要（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FEFDD7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①优化学科专业设置，培养科技创新人才</w:t>
      </w:r>
    </w:p>
    <w:p w14:paraId="7532A45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②营造公平就业环境，缩小就业待遇差距</w:t>
      </w:r>
    </w:p>
    <w:p w14:paraId="3C87A97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③完善劳动法律法规，保障劳动者合法权益</w:t>
      </w:r>
    </w:p>
    <w:p w14:paraId="1A6E2FE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④培育新岗位新职业，创造新的就业增长点</w:t>
      </w:r>
    </w:p>
    <w:p w14:paraId="69869B5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63AC343B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C7D41D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8CF8A9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75FF278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C49BC2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14F6C4B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2" o:spid="_x0000_s1032" o:spt="75" type="#_x0000_t75" style="position:absolute;left:0pt;margin-left:404.15pt;margin-top:72.55pt;height:2.75pt;width:2.7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12.1pt;margin-top:473.3pt;height:5.75pt;width: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116.8pt;margin-top:769.7pt;height:2.75pt;width:2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213.6pt;margin-top:257.15pt;height:16.25pt;width:12.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党的十八大以来，以习近平同志为核心的党中央，从加强党的作风建设开局，从制定和落实中央八项规</w:t>
      </w:r>
    </w:p>
    <w:p w14:paraId="57FBF9D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定破题，八项规定一子落地，作风建设满盘皆活，优良党风引领社风民风，人民群众热烈拥护。这表明党</w:t>
      </w:r>
    </w:p>
    <w:p w14:paraId="00D39B6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的作风建设（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7E9AB5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①能更好地以清风正气凝聚党心民心</w:t>
      </w:r>
    </w:p>
    <w:p w14:paraId="1A57325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②旨在加强党员干部的自我约束能力</w:t>
      </w:r>
    </w:p>
    <w:p w14:paraId="081D282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③为加强党的全面领导提供可靠制度保障</w:t>
      </w:r>
    </w:p>
    <w:p w14:paraId="5630344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④是保持党同人民群众血肉联系的有效途径</w:t>
      </w:r>
    </w:p>
    <w:p w14:paraId="7024EF0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60BC266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中华民族一家亲，各族群众在党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领导下心手相牵、精神相依。从邻里节百家宴同吃一桌饭，到“村超”</w:t>
      </w:r>
    </w:p>
    <w:p w14:paraId="318467D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赛事共踢一场球，民族交融新形式不断涌现，民族团结之花处处绽放。这表明（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39CECE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①各民族共同书写了辉煌的中国历史</w:t>
      </w:r>
    </w:p>
    <w:p w14:paraId="15031BC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②党的领导是做好民族工作的根本保证</w:t>
      </w:r>
    </w:p>
    <w:p w14:paraId="38797A1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③中华民族大团结有利于促进中国式现代化建设</w:t>
      </w:r>
    </w:p>
    <w:p w14:paraId="7D0A730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④各民族交往交流交融有助于铸牢中华民族共同体意识</w:t>
      </w:r>
    </w:p>
    <w:p w14:paraId="5DD9888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1175AAA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针对算法歧视、“大数据杀熟”等问题，各地政府依据国家网信办等部门出台的《互联网信息服务算法推</w:t>
      </w:r>
    </w:p>
    <w:p w14:paraId="3799123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9"/>
          <w:sz w:val="21"/>
        </w:rPr>
        <w:t>荐管理规定》，督促企业深入对照自查整改，要求平台公示算法逻辑、完善申诉渠道。这体现了地方政府（</w:t>
      </w:r>
      <w:r>
        <w:rPr>
          <w:rFonts w:ascii="Times New Roman"/>
          <w:color w:val="000000"/>
          <w:spacing w:val="2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82E119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①健全矛盾化解机制，全面履行职能</w:t>
      </w:r>
    </w:p>
    <w:p w14:paraId="5C869B5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②保障群众切身利益，强化市场监督</w:t>
      </w:r>
    </w:p>
    <w:p w14:paraId="2AA7490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③行使权力于法有据，坚持依法行政</w:t>
      </w:r>
    </w:p>
    <w:p w14:paraId="2CCCCD3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④科学制定部门规章，规范网络行为</w:t>
      </w:r>
    </w:p>
    <w:p w14:paraId="26A04DD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0DB0569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7. </w:t>
      </w:r>
      <w:r>
        <w:rPr>
          <w:rFonts w:ascii="宋体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年，全球首个人形机器人半程马拉松在北京举行，引起人们对机器人参加竞技体育的广泛关注。竞</w:t>
      </w:r>
    </w:p>
    <w:p w14:paraId="00F94CBD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技体育不仅能测试机器人的实时决策、运动控制等能力，有望带动其从局部技术突破到整体性能提升，还</w:t>
      </w:r>
    </w:p>
    <w:p w14:paraId="03FB268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能推动机器人的研发向应用领域拓展，对此理解正确的是（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4FB23B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①竞技体育能够验证机器人活动的目的性</w:t>
      </w:r>
    </w:p>
    <w:p w14:paraId="740A9B8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②让机器人参加竞技体育的测试是实践活动</w:t>
      </w:r>
    </w:p>
    <w:p w14:paraId="78633B4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③应用于生产生活是机器人研发的根本目的</w:t>
      </w:r>
    </w:p>
    <w:p w14:paraId="72AEE17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④机器人整体性能的提升有赖于局部技术突破</w:t>
      </w:r>
    </w:p>
    <w:p w14:paraId="76C3B33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1A43FF9A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B68C43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E63E06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1E6E9D6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38" o:spid="_x0000_s1038" o:spt="75" type="#_x0000_t75" style="position:absolute;left:0pt;margin-left:404.15pt;margin-top:72.55pt;height:2.75pt;width:2.7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212.1pt;margin-top:473.3pt;height:5.75pt;width: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116.8pt;margin-top:769.7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58.05pt;margin-top:163.35pt;height:16.25pt;width:12.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179.1pt;margin-top:186.6pt;height:16.25pt;width:12.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某中学坚持三十年组织新生参加“徒步百里祭英烈”活动，每年清明前夕前往烈士陵园祭奠，以“行走</w:t>
      </w:r>
    </w:p>
    <w:p w14:paraId="29A49B5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的思政课”播撒理想信念的火种，使学生感悟革命先烈的奉献精神和爱国情怀，并将其内化于心、外化于</w:t>
      </w:r>
    </w:p>
    <w:p w14:paraId="4FA5092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行。此活动说明（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8B6151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①正确的价值观形成于社会实践</w:t>
      </w:r>
    </w:p>
    <w:p w14:paraId="2E9434D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②革命文化是中国革命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精神标识</w:t>
      </w:r>
    </w:p>
    <w:p w14:paraId="2AF61EE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③红色资源是传承革命文化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重要载体</w:t>
      </w:r>
    </w:p>
    <w:p w14:paraId="523F66B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④理想信念的确立是一个长期的过程</w:t>
      </w:r>
    </w:p>
    <w:p w14:paraId="7C16192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31B68D1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9. </w:t>
      </w:r>
      <w:r>
        <w:rPr>
          <w:rFonts w:ascii="宋体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年是中国人民抗日战争暨世界反法西斯战争胜利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80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周年。某市计划从遗址遗迹中遴选具有代表性的</w:t>
      </w:r>
    </w:p>
    <w:p w14:paraId="18CFA89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纪念场所，通过内涵挖掘、优化陈列和数字传播等方式，讲好中国抗战故事。以下具体做法中最能体现矛</w:t>
      </w:r>
    </w:p>
    <w:p w14:paraId="736CBED3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盾问题精髓的是（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BDBF7A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以数字技术为手段，升级原有体验服务项目</w:t>
      </w:r>
      <w:r>
        <w:rPr>
          <w:rFonts w:ascii="Times New Roman"/>
          <w:color w:val="000000"/>
          <w:spacing w:val="52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针对不同参观群体，制作相应讲解应用软件</w:t>
      </w:r>
    </w:p>
    <w:p w14:paraId="1474C1B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以抗战精神为统领，深挖抗战遗址中的故事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分类整理抗战文物，合理规划展馆陈列布局</w:t>
      </w:r>
    </w:p>
    <w:p w14:paraId="56EC89E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文化因交流而多彩，文化因交融而丰富。苏州博物馆新馆融合了苏州传统园林风格与西方现代建筑风格，</w:t>
      </w:r>
    </w:p>
    <w:p w14:paraId="291916C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成为城市地标；制瓷名家群体“珠山八友”在汲取中国画营养的基础上，借鉴西洋绘画技巧，把粉彩瓷创</w:t>
      </w:r>
    </w:p>
    <w:p w14:paraId="573673B3">
      <w:pPr>
        <w:spacing w:before="198" w:after="0" w:line="33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作推向新的高峰</w:t>
      </w:r>
      <w:r>
        <w:rPr>
          <w:rFonts w:ascii="Lucida Sans Unicode" w:hAnsi="Lucida Sans Unicode" w:cs="Lucida Sans Unicode"/>
          <w:color w:val="000000"/>
          <w:spacing w:val="0"/>
          <w:sz w:val="21"/>
        </w:rPr>
        <w:t>⋯⋯</w:t>
      </w:r>
      <w:r>
        <w:rPr>
          <w:rFonts w:ascii="宋体" w:hAnsi="宋体" w:cs="宋体"/>
          <w:color w:val="000000"/>
          <w:spacing w:val="0"/>
          <w:sz w:val="21"/>
        </w:rPr>
        <w:t>材料表明（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4D9BF3E">
      <w:pPr>
        <w:spacing w:before="18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①中华优秀传统文化能在交流互鉴中激发自身发展的动力</w:t>
      </w:r>
    </w:p>
    <w:p w14:paraId="6E106F6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②通过创新表达方式能实现中华优秀传统文化创造性转化</w:t>
      </w:r>
    </w:p>
    <w:p w14:paraId="2658B9C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③中华优秀传统文化能在融通不同资源中提升国际影响力</w:t>
      </w:r>
    </w:p>
    <w:p w14:paraId="419DD71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④通过回答时代问题能实现中华优秀传统文化创新性发展</w:t>
      </w:r>
    </w:p>
    <w:p w14:paraId="3E94FC0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13FD39A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2024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月，以“构建公正的世界和可持续的星球”为主题的二十国集团领导人峰会在巴西召开，这</w:t>
      </w:r>
    </w:p>
    <w:p w14:paraId="546169C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是峰会连续三年由“全球南方”国家主办。中国国家主席习近平在峰会上发表了题为《携手构建公正合理</w:t>
      </w:r>
    </w:p>
    <w:p w14:paraId="0AFD1D4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的全球治理体系》的重要讲话。材料表明（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A910C6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二十国集团已成为中国参与全球治理的重要平台</w:t>
      </w:r>
    </w:p>
    <w:p w14:paraId="66BB5F6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“全球南方”国家是推动构建公正世界的主体力量</w:t>
      </w:r>
    </w:p>
    <w:p w14:paraId="36CBF2A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二十国集团是协调经济发展问题的区域性国际组织</w:t>
      </w:r>
    </w:p>
    <w:p w14:paraId="48C3D10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促进全球可持续发展是新时代中国外交追求的崇高目标</w:t>
      </w:r>
    </w:p>
    <w:p w14:paraId="07A502D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随着国际产业分工的演变，全球产业链构建逐渐从追求“成本与效率”向兼顾“效率与安全”转变，呈</w:t>
      </w:r>
    </w:p>
    <w:p w14:paraId="0117B41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现出区域化、内链化新趋势。为此，我国积极培育以本土链主企业为主导、链主企业与链上企业协同合作</w:t>
      </w:r>
    </w:p>
    <w:p w14:paraId="0FC601CA">
      <w:pPr>
        <w:spacing w:before="1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36FCD4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F756BA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01D7DC4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9034F9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A145D26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5" o:spid="_x0000_s1045" o:spt="75" type="#_x0000_t75" style="position:absolute;left:0pt;margin-left:404.15pt;margin-top:72.55pt;height:2.75pt;width:2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212.1pt;margin-top:473.3pt;height:5.75pt;width: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116.8pt;margin-top:769.7pt;height:2.75pt;width:2.7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179.1pt;margin-top:116.8pt;height:16.25pt;width:12.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53pt;margin-top:254.15pt;height:217.4pt;width:185.8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的产业链，此举有利于我国（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2FB8F9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①减少全球产业链技术壁垒</w:t>
      </w:r>
    </w:p>
    <w:p w14:paraId="3ECCA71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②赢得参与全球产业链重塑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主动权</w:t>
      </w:r>
    </w:p>
    <w:p w14:paraId="59B0036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③进一步提升产业链韧性</w:t>
      </w:r>
    </w:p>
    <w:p w14:paraId="201493B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④融入由发达国家主导的全球产业链</w:t>
      </w:r>
    </w:p>
    <w:p w14:paraId="789C961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531F3B8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小杨通过微信预订酒店房间，聊天记录如图所示。后因酒店未预留房间，小杨无法办理入住。对此，下</w:t>
      </w:r>
    </w:p>
    <w:p w14:paraId="1D60D57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列说法正确的是（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6300410">
      <w:pPr>
        <w:spacing w:before="461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①“我先支付定金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元”是要约</w:t>
      </w:r>
    </w:p>
    <w:p w14:paraId="1200D95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②小杨与酒店之间订立了口头合同</w:t>
      </w:r>
    </w:p>
    <w:p w14:paraId="6B4F3DA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③小杨无权要求酒店双倍返还定金</w:t>
      </w:r>
    </w:p>
    <w:p w14:paraId="3CC4E64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④小杨有权要求酒店支付违约金</w:t>
      </w:r>
    </w:p>
    <w:p w14:paraId="3029BB63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3D4A535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法律是社会生活的重要规范。下列说法符合法律规定的是（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3968AA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甲要求乙还款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万元，乙否认借款事实。乙有责任证明自己没有借款</w:t>
      </w:r>
    </w:p>
    <w:p w14:paraId="7499B86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甲购买金项链送给妻子，妻子欣然接受并佩戴。该项链属于夫妻共同财产</w:t>
      </w:r>
    </w:p>
    <w:p w14:paraId="30F1D5C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甲网购了一束花，快递员因甲不在家，私自将花交给甲的邻居。甲已取得该花的所有权</w:t>
      </w:r>
    </w:p>
    <w:p w14:paraId="6F79F4D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甲未经许可，使用新上映动画片中的人物形象制作了一款蛋糕模型，摆在自营店橱窗中。甲侵犯了权利</w:t>
      </w:r>
    </w:p>
    <w:p w14:paraId="38748DD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人的著作权</w:t>
      </w:r>
    </w:p>
    <w:p w14:paraId="4017CE5B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电影《哪吒之魔童闹海》中有一段情节；李靖给了申公豹一份药材代购清单，包括三七、蒲黄、茜草等</w:t>
      </w:r>
    </w:p>
    <w:p w14:paraId="4DB0AB3D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B1F522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D3B9E8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EEEC580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52" o:spid="_x0000_s1052" o:spt="75" type="#_x0000_t75" style="position:absolute;left:0pt;margin-left:404.15pt;margin-top:72.55pt;height:2.75pt;width:2.7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212.1pt;margin-top:473.3pt;height:5.75pt;width: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16.8pt;margin-top:769.7pt;height:2.75pt;width:2.7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-5"/>
          <w:sz w:val="21"/>
        </w:rPr>
        <w:t>可治疗跌打损伤的中药。研究发现，三七含有一种能止血的成分“三七素”。据此，以下判断正确的是（</w:t>
      </w:r>
      <w:r>
        <w:rPr>
          <w:rFonts w:ascii="Times New Roman"/>
          <w:color w:val="000000"/>
          <w:spacing w:val="2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24C144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①“蒲黄”与“茜草”是反对关系</w:t>
      </w:r>
    </w:p>
    <w:p w14:paraId="641927B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②“蒲黄”与“三七”是矛盾关系</w:t>
      </w:r>
    </w:p>
    <w:p w14:paraId="3C42675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③“中药”与“茜草”是种属关系</w:t>
      </w:r>
    </w:p>
    <w:p w14:paraId="0503E45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④“三七”与“三七素”是全异关系</w:t>
      </w:r>
    </w:p>
    <w:p w14:paraId="1DDA133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34DB575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管好情绪就是管好身体。有研究表明，年龄、性别、体重指数等各不相同的参与者，接受积极的情绪体</w:t>
      </w:r>
    </w:p>
    <w:p w14:paraId="20DE452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验后，感冒抵抗力都有增强；另有研究表明，短期的焦虑在短时间内能提高人体器官的功能，但负面情绪</w:t>
      </w:r>
    </w:p>
    <w:p w14:paraId="493E9AE9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的长期积压会损害身体健康。上述研究启示我们（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3612F7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①可以使用求同法探求因果联系</w:t>
      </w:r>
    </w:p>
    <w:p w14:paraId="0D54DA9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②可以使用共变法探求因果联系</w:t>
      </w:r>
    </w:p>
    <w:p w14:paraId="2E9F8F7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③对待负面情绪要把握适度原则</w:t>
      </w:r>
    </w:p>
    <w:p w14:paraId="7B47924D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④对待积极情绪要进行逆向思维</w:t>
      </w:r>
    </w:p>
    <w:p w14:paraId="27DA49C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①③</w:t>
      </w:r>
      <w:r>
        <w:rPr>
          <w:rFonts w:ascii="Times New Roman"/>
          <w:color w:val="000000"/>
          <w:spacing w:val="17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①④</w:t>
      </w:r>
      <w:r>
        <w:rPr>
          <w:rFonts w:ascii="Times New Roman"/>
          <w:color w:val="000000"/>
          <w:spacing w:val="17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②③</w:t>
      </w:r>
      <w:r>
        <w:rPr>
          <w:rFonts w:ascii="Times New Roman"/>
          <w:color w:val="000000"/>
          <w:spacing w:val="17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②④</w:t>
      </w:r>
    </w:p>
    <w:p w14:paraId="6A9C4923">
      <w:pPr>
        <w:spacing w:before="222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4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52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2703D259">
      <w:pPr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7BD89D25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习近平指出，人民代表大会制度走过了不平凡的历程，已经牢牢扎根中国大地，深深融入中国特色社</w:t>
      </w:r>
    </w:p>
    <w:p w14:paraId="376F9F4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会主义伟大实践。</w:t>
      </w:r>
    </w:p>
    <w:p w14:paraId="083E4787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为充分发挥人大代表作用，某地人大代表联络站建设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代表联络站——代表联络点——网格联络服务</w:t>
      </w:r>
    </w:p>
    <w:p w14:paraId="435166D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点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三级网格体系；开通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智慧人大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平台，将代表履职延伸到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线上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；加强与政务服务机关的工作联</w:t>
      </w:r>
    </w:p>
    <w:p w14:paraId="737D7DE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4"/>
          <w:sz w:val="21"/>
        </w:rPr>
        <w:t>系，与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公检法司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-6"/>
          <w:sz w:val="21"/>
        </w:rPr>
        <w:t>等部门信息共享、平台共建、会商共办。2024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楷体" w:hAnsi="楷体" w:cs="楷体"/>
          <w:color w:val="000000"/>
          <w:spacing w:val="-3"/>
          <w:sz w:val="21"/>
        </w:rPr>
        <w:t>年，该地人大代表联络站共接待群众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3000</w:t>
      </w:r>
    </w:p>
    <w:p w14:paraId="09CD8F7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余人次，收集意见建议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1400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余件，协调解决群众急难愁盼问题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389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件。</w:t>
      </w:r>
    </w:p>
    <w:p w14:paraId="01E254E3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人大代表联络站，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站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在人民之中，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联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在群众心里，成为人大代表联系群众的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连心桥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。</w:t>
      </w:r>
    </w:p>
    <w:p w14:paraId="03D5731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结合材料，运用《中国特色社会主义》《政治与法治》知识，分析人大代表联络站是如何“‘站’在人民之</w:t>
      </w:r>
    </w:p>
    <w:p w14:paraId="6592A4B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8"/>
          <w:sz w:val="21"/>
        </w:rPr>
        <w:t>中，‘联’在群众心里”的。</w:t>
      </w:r>
    </w:p>
    <w:p w14:paraId="791252E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12537A02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某班围绕“提振消费促发展，开放合作求共赢”开展综合探究活动，收集到如下材料：</w:t>
      </w:r>
    </w:p>
    <w:p w14:paraId="00452A91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</w:p>
    <w:p w14:paraId="4CB41ADB">
      <w:pPr>
        <w:spacing w:before="105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EDE5BF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33C687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F120D2E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418653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CBB01A5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55" o:spid="_x0000_s1055" o:spt="75" type="#_x0000_t75" style="position:absolute;left:0pt;margin-left:47pt;margin-top:64.4pt;height:277.35pt;width:433.8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/>
            <v:imagedata r:id="rId18" croptop="4938f" cropright="-2283f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212.1pt;margin-top:473.3pt;height:5.75pt;width: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116.8pt;margin-top:769.7pt;height:2.75pt;width:2.7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当前，外部环境急剧变化的不确定性增加；内</w:t>
      </w:r>
      <w:r>
        <w:rPr>
          <w:rFonts w:ascii="Times New Roman"/>
          <w:color w:val="000000"/>
          <w:spacing w:val="25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中央经济工作会议和《政府工作报告》</w:t>
      </w:r>
    </w:p>
    <w:p w14:paraId="10D2FC2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侧潜力有待进一步释放，国内大循环动力不充</w:t>
      </w:r>
      <w:r>
        <w:rPr>
          <w:rFonts w:ascii="Times New Roman"/>
          <w:color w:val="000000"/>
          <w:spacing w:val="25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将“大力提振消费、提高投资效益，全</w:t>
      </w:r>
    </w:p>
    <w:p w14:paraId="048CC03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沛。</w:t>
      </w:r>
      <w:r>
        <w:rPr>
          <w:rFonts w:ascii="Times New Roman"/>
          <w:color w:val="000000"/>
          <w:spacing w:val="4037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方位扩大国内需求”列为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年经济</w:t>
      </w:r>
    </w:p>
    <w:p w14:paraId="1A0E69F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近年来，我国居民消费率不足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-4"/>
          <w:sz w:val="21"/>
        </w:rPr>
        <w:t>40%，低于世界平</w:t>
      </w:r>
      <w:r>
        <w:rPr>
          <w:rFonts w:ascii="Times New Roman"/>
          <w:color w:val="000000"/>
          <w:spacing w:val="179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工作各项重点任务之首。</w:t>
      </w:r>
    </w:p>
    <w:p w14:paraId="68E7DFB2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均水平。</w:t>
      </w:r>
    </w:p>
    <w:p w14:paraId="69A9DE5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4353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</w:t>
      </w:r>
    </w:p>
    <w:p w14:paraId="55279955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4353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4</w:t>
      </w:r>
    </w:p>
    <w:p w14:paraId="58252EE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文旅融合、银发经济等新业态蓬勃发展：数字、</w:t>
      </w:r>
      <w:r>
        <w:rPr>
          <w:rFonts w:ascii="Times New Roman"/>
          <w:color w:val="000000"/>
          <w:spacing w:val="4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未来还要持续促进居民增收、优化消费</w:t>
      </w:r>
    </w:p>
    <w:p w14:paraId="402D04F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健康等新型消费场景接连落地……2025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年一季</w:t>
      </w:r>
      <w:r>
        <w:rPr>
          <w:rFonts w:ascii="Times New Roman"/>
          <w:color w:val="000000"/>
          <w:spacing w:val="224"/>
          <w:sz w:val="21"/>
        </w:rPr>
        <w:t xml:space="preserve"> </w:t>
      </w:r>
      <w:r>
        <w:rPr>
          <w:rFonts w:ascii="楷体" w:hAnsi="楷体" w:cs="楷体"/>
          <w:color w:val="000000"/>
          <w:spacing w:val="-10"/>
          <w:sz w:val="21"/>
        </w:rPr>
        <w:t>环境：提升服务消费、拓展新型消费……</w:t>
      </w:r>
    </w:p>
    <w:p w14:paraId="6C374ED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度，社会消费品零售总额网比增长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4.6%，最终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将巨大消费潜力转化为强劲消费动力和</w:t>
      </w:r>
    </w:p>
    <w:p w14:paraId="70D3827E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消费支出拉动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GDP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增长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2.8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个百分点。</w:t>
      </w:r>
      <w:r>
        <w:rPr>
          <w:rFonts w:ascii="Times New Roman"/>
          <w:color w:val="000000"/>
          <w:spacing w:val="88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经济活力。</w:t>
      </w:r>
    </w:p>
    <w:p w14:paraId="54391B8D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）作为活动发言人，请以“提振消费促发展”为主题，运用《经济与社会》知识并结合材料一，写一份</w:t>
      </w:r>
    </w:p>
    <w:p w14:paraId="7F42088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发言稿。要求：观点明确，逻辑清晰；学科术语使用规范；字数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200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字左右。</w:t>
      </w:r>
    </w:p>
    <w:p w14:paraId="30754B69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当前，百年变局加速演进，周边格局和世界变局深度联动。2025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月中央周边工作会议指</w:t>
      </w:r>
    </w:p>
    <w:p w14:paraId="4FDC1DE5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出，要以全球视野审视周边，增强做好周边工作的责任感使命感。</w:t>
      </w:r>
    </w:p>
    <w:p w14:paraId="68B41992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中国积极推动同越南、马来西亚、柬埔寨等国家的务实合作升级和发展战略加速对接，强化国防、公</w:t>
      </w:r>
    </w:p>
    <w:p w14:paraId="591F728B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安等合作机制，加快推进基础设施互联互通、推进高质量实施《区域全面经济伏伟关系协定》，中马拓展新</w:t>
      </w:r>
    </w:p>
    <w:p w14:paraId="553F8BE4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质生产力合作，加强在世界贸易组织等多边框架下协调配合。中束建立外长、防长“2+2”战略对话机制，</w:t>
      </w:r>
    </w:p>
    <w:p w14:paraId="609C16D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维护以联合国为核心的国际体系、以国际法为基础的国际秩序。</w:t>
      </w:r>
    </w:p>
    <w:p w14:paraId="0640432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）结合材料二，运用《当代国际政治与经济》知识，分析我们做好周边工作的积极影响。</w:t>
      </w:r>
    </w:p>
    <w:p w14:paraId="1512307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阅读材料，完成下列要求。</w:t>
      </w:r>
    </w:p>
    <w:p w14:paraId="32826681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7"/>
          <w:sz w:val="21"/>
        </w:rPr>
        <w:t>近年来，“语文热”悄然兴起：网友声情并茂朗读《出师表》的视频，引发千万播放；短视频博主把《将</w:t>
      </w:r>
    </w:p>
    <w:p w14:paraId="47533B2D">
      <w:pPr>
        <w:spacing w:before="196" w:after="0" w:line="33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进酒》改编为说唱音乐，圈粉无数；也有人“跟着语文课本去旅行”，解锁行万里路的新方式</w:t>
      </w:r>
      <w:r>
        <w:rPr>
          <w:rFonts w:ascii="Lucida Sans Unicode" w:hAnsi="Lucida Sans Unicode" w:cs="Lucida Sans Unicode"/>
          <w:color w:val="000000"/>
          <w:spacing w:val="0"/>
          <w:sz w:val="21"/>
        </w:rPr>
        <w:t>⋯⋯</w:t>
      </w:r>
      <w:r>
        <w:rPr>
          <w:rFonts w:ascii="楷体" w:hAnsi="楷体" w:cs="楷体"/>
          <w:color w:val="000000"/>
          <w:spacing w:val="0"/>
          <w:sz w:val="21"/>
        </w:rPr>
        <w:t>当技术发</w:t>
      </w:r>
    </w:p>
    <w:p w14:paraId="2020786F">
      <w:pPr>
        <w:spacing w:before="18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展孕育出新的传播载体，社会进步催生出更高审美需求，人们积极对语文经典进行再表达再创造，书写时</w:t>
      </w:r>
    </w:p>
    <w:p w14:paraId="56C8286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代之变，描绘美好生活。</w:t>
      </w:r>
    </w:p>
    <w:p w14:paraId="13F3E9FB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“那些年读过的语文课文”，衍生出无数创意果实，融入大众日常生活，为人们提供共创、互动的文</w:t>
      </w:r>
    </w:p>
    <w:p w14:paraId="0E25239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7"/>
          <w:sz w:val="21"/>
        </w:rPr>
        <w:t>化体验。语文承载着中国人的家国情怀、诗意美学和人生智慧，蕴含着中华文化最质朴、最深厚的力量。“人</w:t>
      </w:r>
    </w:p>
    <w:p w14:paraId="2C2FDB6F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3"/>
          <w:sz w:val="21"/>
        </w:rPr>
        <w:t>生自古谁无死，留取丹心照汗青”的爱国情怀，“人而无信，不知其可也”的人生道理等等，逐渐成为指导</w:t>
      </w:r>
    </w:p>
    <w:p w14:paraId="22264BB4">
      <w:pPr>
        <w:spacing w:before="24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799A5A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148E73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724F2C9">
      <w:pPr>
        <w:pStyle w:val="6"/>
        <w:sectPr>
          <w:pgSz w:w="11900" w:h="16840"/>
          <w:pgMar w:top="154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ECBA8C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7" w:name="_GoBack"/>
      <w:bookmarkEnd w:id="7"/>
    </w:p>
    <w:p w14:paraId="05B8F02F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060" o:spid="_x0000_s1060" o:spt="75" type="#_x0000_t75" style="position:absolute;left:0pt;margin-left:404.15pt;margin-top:72.55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212.1pt;margin-top:473.3pt;height:5.75pt;width: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116.8pt;margin-top:769.7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187.35pt;margin-top:129.6pt;height:8pt;width:11.7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53pt;margin-top:284.15pt;height:110.8pt;width:232.3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人生的“明灯”，引领着向上向善的追求。</w:t>
      </w:r>
    </w:p>
    <w:p w14:paraId="4476AA1A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结合材料，运用“认识社会与价值选择”的知识，分析“语文热”兴起的原因。</w:t>
      </w:r>
    </w:p>
    <w:p w14:paraId="75D15239">
      <w:pPr>
        <w:spacing w:before="2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阅读材料，完成下列要求</w:t>
      </w:r>
    </w:p>
    <w:p w14:paraId="6F711D42">
      <w:pPr>
        <w:spacing w:before="3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材料一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赵某和某公司签订劳动合同，约定于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10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日正式入职该公司。2025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/>
          <w:color w:val="000000"/>
          <w:spacing w:val="0"/>
          <w:sz w:val="21"/>
        </w:rPr>
        <w:t>6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日该</w:t>
      </w:r>
    </w:p>
    <w:p w14:paraId="59D38FD7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公司安排赵某外出递送公司材料，途中因共享单车占满人行道，赵某被迫绕行，恰逢周某骑电动车超速行</w:t>
      </w:r>
    </w:p>
    <w:p w14:paraId="7F5ACA1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驶，致使赵某被撞受伤并产生医疗费等损失。</w:t>
      </w:r>
    </w:p>
    <w:p w14:paraId="18BC7D47">
      <w:pPr>
        <w:spacing w:before="24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赵某很困惑：自己这种情况是否属于工伤；共享单车管理者和周某是否都要对自己的损失承担责任。</w:t>
      </w:r>
    </w:p>
    <w:p w14:paraId="2C5D509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）运用《法律与生活》知识，请就赵某的困惑，分别给出法律意见和理由，并指出有哪些维权途径。</w:t>
      </w:r>
    </w:p>
    <w:p w14:paraId="76E51292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材料二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针对赵某受伤是否是工伤，甲和乙有不同观点，并分别给出了如下推理：</w:t>
      </w:r>
    </w:p>
    <w:p w14:paraId="115A6576">
      <w:pPr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）运用《逻辑与思维》知识，判断甲和乙的推理是否符合逻辑规则，并说明理由。</w:t>
      </w:r>
    </w:p>
    <w:p w14:paraId="6496C158">
      <w:pPr>
        <w:spacing w:before="713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5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93453D01-2443-4D03-B3AC-1E48DBC4BCA0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C8C8A8E8-CDF6-4AB5-8958-94190ACE11A6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507B0E1A-FAC8-43B1-8366-AAE127D8BC9F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06E65B8E-E79C-4C0E-9A92-C55A0A30F67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23CCD1CC-C988-47EE-A7D6-34E4EBA9787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65220D7E-E3C0-48DF-A4E9-F95B6A467BE2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96EA0F6C-7FED-454F-A2F7-06216653E90E}"/>
  </w:font>
  <w:font w:name="Lucida Sans Unicode">
    <w:panose1 w:val="020B0602030504020204"/>
    <w:charset w:val="01"/>
    <w:family w:val="auto"/>
    <w:pitch w:val="default"/>
    <w:sig w:usb0="80001AFF" w:usb1="0000396B" w:usb2="00000000" w:usb3="00000000" w:csb0="200000BF" w:csb1="D7F70000"/>
    <w:embedRegular r:id="rId8" w:fontKey="{A83D710F-B864-4D8C-8392-A2938C2FD97B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9" w:fontKey="{2866E37E-7D02-4858-9AD1-77144F606BC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BB5C2A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0D391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84F78E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D4619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B74DF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3C56D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29AE0B2D"/>
    <w:rsid w:val="3B4603FA"/>
    <w:rsid w:val="70B85742"/>
    <w:rsid w:val="74420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2"/>
    <customShpInfo spid="_x0000_s1033"/>
    <customShpInfo spid="_x0000_s1034"/>
    <customShpInfo spid="_x0000_s1035"/>
    <customShpInfo spid="_x0000_s1038"/>
    <customShpInfo spid="_x0000_s1039"/>
    <customShpInfo spid="_x0000_s1040"/>
    <customShpInfo spid="_x0000_s1041"/>
    <customShpInfo spid="_x0000_s1042"/>
    <customShpInfo spid="_x0000_s1045"/>
    <customShpInfo spid="_x0000_s1046"/>
    <customShpInfo spid="_x0000_s1047"/>
    <customShpInfo spid="_x0000_s1048"/>
    <customShpInfo spid="_x0000_s1049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60"/>
    <customShpInfo spid="_x0000_s1061"/>
    <customShpInfo spid="_x0000_s1062"/>
    <customShpInfo spid="_x0000_s1063"/>
    <customShpInfo spid="_x0000_s106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14</Pages>
  <Words>4720</Words>
  <Characters>4882</Characters>
  <Lines>0</Lines>
  <Paragraphs>182</Paragraphs>
  <TotalTime>3</TotalTime>
  <ScaleCrop>false</ScaleCrop>
  <LinksUpToDate>false</LinksUpToDate>
  <CharactersWithSpaces>5113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2025-06-16T17:12:00Z</dcterms:created>
  <dc:creator>Administrator</dc:creator>
  <cp:lastModifiedBy>上帝掷骰子吗</cp:lastModifiedBy>
  <dcterms:modified xsi:type="dcterms:W3CDTF">2026-02-10T06:56:32Z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BAF2782F6DD6446AB7364802CCC51322_12</vt:lpwstr>
  </property>
</Properties>
</file>