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90ED6B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10858500</wp:posOffset>
            </wp:positionH>
            <wp:positionV relativeFrom="topMargin">
              <wp:posOffset>12687300</wp:posOffset>
            </wp:positionV>
            <wp:extent cx="495300" cy="393700"/>
            <wp:effectExtent l="0" t="0" r="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2025年上海市中考道德与法治真题</w:t>
      </w:r>
    </w:p>
    <w:p w14:paraId="31C42C27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考生注意：</w:t>
      </w:r>
    </w:p>
    <w:p w14:paraId="636D2FD5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1．本场考试时间40分钟。试卷共2页，满分30分，答题纸共1页。</w:t>
      </w:r>
    </w:p>
    <w:p w14:paraId="27714C2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2．作答前，请在答题纸指定位置填写姓名、报名号、座位号。并将核对后的条形码贴在答题纸指定位置。</w:t>
      </w:r>
    </w:p>
    <w:p w14:paraId="16A1E3BE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3．所有作答务必填涂写或书写在答题纸上与试卷题号对应的区域，不得错位。在试卷上作答一律不得分。</w:t>
      </w:r>
    </w:p>
    <w:p w14:paraId="033500C9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4．用2B铅笔作答选择题，用黑色字迹钢笔、水笔或圆珠笔作答非选择题。</w:t>
      </w:r>
    </w:p>
    <w:p w14:paraId="4E7D5F1B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描绘法治新蓝图</w:t>
      </w:r>
    </w:p>
    <w:p w14:paraId="7256324A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杨帆中学分小组开展活动，探寻强国建设、民族复兴道路上的点点星光。</w:t>
      </w:r>
    </w:p>
    <w:p w14:paraId="06CC51E5">
      <w:pPr>
        <w:spacing w:line="360" w:lineRule="auto"/>
        <w:jc w:val="left"/>
      </w:pPr>
      <w:r>
        <w:rPr>
          <w:color w:val="auto"/>
        </w:rPr>
        <w:t>（1）</w:t>
      </w:r>
      <w:r>
        <w:rPr>
          <w:rFonts w:ascii="宋体" w:hAnsi="宋体" w:eastAsia="宋体" w:cs="宋体"/>
          <w:color w:val="auto"/>
        </w:rPr>
        <w:t>作</w:t>
      </w:r>
      <w:r>
        <w:rPr>
          <w:rFonts w:ascii="宋体" w:hAnsi="宋体" w:eastAsia="宋体" w:cs="宋体"/>
          <w:color w:val="auto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auto"/>
        </w:rPr>
        <w:t>国家根本法，</w:t>
      </w:r>
      <w:r>
        <w:t>____</w:t>
      </w:r>
      <w:r>
        <w:rPr>
          <w:rFonts w:ascii="宋体" w:hAnsi="宋体" w:eastAsia="宋体" w:cs="宋体"/>
          <w:color w:val="auto"/>
        </w:rPr>
        <w:t>规定了全国人大及常委会行使国家立法权。</w:t>
      </w:r>
    </w:p>
    <w:p w14:paraId="4C26E1B7">
      <w:pPr>
        <w:spacing w:line="360" w:lineRule="auto"/>
        <w:jc w:val="left"/>
      </w:pPr>
      <w:r>
        <w:rPr>
          <w:color w:val="auto"/>
        </w:rPr>
        <w:t>（2）</w:t>
      </w:r>
      <w:r>
        <w:rPr>
          <w:rFonts w:ascii="宋体" w:hAnsi="宋体" w:eastAsia="宋体" w:cs="宋体"/>
          <w:color w:val="auto"/>
        </w:rPr>
        <w:t>全国人民代表大会是____（单选）（   ）</w:t>
      </w:r>
    </w:p>
    <w:p w14:paraId="6C34F77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司法机关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监督机关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监察机构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最高权力机关</w:t>
      </w:r>
    </w:p>
    <w:p w14:paraId="5AA18375">
      <w:pPr>
        <w:spacing w:line="360" w:lineRule="auto"/>
        <w:ind w:firstLine="420"/>
        <w:jc w:val="left"/>
      </w:pPr>
      <w:r>
        <w:rPr>
          <w:rFonts w:ascii="楷体" w:hAnsi="楷体" w:eastAsia="楷体" w:cs="楷体"/>
          <w:color w:val="auto"/>
        </w:rPr>
        <w:t>2025年是“十四五”规划收官之年。贯彻落实党中央有关决策部署和十四届全国人大三次会议精神，2025年4月18日，十四届全国人大常委会第四十二次委员长会议对《全国人大常委会2025年度立法工作计划》作出修改调整，将于近日向社会公布。</w:t>
      </w:r>
    </w:p>
    <w:p w14:paraId="7CD195D0">
      <w:pPr>
        <w:spacing w:line="360" w:lineRule="auto"/>
        <w:jc w:val="left"/>
      </w:pPr>
      <w:r>
        <w:drawing>
          <wp:inline distT="0" distB="0" distL="114300" distR="114300">
            <wp:extent cx="3829050" cy="14097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A00BB4">
      <w:pPr>
        <w:spacing w:line="360" w:lineRule="auto"/>
        <w:jc w:val="left"/>
        <w:rPr>
          <w:color w:val="000000"/>
        </w:rPr>
      </w:pPr>
      <w:r>
        <w:rPr>
          <w:color w:val="auto"/>
        </w:rPr>
        <w:t>（3）</w:t>
      </w:r>
      <w:r>
        <w:rPr>
          <w:rFonts w:ascii="宋体" w:hAnsi="宋体" w:eastAsia="宋体" w:cs="宋体"/>
          <w:color w:val="auto"/>
        </w:rPr>
        <w:t>根据材料，结合所学，请从“夯实法治基础”角度，分析立法如何保障和服务经济社会高质量发展</w:t>
      </w:r>
      <w:r>
        <w:rPr>
          <w:rFonts w:ascii="宋体" w:hAnsi="宋体" w:eastAsia="宋体" w:cs="宋体"/>
          <w:color w:val="auto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A5DC62">
      <w:pPr>
        <w:spacing w:line="360" w:lineRule="auto"/>
        <w:jc w:val="left"/>
        <w:rPr>
          <w:color w:val="000000"/>
        </w:rPr>
      </w:pPr>
      <w:r>
        <w:rPr>
          <w:color w:val="000000"/>
        </w:rPr>
        <w:t>2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开辟就业新前景</w:t>
      </w:r>
    </w:p>
    <w:p w14:paraId="70DDE00D">
      <w:pPr>
        <w:spacing w:line="360" w:lineRule="auto"/>
        <w:jc w:val="left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同学了解就业是最基本民生问题，坚持将就业工作摆在治国理政突出位置，实施就业优先战略，彰显了以</w:t>
      </w:r>
      <w:r>
        <w:rPr>
          <w:rFonts w:ascii="Times New Roman" w:hAnsi="Times New Roman" w:eastAsia="Times New Roman" w:cs="Times New Roman"/>
          <w:color w:val="000000"/>
        </w:rPr>
        <w:t>____</w:t>
      </w:r>
      <w:r>
        <w:rPr>
          <w:rFonts w:ascii="宋体" w:hAnsi="宋体" w:eastAsia="宋体" w:cs="宋体"/>
          <w:color w:val="000000"/>
        </w:rPr>
        <w:t>为中心的发展思想。</w:t>
      </w:r>
      <w:r>
        <w:rPr>
          <w:color w:val="000000"/>
        </w:rPr>
        <w:t>（       ）</w:t>
      </w:r>
    </w:p>
    <w:p w14:paraId="2CAD7582">
      <w:pPr>
        <w:spacing w:line="360" w:lineRule="auto"/>
        <w:jc w:val="left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近年来，党和政府千方百计稳就业，充分保障人民____（单选）（   ）</w:t>
      </w:r>
    </w:p>
    <w:p w14:paraId="2C18A5F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劳动权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受教育权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文化权利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物质帮助权</w:t>
      </w:r>
    </w:p>
    <w:p w14:paraId="4BFB5DB4">
      <w:pPr>
        <w:spacing w:line="360" w:lineRule="auto"/>
        <w:jc w:val="left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00475" cy="21907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3819525" cy="2266950"/>
            <wp:effectExtent l="0" t="0" r="9525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26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A4A44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截至2024年受国家认可的职业有1658个。2025年据人力资源社会保障部5月8日发布公示，拟新增跨境电商运营管理师、无人机群飞行规划员、电子电路设计师、装修管家、咖啡加工等17个新职业，42个新品种。如同一面镜子，这些新职业、新工种，清晰映射产业变革的新趋势、社会发展的新需要，同时也为发动者就业开辟新赛道。就业方式多样，新质生产力催生更多岗位。</w:t>
      </w:r>
    </w:p>
    <w:p w14:paraId="1C89FED5">
      <w:pPr>
        <w:spacing w:line="360" w:lineRule="auto"/>
        <w:jc w:val="left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同学们认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15" name="图片 100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我国就业前景广阔，综合所学分析理由。</w:t>
      </w:r>
    </w:p>
    <w:p w14:paraId="79F8B6E7">
      <w:pPr>
        <w:spacing w:line="360" w:lineRule="auto"/>
        <w:jc w:val="left"/>
        <w:rPr>
          <w:color w:val="000000"/>
        </w:rPr>
      </w:pPr>
      <w:r>
        <w:rPr>
          <w:color w:val="000000"/>
        </w:rPr>
        <w:t>3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打开阅读新世界</w:t>
      </w:r>
    </w:p>
    <w:p w14:paraId="00965109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阅读是一种乐趣、是一种生活方式。书香小组找到了少年儿童图书馆借阅，了解《2024年上海市公共图书馆少年儿童阅读报告》。</w:t>
      </w:r>
    </w:p>
    <w:tbl>
      <w:tblPr>
        <w:tblStyle w:val="4"/>
        <w:tblW w:w="7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25"/>
        <w:gridCol w:w="3540"/>
      </w:tblGrid>
      <w:tr w14:paraId="160EA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203F20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近3年上海市公共图书馆少年儿童活跃读者数量整体呈上升趋势，截至2024年底，全市共有少年儿童持证读者2,615.282人，活跃读者304,152人，当年新增活跃读者60,711人。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95C5A5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阅读的书籍包括《西游记》《三毛从军记》《三国演义》《世界小说合集》等经典书单。</w:t>
            </w:r>
          </w:p>
        </w:tc>
      </w:tr>
    </w:tbl>
    <w:p w14:paraId="5D449462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小红：阅读学习不仅仅局限在学校，也能在公共图书馆借阅书籍，学习不仅仅局限在学习，阅读推广活动也是学习。这样的活动提供了学习的新机会，打开了学习的天地。</w:t>
      </w:r>
    </w:p>
    <w:p w14:paraId="335667DF">
      <w:pPr>
        <w:spacing w:line="360" w:lineRule="auto"/>
        <w:ind w:firstLine="420"/>
        <w:jc w:val="left"/>
        <w:rPr>
          <w:color w:val="000000"/>
        </w:rPr>
      </w:pPr>
      <w:r>
        <w:rPr>
          <w:rFonts w:ascii="楷体" w:hAnsi="楷体" w:eastAsia="楷体" w:cs="楷体"/>
          <w:color w:val="000000"/>
        </w:rPr>
        <w:t>小明：阅读不同经典名著，多读红色书籍，能帮助我们了解革命党史、革命，从而更好的践行社会主义核心价值观。</w:t>
      </w:r>
    </w:p>
    <w:p w14:paraId="500C6F0E">
      <w:pPr>
        <w:spacing w:line="360" w:lineRule="auto"/>
        <w:jc w:val="left"/>
        <w:rPr>
          <w:color w:val="000000"/>
        </w:rPr>
      </w:pPr>
      <w:r>
        <w:rPr>
          <w:rFonts w:ascii="宋体" w:hAnsi="宋体" w:eastAsia="宋体" w:cs="宋体"/>
          <w:color w:val="000000"/>
        </w:rPr>
        <w:t>结合所学上述观点，并从“向未来出发”说说你的感想。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26885E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F039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F6410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331B7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68CC31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54E62E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8FE0958"/>
    <w:rsid w:val="0C2E3B87"/>
    <w:rsid w:val="38274566"/>
    <w:rsid w:val="5ED624CB"/>
    <w:rsid w:val="73F10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3</Pages>
  <Words>1070</Words>
  <Characters>1143</Characters>
  <Lines>0</Lines>
  <Paragraphs>0</Paragraphs>
  <TotalTime>5</TotalTime>
  <ScaleCrop>false</ScaleCrop>
  <LinksUpToDate>false</LinksUpToDate>
  <CharactersWithSpaces>1173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2025-06-20T09:10:00Z</dcterms:created>
  <dc:creator>学科网试题生产平台</dc:creator>
  <dc:description>3779910557884416</dc:description>
  <cp:lastModifiedBy>上帝掷骰子吗</cp:lastModifiedBy>
  <dcterms:modified xsi:type="dcterms:W3CDTF">2026-02-09T06:17:00Z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71D80BBE8E3B487DAAFD266A01F97EF4_12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