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8DF1D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10871200</wp:posOffset>
            </wp:positionV>
            <wp:extent cx="342900" cy="2667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年安徽省中考道德与法治真题</w:t>
      </w:r>
    </w:p>
    <w:p w14:paraId="53B9DD5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7F24421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．本试卷包括“试题卷”和“答题卷”两部分。“试题卷”共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页，“答题卷”共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页。请务必在“</w:t>
      </w:r>
      <w:r>
        <w:rPr>
          <w:rFonts w:ascii="宋体" w:hAnsi="宋体" w:eastAsia="宋体" w:cs="宋体"/>
          <w:b/>
          <w:color w:val="auto"/>
          <w:sz w:val="24"/>
          <w:em w:val="dot"/>
        </w:rPr>
        <w:t>答题卷</w:t>
      </w:r>
      <w:r>
        <w:rPr>
          <w:rFonts w:ascii="宋体" w:hAnsi="宋体" w:eastAsia="宋体" w:cs="宋体"/>
          <w:b/>
          <w:color w:val="auto"/>
          <w:sz w:val="24"/>
        </w:rPr>
        <w:t>”上答题，在“试题卷”上答题无效。</w:t>
      </w:r>
    </w:p>
    <w:p w14:paraId="63B2007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．考生答题时可参考道德与法治教科书及其他资料。请独立思考，诚信答题。</w:t>
      </w:r>
    </w:p>
    <w:p w14:paraId="7083C31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．考试结束后，请将“试题卷”和“答题卷”一并交回。</w:t>
      </w:r>
    </w:p>
    <w:p w14:paraId="12B121E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分。在每小题给出的四个选项中，只有一项是符合要求的）</w:t>
      </w:r>
    </w:p>
    <w:p w14:paraId="44BE925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年是我国大学生志愿服务西部计划实施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周年。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年来，西部计划发挥共青团的优势，有效推动</w:t>
      </w:r>
      <w:r>
        <w:rPr>
          <w:rFonts w:ascii="Times New Roman" w:hAnsi="Times New Roman" w:eastAsia="Times New Roman" w:cs="Times New Roman"/>
          <w:color w:val="auto"/>
        </w:rPr>
        <w:t>50</w:t>
      </w:r>
      <w:r>
        <w:rPr>
          <w:rFonts w:ascii="宋体" w:hAnsi="宋体" w:eastAsia="宋体" w:cs="宋体"/>
          <w:color w:val="auto"/>
        </w:rPr>
        <w:t>余万名高校毕业生到以西部地区为主的基层开展志愿服务，让青春之花绽放在祖国最需要的地方。这启示我们要（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0F455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奉献社会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学会感恩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关爱他人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体味亲情</w:t>
      </w:r>
    </w:p>
    <w:p w14:paraId="406BC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生活中有些言行往往让人感觉不舒服或者被冒犯。如：好朋友之间提出过分的要求，同桌不经许可拿走对方的文具，父母未经允许翻看孩子的日记……这启示我们（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28A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孝敬双亲长辈，要认真听取他们的意见和教导</w:t>
      </w:r>
    </w:p>
    <w:p w14:paraId="23F2B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人际交往有边界，要把握好彼此的界限和分寸</w:t>
      </w:r>
    </w:p>
    <w:p w14:paraId="09603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学会宽容和善待他人，促进与他人的交往互动</w:t>
      </w:r>
    </w:p>
    <w:p w14:paraId="17BCC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学会接纳和欣赏自己，更好地激发自己的潜能</w:t>
      </w:r>
    </w:p>
    <w:p w14:paraId="24395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单丝不成线，独木不成林。作为一项群体艺术，合唱讲求“合”而不“独”。可见（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03ED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合唱是个人实力的展现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我们都渴望独立与自主</w:t>
      </w:r>
    </w:p>
    <w:p w14:paraId="323236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集体生活需要共奏和谐乐章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我们要在集体中发展个性</w:t>
      </w:r>
    </w:p>
    <w:p w14:paraId="5C976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中国花灯历史悠久。为满足当代人的审美需求，许多大型灯会从现实生活、流行文化中汲取养分，创作了太空主题花灯、建筑主题花灯、动漫主题花灯等，让传统灯会焕发出现代活力。这些尝试（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07F0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①有利于坚定文化自信</w:t>
      </w:r>
      <w:r>
        <w:rPr>
          <w:color w:val="000000"/>
        </w:rPr>
        <w:t xml:space="preserve">                </w:t>
      </w:r>
    </w:p>
    <w:p w14:paraId="386AF8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②表明了传统花灯没有实用价值，没有必要发展</w:t>
      </w:r>
    </w:p>
    <w:p w14:paraId="2042FE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③有利于弘扬中华优秀传统文化</w:t>
      </w:r>
      <w:r>
        <w:rPr>
          <w:color w:val="000000"/>
        </w:rPr>
        <w:t xml:space="preserve">        </w:t>
      </w:r>
    </w:p>
    <w:p w14:paraId="0229DE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④是对中华优秀传统文化的创造性转化、创新性发展</w:t>
      </w:r>
    </w:p>
    <w:p w14:paraId="2D6096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F9E3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针对惠企政策落地过程中企业遇到的难题，安徽省政府搭建“免申即享”平台，企业只需提供准确的信息，就可以实现高效审批，惠企财政资金直达企业。截至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年底，该平台已惠及企业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万多家。此举有利于（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D236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①打造服务型政府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②司法机关维护社会公平正义</w:t>
      </w:r>
    </w:p>
    <w:p w14:paraId="5A4EE0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③持续优化营商环境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④政府在资源配置中起决定性作用</w:t>
      </w:r>
    </w:p>
    <w:p w14:paraId="1CE1EC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A7EF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敢为天下先，爱拼才会赢。晋江是我国民营经济发轫地之一，晋江人通过多年打拼，硬是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拼”出了一个“晋江经验”。《中共中央国务院关于促进民营经济发展壮大的意见》要求，不断创新和发展“晋江经验”。由此可见（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2D47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①晋江人有舍己为人的精神</w:t>
      </w:r>
    </w:p>
    <w:p w14:paraId="394207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②晋江人有敢想敢拼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精神</w:t>
      </w:r>
    </w:p>
    <w:p w14:paraId="532C52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③公有制经济是社会主义市场经济的重要组成部分</w:t>
      </w:r>
    </w:p>
    <w:p w14:paraId="45ECF5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④非公有制经济是社会主义市场经济的重要组成部分</w:t>
      </w:r>
    </w:p>
    <w:p w14:paraId="77B752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C93F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进入新时代，我国不断完善公共文化服务体系。所有公共图书馆、文化馆、综合文化站、美术馆和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以上的博物馆都实行免费开放，到这些场馆“打卡”已经成为广大人民群众的重要生活方式。该举措（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8ACB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体现了人民至上的价值追求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保障了公民的政治权利</w:t>
      </w:r>
    </w:p>
    <w:p w14:paraId="717FCD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体现了公民履行受教育义务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保障了公民的经济权利</w:t>
      </w:r>
    </w:p>
    <w:p w14:paraId="7980E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曾荣获首届全国连环画评奖绘画一等奖的《山乡巨变》，描绘了湖南清溪的农业生产合作社从初级社到高级社的发展过程。如今的清溪已成为全国闻名的美丽乡村，实现了完全的“山乡巨变”。由《山乡巨变》到完全“山乡巨变”，其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E3F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20097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6E1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①我国农村发生了巨大的变化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②完成了资本主义工商业改造</w:t>
      </w:r>
    </w:p>
    <w:p w14:paraId="5D738C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③始终坚持中国共产党的领导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④群众的辛勤劳动和艰苦奋斗</w:t>
      </w:r>
    </w:p>
    <w:p w14:paraId="20C917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06CE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粮食安全是事关人类生存的根本性问题。我国不仅多途径加强自身粮食供给，还帮助非洲地区提高粮食韧性，共同维护全球粮食安全。重视粮食安全要（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F55B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①主导全球安全治理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②坚持总体国家安全观</w:t>
      </w:r>
    </w:p>
    <w:p w14:paraId="180379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③统筹内部安全和外部安全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④大量增加粮食的进口</w:t>
      </w:r>
    </w:p>
    <w:p w14:paraId="07B4DE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6D1B7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鲁班工坊是中国职业教育国际知名品牌。“一带一路”倡议实施以来，中国已在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多个国家建立了鲁班工坊，旨在面向全球推介中国职业（技术）人才的学历教育和技能培训。“鲁班”出海（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3C9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表明中国致力于维护世界和平</w:t>
      </w:r>
    </w:p>
    <w:p w14:paraId="452F9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启示我们应规划好自己的职业生涯</w:t>
      </w:r>
    </w:p>
    <w:p w14:paraId="6735C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给中国“走出去”发展战略带来挑战</w:t>
      </w:r>
    </w:p>
    <w:p w14:paraId="69F87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为世界贡献了中国智慧和中国经验</w:t>
      </w:r>
    </w:p>
    <w:p w14:paraId="40F47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某县人大开展“家访”人大代表和选民工作，把全过程人民民主的生动实践带到了群众家门口。这有利于（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339F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①人民更好地当家作主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②人大更好地开展工作</w:t>
      </w:r>
    </w:p>
    <w:p w14:paraId="2282B9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③人民直接行使国家权力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④人大代表更好地履职</w:t>
      </w:r>
    </w:p>
    <w:p w14:paraId="184837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F2F03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年，全国政协常委会围绕中共二十大重大部署协商议政，先后举办过专题协商会、专家协商会等各类协商活动共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场次。由此可见，人民政协（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290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履行了政治协商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职能</w:t>
      </w:r>
    </w:p>
    <w:p w14:paraId="42748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是由各民主党派组成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协商机构</w:t>
      </w:r>
    </w:p>
    <w:p w14:paraId="1199F6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行使了国家机关的职权</w:t>
      </w:r>
    </w:p>
    <w:p w14:paraId="2FB55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围绕团结和奋斗两大主题开展活动</w:t>
      </w:r>
    </w:p>
    <w:p w14:paraId="65AAD79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381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【呵护真挚友谊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促进健康成长】</w:t>
      </w:r>
    </w:p>
    <w:p w14:paraId="26315B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阅读材料，完成下列要求。</w:t>
      </w:r>
    </w:p>
    <w:p w14:paraId="4C71E6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生活中，我们有时可能会误解他人，也可能会被他人误解。面对误解，甲乙两位同学有不同的看法。</w:t>
      </w:r>
    </w:p>
    <w:p w14:paraId="15B838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9550" cy="20764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FBC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请对两位同学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观点进行评析。</w:t>
      </w:r>
    </w:p>
    <w:p w14:paraId="6FCFB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【弘扬革命传统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续写时代华章】</w:t>
      </w:r>
    </w:p>
    <w:p w14:paraId="18C4C5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阅读材料，完成下列要求。</w:t>
      </w:r>
    </w:p>
    <w:p w14:paraId="0BA609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中国共产党的领导下，新民主主义革命时期，安徽这片红土地书写了刘邓大军千里跃进大别山、淮海战役势如破竹、百万雄师过大江的英雄史诗。社会主义革命和建设时期，广大江淮儿女建成了新中国最大港区淠史杭工程。改革开放和社会主义现代化建设新时期，小岗村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位农民按下“红手印”，拉开了中国农村改革的历史大幕。浴血奋战的革命历史，苦难辉煌的奋斗历程，构筑起江淮儿女的精神脊梁，熔铸成安徽人民的红色基因，成为激励安徽人民奋进新时代的宝贵精神财富。</w:t>
      </w:r>
    </w:p>
    <w:p w14:paraId="343CD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结合材料，说说党领导安徽人民在革命、建设、改革中取得了一系列成就，蕴含了哪些道理。</w:t>
      </w:r>
    </w:p>
    <w:p w14:paraId="6A5C0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运用“守望精神家园”的知识，谈谈在新时代我们应如何继承这一宝贵精神财富。</w:t>
      </w:r>
    </w:p>
    <w:p w14:paraId="14FB1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【守护个人信息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提高网络素养】</w:t>
      </w:r>
    </w:p>
    <w:p w14:paraId="0FC333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阅读材料，完成下列要求。</w:t>
      </w:r>
    </w:p>
    <w:p w14:paraId="2EB304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数据时代，信息技术的快速发展给人们生活带来便利的同时，也出现了非法收集、滥用、泄露、买卖个人信息等问题，涉及到人脸识别信息、网络账号及密码、购物记录等。我国刑法特别规定了侵犯公民个人信息罪，为保护公民个人信息提供了有力的法律武器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日起施行的《未成年人网络保护条例》也把保护未成年人的个人信息列为主要内容之一。</w:t>
      </w:r>
    </w:p>
    <w:p w14:paraId="10156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个人信息保护事关人民群众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安全感。结合材料，说说如何织密个人信息安全防护网。</w:t>
      </w:r>
    </w:p>
    <w:p w14:paraId="6F71A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《未成年人网络保护条例》同时要求提高未成年人网络素养。对此，青少年应该怎么做？</w:t>
      </w:r>
    </w:p>
    <w:p w14:paraId="1FEB6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【创新驱动发展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创意点亮生活】</w:t>
      </w:r>
    </w:p>
    <w:p w14:paraId="26770A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阅读材料，完成下列要求。</w:t>
      </w:r>
    </w:p>
    <w:p w14:paraId="0598E0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党的二十大报告提出，要加快实施创新驱动发展战略。近年来，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楷体" w:hAnsi="楷体" w:eastAsia="楷体" w:cs="楷体"/>
          <w:color w:val="000000"/>
        </w:rPr>
        <w:t>市坚持以科技创新推动产业创新，加快打造未来产业先导区：聚焦未来五大产业领域的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楷体" w:hAnsi="楷体" w:eastAsia="楷体" w:cs="楷体"/>
          <w:color w:val="000000"/>
        </w:rPr>
        <w:t>个细分赛道，抢占技术和市场的制高点，到</w:t>
      </w:r>
      <w:r>
        <w:rPr>
          <w:rFonts w:ascii="Times New Roman" w:hAnsi="Times New Roman" w:eastAsia="Times New Roman" w:cs="Times New Roman"/>
          <w:color w:val="000000"/>
        </w:rPr>
        <w:t>2035</w:t>
      </w:r>
      <w:r>
        <w:rPr>
          <w:rFonts w:ascii="楷体" w:hAnsi="楷体" w:eastAsia="楷体" w:cs="楷体"/>
          <w:color w:val="000000"/>
        </w:rPr>
        <w:t>年，形成若干领跑全球的未来产业集群。</w:t>
      </w:r>
    </w:p>
    <w:p w14:paraId="12B76B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结合材料一，分析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市采取上述举措的原因。</w:t>
      </w:r>
    </w:p>
    <w:p w14:paraId="058AFF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为更好满足人民对美好生活的需要，全国各地妙招频出。有的在村卫生室安装智能取药柜，患者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小时都能买到应急药、放心药：有的上线修鞋、配钥匙等“小修小补”地图，市民在家门口就能找到便利服务：有的为老年人免费配备智能传感定位手环，助力实现“智慧养老”新生活……</w:t>
      </w:r>
    </w:p>
    <w:p w14:paraId="5472B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结合材料二，请从创新的角度说说你的感悟。</w:t>
      </w:r>
    </w:p>
    <w:p w14:paraId="0FE02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创新给我们带来惊喜，让我们获得成就感。请你分享一个自己的创新故事。</w:t>
      </w:r>
    </w:p>
    <w:p w14:paraId="27460C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示例：把空饼干盒改造成多功能盒，放在讲台上，用来放黑板擦、粉笔等教学用具，方便老师使用。</w:t>
      </w:r>
    </w:p>
    <w:p w14:paraId="7C86F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【建设生态文明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筑美好家园】</w:t>
      </w:r>
    </w:p>
    <w:p w14:paraId="500F8A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阅读材料，完成下列要求。</w:t>
      </w:r>
    </w:p>
    <w:p w14:paraId="682784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新安江横跨浙皖两省。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年，浙皖两省在新安江启动全国首个跨省流域生态补偿机制试点，历时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年完成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轮试点，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月开启第四轮试点。历程如下所示：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2760"/>
        <w:gridCol w:w="2760"/>
      </w:tblGrid>
      <w:tr w14:paraId="082B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2A4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~2014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7E4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2015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~2023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9C73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~</w:t>
            </w:r>
          </w:p>
        </w:tc>
      </w:tr>
      <w:tr w14:paraId="5A93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4A4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首轮试点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  <w:r>
              <w:rPr>
                <w:rFonts w:ascii="楷体" w:hAnsi="楷体" w:eastAsia="楷体" w:cs="楷体"/>
                <w:color w:val="000000"/>
              </w:rPr>
              <w:t>上游安徽地区通过淘汰高排放高能耗产业、加快产业转型等措施，从源头提高水质。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11C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第二三轮试点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  <w:r>
              <w:rPr>
                <w:rFonts w:ascii="楷体" w:hAnsi="楷体" w:eastAsia="楷体" w:cs="楷体"/>
                <w:color w:val="000000"/>
              </w:rPr>
              <w:t>改进此前的不足，健全水质考核标准，提高资金补偿标准，减轻上游地区的整治压力。生态补偿机制助推当地经济结构转型、促进经济高质量发展的潜在价值逐步显现。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832D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第四轮试点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  <w:r>
              <w:rPr>
                <w:rFonts w:ascii="楷体" w:hAnsi="楷体" w:eastAsia="楷体" w:cs="楷体"/>
                <w:color w:val="000000"/>
              </w:rPr>
              <w:t>共建“生态保护补偿样板区”，探索园区共建、产业协作、人才交流等多种合作方式，推进从一水共护”到“一域共富”。</w:t>
            </w:r>
          </w:p>
        </w:tc>
      </w:tr>
    </w:tbl>
    <w:p w14:paraId="42EA0BF0">
      <w:pPr>
        <w:spacing w:line="360" w:lineRule="auto"/>
        <w:ind w:firstLine="420"/>
        <w:jc w:val="left"/>
        <w:textAlignment w:val="center"/>
        <w:rPr>
          <w:color w:val="000000"/>
        </w:rPr>
      </w:pPr>
    </w:p>
    <w:p w14:paraId="51AF9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结合材料一，说明两地既要“一水共护”又要“一域共富”的依据。</w:t>
      </w:r>
    </w:p>
    <w:p w14:paraId="264F5A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新安江流城内某市深化党组织领导的村民自治实践，创新推出“驻村夜访”“群众点名、领导接访”等有效做法，以“信用超市”为载体，推进村规民约积分制，鼓励农户参与治理，引领群众向上向善。</w:t>
      </w:r>
    </w:p>
    <w:p w14:paraId="6029B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结合该市村民自治的实践，简述我国基层群众自治制度的优势。</w:t>
      </w:r>
    </w:p>
    <w:p w14:paraId="60ED0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美丽家园需要你我共建。请对生活中的某一生态环境问题，提出合理建议。</w:t>
      </w:r>
    </w:p>
    <w:p w14:paraId="308825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要求：问题要真实、具体，建议要合理、可行。限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字以内。</w:t>
      </w:r>
    </w:p>
    <w:p w14:paraId="59580DB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9902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EAD7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6037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B640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14F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250A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65419DA"/>
    <w:rsid w:val="1D02499C"/>
    <w:rsid w:val="38274566"/>
    <w:rsid w:val="5A93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3490</Words>
  <Characters>3622</Characters>
  <Lines>0</Lines>
  <Paragraphs>0</Paragraphs>
  <TotalTime>5</TotalTime>
  <ScaleCrop>false</ScaleCrop>
  <LinksUpToDate>false</LinksUpToDate>
  <CharactersWithSpaces>3914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2024-06-20T12:20:00Z</dcterms:created>
  <dc:creator>学科网试题生产平台</dc:creator>
  <dc:description>3522152426250240</dc:description>
  <cp:lastModifiedBy>上帝掷骰子吗</cp:lastModifiedBy>
  <dcterms:modified xsi:type="dcterms:W3CDTF">2026-02-09T06:13:47Z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7EDB72DAD2844307BBFC3FDC3CF8022A_12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