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996FA">
      <w:pPr>
        <w:widowControl w:val="0"/>
        <w:spacing w:before="0" w:after="0" w:line="360" w:lineRule="auto"/>
        <w:jc w:val="both"/>
      </w:pPr>
      <w:r>
        <w:rPr>
          <w:strike w:val="0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11087100</wp:posOffset>
            </wp:positionV>
            <wp:extent cx="342900" cy="2667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</w:rPr>
        <w:t>秘密★启用前</w:t>
      </w:r>
    </w:p>
    <w:p w14:paraId="2A9B75FE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年贵州省黔南州中考道德与法治真题</w:t>
      </w:r>
    </w:p>
    <w:p w14:paraId="2340B3FE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</w:p>
    <w:p w14:paraId="4055072B">
      <w:pPr>
        <w:widowControl w:val="0"/>
        <w:spacing w:before="0" w:after="0" w:line="360" w:lineRule="auto"/>
        <w:jc w:val="both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．本卷为道德与法治学科、历史学科合卷，全卷共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页，共</w:t>
      </w:r>
      <w:r>
        <w:rPr>
          <w:b/>
          <w:bCs/>
        </w:rPr>
        <w:t>36</w:t>
      </w:r>
      <w:r>
        <w:rPr>
          <w:rFonts w:ascii="宋体" w:hAnsi="宋体" w:eastAsia="宋体" w:cs="宋体"/>
          <w:b/>
          <w:bCs/>
        </w:rPr>
        <w:t>小题，满分</w:t>
      </w:r>
      <w:r>
        <w:rPr>
          <w:b/>
          <w:bCs/>
        </w:rPr>
        <w:t>130</w:t>
      </w:r>
      <w:r>
        <w:rPr>
          <w:rFonts w:ascii="宋体" w:hAnsi="宋体" w:eastAsia="宋体" w:cs="宋体"/>
          <w:b/>
          <w:bCs/>
        </w:rPr>
        <w:t>分，其中道德与法治学科</w:t>
      </w:r>
      <w:r>
        <w:rPr>
          <w:b/>
          <w:bCs/>
        </w:rPr>
        <w:t>70</w:t>
      </w:r>
      <w:r>
        <w:rPr>
          <w:rFonts w:ascii="宋体" w:hAnsi="宋体" w:eastAsia="宋体" w:cs="宋体"/>
          <w:b/>
          <w:bCs/>
        </w:rPr>
        <w:t>分，历史学科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分．答题时间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分钟，考试形式为闭卷．</w:t>
      </w:r>
    </w:p>
    <w:p w14:paraId="12BCC5C1">
      <w:pPr>
        <w:widowControl w:val="0"/>
        <w:spacing w:before="0" w:after="0" w:line="360" w:lineRule="auto"/>
        <w:jc w:val="both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．本卷由第Ⅰ卷（选择题）和第Ⅱ卷（非选择题）组成．第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小题为道德与法治学科试题，第</w:t>
      </w:r>
      <w:r>
        <w:rPr>
          <w:b/>
          <w:bCs/>
        </w:rPr>
        <w:t>13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32</w:t>
      </w:r>
      <w:r>
        <w:rPr>
          <w:rFonts w:ascii="宋体" w:hAnsi="宋体" w:eastAsia="宋体" w:cs="宋体"/>
          <w:b/>
          <w:bCs/>
        </w:rPr>
        <w:t>小题为历史学科试题，第</w:t>
      </w:r>
      <w:r>
        <w:rPr>
          <w:b/>
          <w:bCs/>
        </w:rPr>
        <w:t>33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36</w:t>
      </w:r>
      <w:r>
        <w:rPr>
          <w:rFonts w:ascii="宋体" w:hAnsi="宋体" w:eastAsia="宋体" w:cs="宋体"/>
          <w:b/>
          <w:bCs/>
        </w:rPr>
        <w:t>小题为道德与法治学科试题。</w:t>
      </w:r>
    </w:p>
    <w:p w14:paraId="3CB2AF4F">
      <w:pPr>
        <w:widowControl w:val="0"/>
        <w:spacing w:before="0" w:after="0" w:line="360" w:lineRule="auto"/>
        <w:jc w:val="both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．本卷是此次考试的试题部分，不能用来答题。答题请按要求在《答题卡》相对应的题号内完成，在试卷上答题视为无效。</w:t>
      </w:r>
    </w:p>
    <w:p w14:paraId="15050E60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第Ⅰ卷（选择题共</w:t>
      </w:r>
      <w:r>
        <w:rPr>
          <w:b/>
          <w:bCs/>
        </w:rPr>
        <w:t>52</w:t>
      </w:r>
      <w:r>
        <w:rPr>
          <w:rFonts w:ascii="宋体" w:hAnsi="宋体" w:eastAsia="宋体" w:cs="宋体"/>
          <w:b/>
          <w:bCs/>
        </w:rPr>
        <w:t>分）</w:t>
      </w:r>
    </w:p>
    <w:p w14:paraId="17DC5134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一、选择题：本大题第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小题为道德与法治学科选择题，其中第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分，第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28</w:t>
      </w:r>
      <w:r>
        <w:rPr>
          <w:rFonts w:ascii="宋体" w:hAnsi="宋体" w:eastAsia="宋体" w:cs="宋体"/>
          <w:b/>
          <w:bCs/>
        </w:rPr>
        <w:t>分；第</w:t>
      </w:r>
      <w:r>
        <w:rPr>
          <w:b/>
          <w:bCs/>
        </w:rPr>
        <w:t>13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小题为历史学科选择题，每小题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分。下列各题的备选答案中，只有一项是正确或符合题意的答案。</w:t>
      </w:r>
    </w:p>
    <w:p w14:paraId="1BAF66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时隔</w:t>
      </w:r>
      <w:r>
        <w:rPr>
          <w:rFonts w:ascii="Calibri" w:hAnsi="Calibri" w:eastAsia="Calibri" w:cs="Calibri"/>
          <w:sz w:val="21"/>
          <w:szCs w:val="21"/>
        </w:rPr>
        <w:t>43</w:t>
      </w:r>
      <w:r>
        <w:rPr>
          <w:rFonts w:ascii="宋体" w:hAnsi="宋体" w:eastAsia="宋体" w:cs="宋体"/>
          <w:sz w:val="21"/>
          <w:szCs w:val="21"/>
        </w:rPr>
        <w:t>年，为改变重知识、轻技能的人才培养取向，</w:t>
      </w:r>
      <w:r>
        <w:rPr>
          <w:rFonts w:ascii="Calibri" w:hAnsi="Calibri" w:eastAsia="Calibri" w:cs="Calibri"/>
          <w:sz w:val="21"/>
          <w:szCs w:val="21"/>
        </w:rPr>
        <w:t>2024</w:t>
      </w:r>
      <w:r>
        <w:rPr>
          <w:rFonts w:ascii="宋体" w:hAnsi="宋体" w:eastAsia="宋体" w:cs="宋体"/>
          <w:sz w:val="21"/>
          <w:szCs w:val="21"/>
        </w:rPr>
        <w:t>年首次对我国学位制度进行“修订”，增设专业学位等，该法修订标志着我国的学位管理进入法制化新阶段。新修订的这部法律是（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3A6BA9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《中华人民共和国立法法》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《中华人民共和国学位法》</w:t>
      </w:r>
    </w:p>
    <w:p w14:paraId="715C7EE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C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《中华人民共和国关税法》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《中华人民共和国海洋法》</w:t>
      </w:r>
    </w:p>
    <w:p w14:paraId="7B05E8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仔细观察下图，从中我们可以感受到（    ）</w:t>
      </w:r>
    </w:p>
    <w:p w14:paraId="5E8FD96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62375" cy="2562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83735">
      <w:pPr>
        <w:widowControl w:val="0"/>
        <w:spacing w:before="0" w:after="0" w:line="360" w:lineRule="auto"/>
        <w:ind w:firstLine="1260"/>
        <w:rPr>
          <w:sz w:val="21"/>
          <w:szCs w:val="21"/>
        </w:rPr>
      </w:pPr>
    </w:p>
    <w:p w14:paraId="6DBBEEA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中国创新正遭遇瓶颈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中国已成为创新强国</w:t>
      </w:r>
    </w:p>
    <w:p w14:paraId="2200C37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创新给我们带来惊喜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创新仅限于航天领域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4CDD5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231B92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搭建“全天候”的代表联系群众平台、“接地气”的国家机关基层联系平台、“沾泥土”的民主议事平台，各级人大代表践行全过程人民民主，让基层民主落点更细、效果更实。这反映出全过程人民民主（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F39AA2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全靠人大代表来践行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只需发展基层的民主</w:t>
      </w:r>
    </w:p>
    <w:p w14:paraId="394E80E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彰显了人民主体地位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体现人民的全部意志</w:t>
      </w:r>
    </w:p>
    <w:p w14:paraId="094511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在首个全国生态日到来前，中共中央总书记、国家主席、中央军委主席习近平号召全社会行动起来，做绿水青山就是金山银山理念的积极传播者和模范践行者，身体力行、久久为功，为共建清洁美丽世界作出更大贡献。这一号召是为了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F44C16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促进社会践行绿色生产生活方式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避免人类向自然界进行垃圾投放</w:t>
      </w:r>
    </w:p>
    <w:p w14:paraId="7CDC15B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加快推进人类对自然的肆意开发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杜绝以牺牲环境换取经济的发展</w:t>
      </w:r>
    </w:p>
    <w:p w14:paraId="68FCB0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“各民族休戚与共、荣辱与共、生死与共、命运与共”“无论是出台法律法规还是政策措施，都要着眼于强化中华民族的共同性”“让各族人民实实在在感受到推动共同富裕在行动、在身边”。以上言论共同指向了新时代党的民族工作的主线，该主线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E4E2FA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民族交错居住分布格局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各民族经济建设全面同步</w:t>
      </w:r>
    </w:p>
    <w:p w14:paraId="4A24BE2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实行民族区域自治制度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铸牢中华民族共同体意识</w:t>
      </w:r>
    </w:p>
    <w:p w14:paraId="1D1D7D3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世界气象组织等机构宣布，</w:t>
      </w:r>
      <w:r>
        <w:rPr>
          <w:rFonts w:ascii="Calibri" w:hAnsi="Calibri" w:eastAsia="Calibri" w:cs="Calibri"/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rFonts w:ascii="Calibri" w:hAnsi="Calibri" w:eastAsia="Calibri" w:cs="Calibri"/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月是有气象记录以来全球平均气温最高的月份；另外，气候科学家表示，在经历了一年破纪录的冰面流失之后，南极可能正从地球的“冰箱”变成地球的“暖气片”。这两则新闻体现出的全球性问题是（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AC9669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贫富分化加剧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全球气候变暖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恐怖主义袭击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网络安全威胁</w:t>
      </w:r>
    </w:p>
    <w:p w14:paraId="38E512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机场高速、体育馆、新能源设施、数字联通……走在拉美多个国家，都会看到中国的“身影”。近年来，中国的国际合作从亚欧大陆延伸到非洲和拉美多地，中国的投资和技术经验不断给这些国家和地区带来发展红利。以上材料表明了中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5AF86E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积极参与全球治理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独自维护国际秩序</w:t>
      </w:r>
    </w:p>
    <w:p w14:paraId="04E269D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投资遍布所有国家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完全牺牲自身利益</w:t>
      </w:r>
    </w:p>
    <w:p w14:paraId="31A43C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中央于</w:t>
      </w:r>
      <w:r>
        <w:rPr>
          <w:rFonts w:ascii="Calibri" w:hAnsi="Calibri" w:eastAsia="Calibri" w:cs="Calibri"/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年再次对建设“学习型大国”作出重要部署，通过构建网络化、数字化、个性化、终身化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教育体系，促进人人皆学、处处能学、时时可学。建设学习型大国需要我们（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73B4B0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全部都利用网络学习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摒弃学校学习的方式</w:t>
      </w:r>
    </w:p>
    <w:p w14:paraId="6664702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集中精力搞理论学习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树立终身学习的理念</w:t>
      </w:r>
    </w:p>
    <w:p w14:paraId="328DF00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Calibri" w:hAnsi="Calibri" w:eastAsia="Calibri" w:cs="Calibri"/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年度感动中国人物，湖南衡阳特殊教育学校刘玲琍老师，她扎根讲台，让听障孩子在有爱的环境中学习开口说话：她自编教材，自创唇舌操、触摸法，让学生感受气流的大小、声带的震动……</w:t>
      </w:r>
      <w:r>
        <w:rPr>
          <w:rFonts w:ascii="Calibri" w:hAnsi="Calibri" w:eastAsia="Calibri" w:cs="Calibri"/>
          <w:sz w:val="21"/>
          <w:szCs w:val="21"/>
        </w:rPr>
        <w:t>33</w:t>
      </w:r>
      <w:r>
        <w:rPr>
          <w:rFonts w:ascii="宋体" w:hAnsi="宋体" w:eastAsia="宋体" w:cs="宋体"/>
          <w:sz w:val="21"/>
          <w:szCs w:val="21"/>
        </w:rPr>
        <w:t>年来，她教的</w:t>
      </w:r>
      <w:r>
        <w:rPr>
          <w:rFonts w:ascii="Calibri" w:hAnsi="Calibri" w:eastAsia="Calibri" w:cs="Calibri"/>
          <w:sz w:val="21"/>
          <w:szCs w:val="21"/>
        </w:rPr>
        <w:t>80</w:t>
      </w:r>
      <w:r>
        <w:rPr>
          <w:rFonts w:ascii="宋体" w:hAnsi="宋体" w:eastAsia="宋体" w:cs="宋体"/>
          <w:sz w:val="21"/>
          <w:szCs w:val="21"/>
        </w:rPr>
        <w:t>多名听障学生中有</w:t>
      </w:r>
      <w:r>
        <w:rPr>
          <w:rFonts w:ascii="Calibri" w:hAnsi="Calibri" w:eastAsia="Calibri" w:cs="Calibri"/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多名考上了大学。她的事迹启示我们（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1" name="图片 10003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page number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B7F80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30A8E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①守护生命，要传递生命的真善美    </w:t>
      </w:r>
    </w:p>
    <w:p w14:paraId="1FD01A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②探索生命意义，活出生命的精彩</w:t>
      </w:r>
    </w:p>
    <w:p w14:paraId="7F0FDB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③珍视生命，只需珍视他人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生命    </w:t>
      </w:r>
    </w:p>
    <w:p w14:paraId="06F7D1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④生命虽然平凡，但也能创造伟大</w:t>
      </w:r>
    </w:p>
    <w:p w14:paraId="49BB02D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②③④</w:t>
      </w:r>
    </w:p>
    <w:p w14:paraId="277C712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近年来，面对全球新型毒品不断迭代更新，为了给下一代筑牢“防火墙”：公安禁毒部门坚持每年开展全民禁毒宣传月活动；二十三万余所学校组织学生接受系统禁毒教育；社会加大宣传力度，营造自觉抵制毒品的浓厚氛围。筑牢的“防火墙”给未成年人提供了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69178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①政府保护    ②学校保护    ③社会保护    ④家庭保护</w:t>
      </w:r>
    </w:p>
    <w:p w14:paraId="48AC996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②③④</w:t>
      </w:r>
    </w:p>
    <w:p w14:paraId="1159D6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巴克利奖（国际凝聚态物理领域的最高奖）获得者薛其坤，在国外工作期间，始终惦念着回来报效祖国。作为量子追梦人，回国后，他秉持“科学就是科学，来不得半点儿马虎”的理念，坚定方向，在</w:t>
      </w:r>
      <w:r>
        <w:rPr>
          <w:rFonts w:ascii="Calibri" w:hAnsi="Calibri" w:eastAsia="Calibri" w:cs="Calibri"/>
          <w:sz w:val="21"/>
          <w:szCs w:val="21"/>
        </w:rPr>
        <w:t>50</w:t>
      </w:r>
      <w:r>
        <w:rPr>
          <w:rFonts w:ascii="宋体" w:hAnsi="宋体" w:eastAsia="宋体" w:cs="宋体"/>
          <w:sz w:val="21"/>
          <w:szCs w:val="21"/>
        </w:rPr>
        <w:t>岁时攻克了量子世界难题。他用行动诠释了（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4CCDB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①只要确立梦想，就一定会成功    ②厚植爱国情怀，坚定报国之志</w:t>
      </w:r>
    </w:p>
    <w:p w14:paraId="6C8B08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③国家利益至上，勇于承担责任    ④笃定奋斗方向，敢于迎难而上</w:t>
      </w:r>
    </w:p>
    <w:p w14:paraId="5586E1B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②③④</w:t>
      </w:r>
    </w:p>
    <w:p w14:paraId="006678D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中办、国办印发的《关于构建优质均衡的基本公共教育服务体系的意见》提出，要促进区域协调发展，推动城乡整体发展，加快校际均衡发展，保障群体公平发展，加快民族地区教育发展，提高财政保障水平等。这些要求有利于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16A46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①让学生享有更公平的教育环境    ②为所有人提供相同的发展条件</w:t>
      </w:r>
    </w:p>
    <w:p w14:paraId="315E623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③以机会的公平促进教育的公平    ④使公共教育体系更加优质均衡</w:t>
      </w:r>
    </w:p>
    <w:p w14:paraId="3EC1689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②③④</w:t>
      </w:r>
    </w:p>
    <w:p w14:paraId="1CC0B440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第Ⅱ卷（非选择题共</w:t>
      </w:r>
      <w:r>
        <w:rPr>
          <w:rFonts w:ascii="Calibri" w:hAnsi="Calibri" w:eastAsia="Calibri" w:cs="Calibri"/>
          <w:b/>
          <w:bCs/>
        </w:rPr>
        <w:t>78</w:t>
      </w:r>
      <w:r>
        <w:rPr>
          <w:rFonts w:ascii="宋体" w:hAnsi="宋体" w:eastAsia="宋体" w:cs="宋体"/>
          <w:b/>
          <w:bCs/>
        </w:rPr>
        <w:t>分）</w:t>
      </w:r>
    </w:p>
    <w:p w14:paraId="30BA5921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道德与法治（共</w:t>
      </w:r>
      <w:r>
        <w:rPr>
          <w:rFonts w:ascii="Calibri" w:hAnsi="Calibri" w:eastAsia="Calibri" w:cs="Calibri"/>
          <w:b/>
          <w:bCs/>
        </w:rPr>
        <w:t>42</w:t>
      </w:r>
      <w:r>
        <w:rPr>
          <w:rFonts w:ascii="宋体" w:hAnsi="宋体" w:eastAsia="宋体" w:cs="宋体"/>
          <w:b/>
          <w:bCs/>
        </w:rPr>
        <w:t>分）</w:t>
      </w:r>
    </w:p>
    <w:p w14:paraId="000F6FFB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五、非连续性文本：第</w:t>
      </w:r>
      <w:r>
        <w:rPr>
          <w:rFonts w:ascii="Calibri" w:hAnsi="Calibri" w:eastAsia="Calibri" w:cs="Calibri"/>
          <w:b/>
          <w:bCs/>
        </w:rPr>
        <w:t>33</w:t>
      </w:r>
      <w:r>
        <w:rPr>
          <w:rFonts w:ascii="宋体" w:hAnsi="宋体" w:eastAsia="宋体" w:cs="宋体"/>
          <w:b/>
          <w:bCs/>
        </w:rPr>
        <w:t>题，本题</w:t>
      </w:r>
      <w:r>
        <w:rPr>
          <w:rFonts w:ascii="Calibri" w:hAnsi="Calibri" w:eastAsia="Calibri" w:cs="Calibri"/>
          <w:b/>
          <w:bCs/>
        </w:rPr>
        <w:t>6</w:t>
      </w:r>
      <w:r>
        <w:rPr>
          <w:rFonts w:ascii="宋体" w:hAnsi="宋体" w:eastAsia="宋体" w:cs="宋体"/>
          <w:b/>
          <w:bCs/>
        </w:rPr>
        <w:t>分。根据图表，回答问题。</w:t>
      </w:r>
    </w:p>
    <w:p w14:paraId="0D7E30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仔细观察下图，联系所学知识，回答问题：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7" name="图片 100047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page number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17B1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8181B7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05275" cy="2352675"/>
            <wp:effectExtent l="0" t="0" r="9525" b="9525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A8EE1">
      <w:pPr>
        <w:widowControl w:val="0"/>
        <w:spacing w:before="0" w:after="0" w:line="360" w:lineRule="auto"/>
        <w:rPr>
          <w:sz w:val="21"/>
          <w:szCs w:val="21"/>
        </w:rPr>
      </w:pPr>
    </w:p>
    <w:p w14:paraId="56B8D42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）你从图中可以看出哪三项数据的变化？</w:t>
      </w:r>
    </w:p>
    <w:p w14:paraId="712CAD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）上图侧面反映了经济全球化的哪一表现？并简要谈谈这一表现带来的影响。</w:t>
      </w:r>
    </w:p>
    <w:p w14:paraId="2A00625A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六、阅读与思考：第</w:t>
      </w:r>
      <w:r>
        <w:rPr>
          <w:rFonts w:ascii="Calibri" w:hAnsi="Calibri" w:eastAsia="Calibri" w:cs="Calibri"/>
          <w:b/>
          <w:bCs/>
        </w:rPr>
        <w:t>34</w:t>
      </w:r>
      <w:r>
        <w:rPr>
          <w:rFonts w:ascii="宋体" w:hAnsi="宋体" w:eastAsia="宋体" w:cs="宋体"/>
          <w:b/>
          <w:bCs/>
        </w:rPr>
        <w:t>题，本题</w:t>
      </w:r>
      <w:r>
        <w:rPr>
          <w:rFonts w:ascii="Calibri" w:hAnsi="Calibri" w:eastAsia="Calibri" w:cs="Calibri"/>
          <w:b/>
          <w:bCs/>
        </w:rPr>
        <w:t>8</w:t>
      </w:r>
      <w:r>
        <w:rPr>
          <w:rFonts w:ascii="宋体" w:hAnsi="宋体" w:eastAsia="宋体" w:cs="宋体"/>
          <w:b/>
          <w:bCs/>
        </w:rPr>
        <w:t>分。阅读材料，简明扼要回答问题。</w:t>
      </w:r>
    </w:p>
    <w:p w14:paraId="66017261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楷体" w:hAnsi="楷体" w:eastAsia="楷体" w:cs="楷体"/>
          <w:sz w:val="21"/>
          <w:szCs w:val="21"/>
        </w:rPr>
        <w:t>材料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数字中国，最基础的是互联网健康有序发展，有力提升互联网的治理能力，注重立法、执法、司法、守法、普法协调推进是我国网络法治建设的突出特点。建设数字中国，面对数字化带来的机遇和挑战，我们要坚持依法治国、依法治网，将数字技术的科技优势，与法治引领的治理优势、党的领导的体制优势结合起来，让数字文明发展成果更好造福人民。</w:t>
      </w:r>
    </w:p>
    <w:p w14:paraId="4D3B2A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阅读上述材料，结合所学知识，思考回答：</w:t>
      </w:r>
    </w:p>
    <w:p w14:paraId="148AE7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）请从我国网络法治建设突出特点的五个角度中任选两个，谈谈我们从该角度怎样推进网络法治建设。（每个角度一点即可）</w:t>
      </w:r>
    </w:p>
    <w:p w14:paraId="245FE5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）请分别阐述：建设数字中国，为什么需要发挥法治引领的治理优势、党的领导的体制优势。（各写出一点即可）</w:t>
      </w:r>
    </w:p>
    <w:p w14:paraId="42E4206C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七、判断与分析：第</w:t>
      </w:r>
      <w:r>
        <w:rPr>
          <w:rFonts w:ascii="Calibri" w:hAnsi="Calibri" w:eastAsia="Calibri" w:cs="Calibri"/>
          <w:b/>
          <w:bCs/>
        </w:rPr>
        <w:t>35</w:t>
      </w:r>
      <w:r>
        <w:rPr>
          <w:rFonts w:ascii="宋体" w:hAnsi="宋体" w:eastAsia="宋体" w:cs="宋体"/>
          <w:b/>
          <w:bCs/>
        </w:rPr>
        <w:t>题，本题</w:t>
      </w:r>
      <w:r>
        <w:rPr>
          <w:rFonts w:ascii="Calibri" w:hAnsi="Calibri" w:eastAsia="Calibri" w:cs="Calibri"/>
          <w:b/>
          <w:bCs/>
        </w:rPr>
        <w:t>8</w:t>
      </w:r>
      <w:r>
        <w:rPr>
          <w:rFonts w:ascii="宋体" w:hAnsi="宋体" w:eastAsia="宋体" w:cs="宋体"/>
          <w:b/>
          <w:bCs/>
        </w:rPr>
        <w:t>分。联系材料，判断分析。</w:t>
      </w:r>
    </w:p>
    <w:p w14:paraId="0DB7AE30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楷体" w:hAnsi="楷体" w:eastAsia="楷体" w:cs="楷体"/>
          <w:sz w:val="21"/>
          <w:szCs w:val="21"/>
        </w:rPr>
        <w:t>材料一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泱泱中华，历史何其悠久，文明何其博大，这是我们的自信之基、力量之源。老一辈革命家在青年时代就以“自信人生二百年，会当水击三千里”的壮志豪情，立下拯救民族于危难的远大志向，投身救国救民的伟大事业，他们追求的伟大理想已经变成现实。今天，中华民族伟大复兴展现出前所未有的光明前景。</w:t>
      </w:r>
    </w:p>
    <w:p w14:paraId="541160AC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我们靠实干创造了辉煌的过去，还要靠实干开创更加美好的未来。新征程是充满光荣和梦想的远征，没有捷径，唯有实干。实现梦想离不开奋斗，社会主义是干出来的，新时代也是干出来的。只有经过不懈奋斗，梦想才能变成现实。新时代的劳动者，要用敬业精神在实现中华民族伟大复兴的过程中书写人生新篇章。</w:t>
      </w:r>
    </w:p>
    <w:p w14:paraId="73A2A3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阅读材料，结合所学知识，判断分析：自信的中国人既要做实现中华民族伟大复兴的梦想家，又要做践行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3" name="图片 10006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page number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078C1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82D7EA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敬业精神的实干家。</w:t>
      </w:r>
    </w:p>
    <w:p w14:paraId="6ECC4221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八、实践与探究：第</w:t>
      </w:r>
      <w:r>
        <w:rPr>
          <w:rFonts w:ascii="Calibri" w:hAnsi="Calibri" w:eastAsia="Calibri" w:cs="Calibri"/>
          <w:b/>
          <w:bCs/>
        </w:rPr>
        <w:t>36</w:t>
      </w:r>
      <w:r>
        <w:rPr>
          <w:rFonts w:ascii="宋体" w:hAnsi="宋体" w:eastAsia="宋体" w:cs="宋体"/>
          <w:b/>
          <w:bCs/>
        </w:rPr>
        <w:t>题，本题</w:t>
      </w:r>
      <w:r>
        <w:rPr>
          <w:rFonts w:ascii="Calibri" w:hAnsi="Calibri" w:eastAsia="Calibri" w:cs="Calibri"/>
          <w:b/>
          <w:bCs/>
        </w:rPr>
        <w:t>20</w:t>
      </w:r>
      <w:r>
        <w:rPr>
          <w:rFonts w:ascii="宋体" w:hAnsi="宋体" w:eastAsia="宋体" w:cs="宋体"/>
          <w:b/>
          <w:bCs/>
        </w:rPr>
        <w:t>分。联系材料，按要求完成任务。</w:t>
      </w:r>
    </w:p>
    <w:p w14:paraId="21F0718E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楷体" w:hAnsi="楷体" w:eastAsia="楷体" w:cs="楷体"/>
          <w:sz w:val="21"/>
          <w:szCs w:val="21"/>
        </w:rPr>
        <w:t>材料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改革开放四十多年的生动实践、新中国七十多年的探索成就、党领导人民一百多年的革命建设、社会主义五百多年的发展历程、中华文明五千多年的根脉传承，铸就了中国特色社会主义，赋予了中国特色社会主义特有的中国气派、中国风格．</w:t>
      </w:r>
    </w:p>
    <w:p w14:paraId="344ABCD0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中国特色改革开放】滚滚向前的改革春潮，造就了蓬勃发展的今日中国。党的十一届三中全会是划时代的，开启了改革开放和社会主义现代化建设历史新时期。党的十八届三中全会也是划时代的，开启了全面深化改革、系统整体设计推进改革的新时代，开创了我国改革开放的全新局面。更高举起的改革大旗，推动了不可逆转的历史进程．</w:t>
      </w:r>
    </w:p>
    <w:p w14:paraId="339EACF9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中国特色文化传承】立足波澜壮阔的中华五千多年文明史，我们要从中华优秀传统文化中理解中华民族的精神血脉。对话古今，诗词典故、科技工艺、人文精神、道德规范……创造性转化、创新性发展，中华文化绚丽多彩，穿越时空焕发现代活力。</w:t>
      </w:r>
    </w:p>
    <w:p w14:paraId="0E10E1D7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【中国特色大国风范】如图所示，“中国号”正以大国姿态承载着国内发展、国际合作的科学理念扬帆远航。</w:t>
      </w:r>
    </w:p>
    <w:p w14:paraId="7AECE4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76525" cy="1562100"/>
            <wp:effectExtent l="0" t="0" r="9525" b="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9B6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根据上述材料，结合所学知识，完成下列任务：</w:t>
      </w:r>
    </w:p>
    <w:p w14:paraId="51B0AE3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）阅读【中国特色改革开放】，思考回答：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什么我国要更高地举起改革大旗？（三点即可）</w:t>
      </w:r>
    </w:p>
    <w:p w14:paraId="2CC9DA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）思考【中国特色文化传承】，为更好地理解中华文化以古鉴今、古为今用的转化发展，请你参照示例续写中华优秀传统文化与现实文化相融相通的例子。</w:t>
      </w:r>
    </w:p>
    <w:tbl>
      <w:tblPr>
        <w:tblStyle w:val="4"/>
        <w:tblW w:w="708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80"/>
        <w:gridCol w:w="1530"/>
        <w:gridCol w:w="2970"/>
      </w:tblGrid>
      <w:tr w14:paraId="27F6D0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57F297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古——中华优秀传统文化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0C81D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EBD2B3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今——现实文化</w:t>
            </w:r>
          </w:p>
        </w:tc>
      </w:tr>
      <w:tr w14:paraId="4081F4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CB3C0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．天下兴亡，匹夫有责</w:t>
            </w:r>
          </w:p>
          <w:p w14:paraId="02421A9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．嫦娥奔月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AD631D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809625" cy="228600"/>
                  <wp:effectExtent l="0" t="0" r="9525" b="0"/>
                  <wp:docPr id="100081" name="图片 10008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1" name="图片 10008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D2D565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．社会主义核心价值观：爱国</w:t>
            </w:r>
          </w:p>
          <w:p w14:paraId="571F7E0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．嫦娥系列探月工程</w:t>
            </w:r>
          </w:p>
        </w:tc>
      </w:tr>
      <w:tr w14:paraId="37F056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8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098B64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B6F325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A82B4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</w:tbl>
    <w:p w14:paraId="4F4C543C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83" name="图片 100083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page number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278A7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708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80"/>
        <w:gridCol w:w="3078"/>
        <w:gridCol w:w="1422"/>
      </w:tblGrid>
      <w:tr w14:paraId="05E439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8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4794FD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0EE78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897CF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</w:tr>
      <w:tr w14:paraId="2DD8D6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960DF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61A462E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D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6686338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E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5067CD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809625" cy="228600"/>
                  <wp:effectExtent l="0" t="0" r="9525" b="0"/>
                  <wp:docPr id="100097" name="图片 10009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7" name="图片 10009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A28A5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53029B6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D1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331A4E2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E1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</w:tr>
    </w:tbl>
    <w:p w14:paraId="6527F4CA">
      <w:pPr>
        <w:widowControl w:val="0"/>
        <w:spacing w:before="0" w:after="0" w:line="360" w:lineRule="auto"/>
        <w:rPr>
          <w:sz w:val="21"/>
          <w:szCs w:val="21"/>
        </w:rPr>
      </w:pPr>
    </w:p>
    <w:p w14:paraId="69BC563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）感受【中国特色大国风范】，观察图，请你围绕“开放、创新、包容、共赢、多边”五个板块，列举对应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中国智慧或中国方案，制作海报向同学们宣传。（每个板块回答一点即可，不重复列举）</w:t>
      </w:r>
    </w:p>
    <w:tbl>
      <w:tblPr>
        <w:tblStyle w:val="4"/>
        <w:tblW w:w="634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90"/>
        <w:gridCol w:w="810"/>
        <w:gridCol w:w="715"/>
        <w:gridCol w:w="715"/>
        <w:gridCol w:w="715"/>
      </w:tblGrid>
      <w:tr w14:paraId="4A9355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940" w:type="dxa"/>
            <w:gridSpan w:val="5"/>
            <w:tcBorders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BF993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中国智慧中国方案</w:t>
            </w:r>
          </w:p>
        </w:tc>
      </w:tr>
      <w:tr w14:paraId="55FD38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9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43D53C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开放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C2E57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创新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98F50F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EE5BA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共赢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29C44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多边</w:t>
            </w:r>
          </w:p>
        </w:tc>
      </w:tr>
      <w:tr w14:paraId="3FFC6A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9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F7F5C5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示例：</w:t>
            </w:r>
          </w:p>
          <w:p w14:paraId="76FB8F3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举办中国国际进口博览会；坚持对外开放的基本国策；在政治、经济、文化等领域扩大开放等。（一点即可）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2C60C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F971F8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21BEAD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1DF2C8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</w:tbl>
    <w:p w14:paraId="1528C727">
      <w:pPr>
        <w:widowControl w:val="0"/>
        <w:spacing w:before="0" w:after="0" w:line="360" w:lineRule="auto"/>
        <w:rPr>
          <w:sz w:val="21"/>
          <w:szCs w:val="21"/>
        </w:rPr>
      </w:pPr>
    </w:p>
    <w:p w14:paraId="7804B8D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1" name="图片 100101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page number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76BE2"/>
    <w:sectPr>
      <w:headerReference r:id="rId13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E3A8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FE54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8A8A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941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ADAE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EDE1A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72D9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73A3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91F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041B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2BB6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355B4743"/>
    <w:rsid w:val="4668429C"/>
    <w:rsid w:val="7C4E18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3725</Words>
  <Characters>3846</Characters>
  <Lines>1</Lines>
  <Paragraphs>1</Paragraphs>
  <TotalTime>0</TotalTime>
  <ScaleCrop>false</ScaleCrop>
  <LinksUpToDate>false</LinksUpToDate>
  <CharactersWithSpaces>4031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2024-06-24T13:00:00Z</dcterms:created>
  <dc:creator>Administrator</dc:creator>
  <cp:lastModifiedBy>上帝掷骰子吗</cp:lastModifiedBy>
  <dcterms:modified xsi:type="dcterms:W3CDTF">2026-02-09T06:14:21Z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0F4384D480CE4F1ABC6D57B6BA9DB14C_12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