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BAB784">
      <w:pPr>
        <w:spacing w:line="360"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12382500</wp:posOffset>
            </wp:positionH>
            <wp:positionV relativeFrom="topMargin">
              <wp:posOffset>10337800</wp:posOffset>
            </wp:positionV>
            <wp:extent cx="279400" cy="406400"/>
            <wp:effectExtent l="0" t="0" r="635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279400" cy="406400"/>
                    </a:xfrm>
                    <a:prstGeom prst="rect">
                      <a:avLst/>
                    </a:prstGeom>
                  </pic:spPr>
                </pic:pic>
              </a:graphicData>
            </a:graphic>
          </wp:anchor>
        </w:drawing>
      </w:r>
      <w:r>
        <w:rPr>
          <w:rFonts w:ascii="宋体" w:hAnsi="宋体" w:eastAsia="宋体" w:cs="宋体"/>
          <w:b/>
          <w:color w:val="auto"/>
          <w:sz w:val="24"/>
        </w:rPr>
        <w:t>机密★启用前</w:t>
      </w:r>
    </w:p>
    <w:p w14:paraId="14F3F626">
      <w:pPr>
        <w:spacing w:line="360" w:lineRule="auto"/>
        <w:jc w:val="center"/>
      </w:pPr>
      <w:r>
        <w:rPr>
          <w:rFonts w:ascii="Times New Roman" w:hAnsi="Times New Roman" w:eastAsia="Times New Roman" w:cs="Times New Roman"/>
          <w:b/>
          <w:color w:val="auto"/>
          <w:sz w:val="32"/>
        </w:rPr>
        <w:t>2024</w:t>
      </w:r>
      <w:r>
        <w:rPr>
          <w:rFonts w:ascii="宋体" w:hAnsi="宋体" w:eastAsia="宋体" w:cs="宋体"/>
          <w:b/>
          <w:color w:val="auto"/>
          <w:sz w:val="32"/>
        </w:rPr>
        <w:t>年湖北省中考道德与法治真题</w:t>
      </w:r>
    </w:p>
    <w:p w14:paraId="5A7FA493">
      <w:pPr>
        <w:spacing w:line="360" w:lineRule="auto"/>
        <w:jc w:val="left"/>
      </w:pPr>
      <w:r>
        <w:rPr>
          <w:rFonts w:ascii="宋体" w:hAnsi="宋体" w:eastAsia="宋体" w:cs="宋体"/>
          <w:b/>
          <w:color w:val="auto"/>
          <w:sz w:val="24"/>
        </w:rPr>
        <w:t>本试卷共</w:t>
      </w:r>
      <w:r>
        <w:rPr>
          <w:rFonts w:ascii="Times New Roman" w:hAnsi="Times New Roman" w:eastAsia="Times New Roman" w:cs="Times New Roman"/>
          <w:b/>
          <w:color w:val="auto"/>
          <w:sz w:val="24"/>
        </w:rPr>
        <w:t>12</w:t>
      </w:r>
      <w:r>
        <w:rPr>
          <w:rFonts w:ascii="宋体" w:hAnsi="宋体" w:eastAsia="宋体" w:cs="宋体"/>
          <w:b/>
          <w:color w:val="auto"/>
          <w:sz w:val="24"/>
        </w:rPr>
        <w:t>页，满分</w:t>
      </w:r>
      <w:r>
        <w:rPr>
          <w:rFonts w:ascii="Times New Roman" w:hAnsi="Times New Roman" w:eastAsia="Times New Roman" w:cs="Times New Roman"/>
          <w:b/>
          <w:color w:val="auto"/>
          <w:sz w:val="24"/>
        </w:rPr>
        <w:t>120</w:t>
      </w:r>
      <w:r>
        <w:rPr>
          <w:rFonts w:ascii="宋体" w:hAnsi="宋体" w:eastAsia="宋体" w:cs="宋体"/>
          <w:b/>
          <w:color w:val="auto"/>
          <w:sz w:val="24"/>
        </w:rPr>
        <w:t>分，考试用时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4DA90A20">
      <w:pPr>
        <w:spacing w:line="360" w:lineRule="auto"/>
        <w:jc w:val="left"/>
      </w:pPr>
      <w:r>
        <w:rPr>
          <w:rFonts w:ascii="宋体" w:hAnsi="宋体" w:eastAsia="宋体" w:cs="宋体"/>
          <w:b/>
          <w:color w:val="auto"/>
          <w:sz w:val="24"/>
        </w:rPr>
        <w:t>注意事项：</w:t>
      </w:r>
    </w:p>
    <w:p w14:paraId="19CA82D8">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答卷前，考生务必将自己的姓名、准考证号填写在试卷和答题卡上，并将准考证号条形码粘贴在答题卡上指定位置。</w:t>
      </w:r>
    </w:p>
    <w:p w14:paraId="79ADD7ED">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选择题的作答：每小题选出答案后，用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铅笔把答题卡上对应题目的答案标号涂黑。写在试卷、草稿纸和答题卡上的非答题区域均无效</w:t>
      </w:r>
    </w:p>
    <w:p w14:paraId="59A909F9">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非选择题的作答：用黑色签字笔直接答在答题卡上对应的答题区域内，写在试卷、草稿纸和答题卡上的非答题区域均无效。</w:t>
      </w:r>
    </w:p>
    <w:p w14:paraId="725A625D">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考试结束后，请将试卷和答题卡一并交回。</w:t>
      </w:r>
    </w:p>
    <w:p w14:paraId="36750CE6">
      <w:pPr>
        <w:spacing w:line="360" w:lineRule="auto"/>
        <w:jc w:val="left"/>
      </w:pPr>
      <w:r>
        <w:rPr>
          <w:rFonts w:ascii="宋体" w:hAnsi="宋体" w:eastAsia="宋体" w:cs="宋体"/>
          <w:b/>
          <w:color w:val="auto"/>
          <w:sz w:val="24"/>
        </w:rPr>
        <w:t>一、选择题（共</w:t>
      </w:r>
      <w:r>
        <w:rPr>
          <w:rFonts w:ascii="Times New Roman" w:hAnsi="Times New Roman" w:eastAsia="Times New Roman" w:cs="Times New Roman"/>
          <w:b/>
          <w:color w:val="auto"/>
          <w:sz w:val="24"/>
        </w:rPr>
        <w:t>14</w:t>
      </w:r>
      <w:r>
        <w:rPr>
          <w:rFonts w:ascii="宋体" w:hAnsi="宋体" w:eastAsia="宋体" w:cs="宋体"/>
          <w:b/>
          <w:color w:val="auto"/>
          <w:sz w:val="24"/>
        </w:rPr>
        <w:t>题，每题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28</w:t>
      </w:r>
      <w:r>
        <w:rPr>
          <w:rFonts w:ascii="宋体" w:hAnsi="宋体" w:eastAsia="宋体" w:cs="宋体"/>
          <w:b/>
          <w:color w:val="auto"/>
          <w:sz w:val="24"/>
        </w:rPr>
        <w:t>分。在每题给出的四个选项中，只有一项符合题目要求）</w:t>
      </w:r>
    </w:p>
    <w:p w14:paraId="204E735A">
      <w:pPr>
        <w:spacing w:line="360" w:lineRule="auto"/>
        <w:jc w:val="left"/>
      </w:pPr>
      <w:r>
        <w:rPr>
          <w:color w:val="auto"/>
        </w:rPr>
        <w:t xml:space="preserve">1. </w:t>
      </w:r>
      <w:r>
        <w:rPr>
          <w:rFonts w:ascii="宋体" w:hAnsi="宋体" w:eastAsia="宋体" w:cs="宋体"/>
          <w:color w:val="auto"/>
        </w:rPr>
        <w:t>奋斗是青春最亮丽的底色，行动是青年最有效的磨砺。新时代青年应挺膺担当，用坚持与努力描绘属于自己的绚丽画卷。这启迪我们在强国建设中要（</w:t>
      </w:r>
      <w:r>
        <w:rPr>
          <w:rFonts w:ascii="Times New Roman" w:hAnsi="Times New Roman" w:eastAsia="Times New Roman" w:cs="Times New Roman"/>
          <w:color w:val="auto"/>
        </w:rPr>
        <w:t xml:space="preserve">   </w:t>
      </w:r>
      <w:r>
        <w:rPr>
          <w:rFonts w:ascii="宋体" w:hAnsi="宋体" w:eastAsia="宋体" w:cs="宋体"/>
          <w:color w:val="auto"/>
        </w:rPr>
        <w:t>）</w:t>
      </w:r>
    </w:p>
    <w:p w14:paraId="01A641FF">
      <w:pPr>
        <w:tabs>
          <w:tab w:val="left" w:pos="4873"/>
        </w:tabs>
        <w:spacing w:line="360" w:lineRule="auto"/>
        <w:jc w:val="left"/>
        <w:textAlignment w:val="center"/>
        <w:rPr>
          <w:color w:val="auto"/>
        </w:rPr>
      </w:pPr>
      <w:r>
        <w:t xml:space="preserve">A. </w:t>
      </w:r>
      <w:r>
        <w:rPr>
          <w:rFonts w:ascii="宋体" w:hAnsi="宋体" w:eastAsia="宋体" w:cs="宋体"/>
          <w:color w:val="auto"/>
        </w:rPr>
        <w:t>展现青春作为，贡献青春力量</w:t>
      </w:r>
      <w:r>
        <w:tab/>
      </w:r>
      <w:r>
        <w:t xml:space="preserve">B. </w:t>
      </w:r>
      <w:r>
        <w:rPr>
          <w:rFonts w:ascii="宋体" w:hAnsi="宋体" w:eastAsia="宋体" w:cs="宋体"/>
          <w:color w:val="auto"/>
        </w:rPr>
        <w:t>编织人生梦想，注重个人利益</w:t>
      </w:r>
    </w:p>
    <w:p w14:paraId="2D26E322">
      <w:pPr>
        <w:tabs>
          <w:tab w:val="left" w:pos="4873"/>
        </w:tabs>
        <w:spacing w:line="360" w:lineRule="auto"/>
        <w:jc w:val="left"/>
        <w:textAlignment w:val="center"/>
        <w:rPr>
          <w:color w:val="000000"/>
        </w:rPr>
      </w:pPr>
      <w:r>
        <w:t xml:space="preserve">C. </w:t>
      </w:r>
      <w:r>
        <w:rPr>
          <w:rFonts w:ascii="宋体" w:hAnsi="宋体" w:eastAsia="宋体" w:cs="宋体"/>
          <w:color w:val="auto"/>
        </w:rPr>
        <w:t>努力张扬个性，享受青春激情</w:t>
      </w:r>
      <w:r>
        <w:tab/>
      </w:r>
      <w:r>
        <w:t xml:space="preserve">D. </w:t>
      </w:r>
      <w:r>
        <w:rPr>
          <w:rFonts w:ascii="宋体" w:hAnsi="宋体" w:eastAsia="宋体" w:cs="宋体"/>
          <w:color w:val="auto"/>
        </w:rPr>
        <w:t>正确认识自己，接纳自身变化</w:t>
      </w:r>
    </w:p>
    <w:p w14:paraId="76B9D13C">
      <w:pPr>
        <w:spacing w:line="360" w:lineRule="auto"/>
        <w:jc w:val="left"/>
        <w:textAlignment w:val="center"/>
        <w:rPr>
          <w:color w:val="000000"/>
        </w:rPr>
      </w:pPr>
      <w:r>
        <w:rPr>
          <w:color w:val="000000"/>
        </w:rPr>
        <w:t xml:space="preserve">2. </w:t>
      </w:r>
      <w:r>
        <w:rPr>
          <w:rFonts w:ascii="宋体" w:hAnsi="宋体" w:eastAsia="宋体" w:cs="宋体"/>
          <w:color w:val="000000"/>
        </w:rPr>
        <w:t>对下图寓意理解恰当的是（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F5F027A">
      <w:pPr>
        <w:spacing w:line="360" w:lineRule="auto"/>
        <w:jc w:val="left"/>
        <w:textAlignment w:val="center"/>
        <w:rPr>
          <w:color w:val="000000"/>
        </w:rPr>
      </w:pPr>
      <w:r>
        <w:rPr>
          <w:color w:val="000000"/>
        </w:rPr>
        <w:drawing>
          <wp:inline distT="0" distB="0" distL="114300" distR="114300">
            <wp:extent cx="1647825" cy="13906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647825" cy="1390650"/>
                    </a:xfrm>
                    <a:prstGeom prst="rect">
                      <a:avLst/>
                    </a:prstGeom>
                  </pic:spPr>
                </pic:pic>
              </a:graphicData>
            </a:graphic>
          </wp:inline>
        </w:drawing>
      </w:r>
    </w:p>
    <w:p w14:paraId="297B30E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体味美好情感，产生共鸣</w:t>
      </w:r>
      <w:r>
        <w:rPr>
          <w:color w:val="000000"/>
        </w:rPr>
        <w:tab/>
      </w:r>
      <w:r>
        <w:rPr>
          <w:color w:val="000000"/>
        </w:rPr>
        <w:t xml:space="preserve">B. </w:t>
      </w:r>
      <w:r>
        <w:rPr>
          <w:rFonts w:ascii="宋体" w:hAnsi="宋体" w:eastAsia="宋体" w:cs="宋体"/>
          <w:color w:val="000000"/>
        </w:rPr>
        <w:t>懂得关爱他人，互相帮助</w:t>
      </w:r>
    </w:p>
    <w:p w14:paraId="3FEEAB6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保持宽广胸襟，健康成长</w:t>
      </w:r>
      <w:r>
        <w:rPr>
          <w:color w:val="000000"/>
        </w:rPr>
        <w:tab/>
      </w:r>
      <w:r>
        <w:rPr>
          <w:color w:val="000000"/>
        </w:rPr>
        <w:t xml:space="preserve">D. </w:t>
      </w:r>
      <w:r>
        <w:rPr>
          <w:rFonts w:ascii="宋体" w:hAnsi="宋体" w:eastAsia="宋体" w:cs="宋体"/>
          <w:color w:val="000000"/>
        </w:rPr>
        <w:t>消除负面情绪，传递温暖</w:t>
      </w:r>
    </w:p>
    <w:p w14:paraId="1ECA6B48">
      <w:pPr>
        <w:spacing w:line="360" w:lineRule="auto"/>
        <w:jc w:val="left"/>
        <w:textAlignment w:val="center"/>
        <w:rPr>
          <w:color w:val="000000"/>
        </w:rPr>
      </w:pPr>
      <w:r>
        <w:rPr>
          <w:color w:val="000000"/>
        </w:rPr>
        <w:t xml:space="preserve">3. </w:t>
      </w:r>
      <w:r>
        <w:rPr>
          <w:rFonts w:ascii="宋体" w:hAnsi="宋体" w:eastAsia="宋体" w:cs="宋体"/>
          <w:color w:val="000000"/>
        </w:rPr>
        <w:t>“安顿落难者，照顾乡亲们，一句话驱散冷雨，一握手温暖人心。”孟二梅带领社区居民让近千名被困乘客在暴雨中免受冻饿。获评感动中国</w:t>
      </w:r>
      <w:r>
        <w:rPr>
          <w:rFonts w:ascii="Times New Roman" w:hAnsi="Times New Roman" w:eastAsia="Times New Roman" w:cs="Times New Roman"/>
          <w:color w:val="000000"/>
        </w:rPr>
        <w:t>2023</w:t>
      </w:r>
      <w:r>
        <w:rPr>
          <w:rFonts w:ascii="宋体" w:hAnsi="宋体" w:eastAsia="宋体" w:cs="宋体"/>
          <w:color w:val="000000"/>
        </w:rPr>
        <w:t>年度人物，是因为她（</w:t>
      </w:r>
      <w:r>
        <w:rPr>
          <w:rFonts w:ascii="Times New Roman" w:hAnsi="Times New Roman" w:eastAsia="Times New Roman" w:cs="Times New Roman"/>
          <w:color w:val="000000"/>
        </w:rPr>
        <w:t xml:space="preserve">   </w:t>
      </w:r>
      <w:r>
        <w:rPr>
          <w:rFonts w:ascii="宋体" w:hAnsi="宋体" w:eastAsia="宋体" w:cs="宋体"/>
          <w:color w:val="000000"/>
        </w:rPr>
        <w:t>）</w:t>
      </w:r>
    </w:p>
    <w:p w14:paraId="37A9832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position w:val="-1"/>
        </w:rPr>
        <w:drawing>
          <wp:inline distT="0" distB="0" distL="114300" distR="114300">
            <wp:extent cx="139700" cy="190500"/>
            <wp:effectExtent l="0" t="0" r="1270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劳动中创造物质财富</w:t>
      </w:r>
      <w:r>
        <w:rPr>
          <w:color w:val="000000"/>
        </w:rPr>
        <w:tab/>
      </w:r>
      <w:r>
        <w:rPr>
          <w:color w:val="000000"/>
        </w:rPr>
        <w:t xml:space="preserve">B. </w:t>
      </w:r>
      <w:r>
        <w:rPr>
          <w:rFonts w:ascii="宋体" w:hAnsi="宋体" w:eastAsia="宋体" w:cs="宋体"/>
          <w:color w:val="000000"/>
        </w:rPr>
        <w:t>在工作中恪守诚实信用</w:t>
      </w:r>
    </w:p>
    <w:p w14:paraId="7A562A3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在奉献中承担社会责任</w:t>
      </w:r>
      <w:r>
        <w:rPr>
          <w:color w:val="000000"/>
        </w:rPr>
        <w:tab/>
      </w:r>
      <w:r>
        <w:rPr>
          <w:color w:val="000000"/>
        </w:rPr>
        <w:t xml:space="preserve">D. </w:t>
      </w:r>
      <w:r>
        <w:rPr>
          <w:rFonts w:ascii="宋体" w:hAnsi="宋体" w:eastAsia="宋体" w:cs="宋体"/>
          <w:color w:val="000000"/>
        </w:rPr>
        <w:t>在逆境中增强生命韧性</w:t>
      </w:r>
    </w:p>
    <w:p w14:paraId="3426D46B">
      <w:pPr>
        <w:spacing w:line="360" w:lineRule="auto"/>
        <w:jc w:val="left"/>
        <w:textAlignment w:val="center"/>
        <w:rPr>
          <w:color w:val="000000"/>
        </w:rPr>
      </w:pPr>
      <w:r>
        <w:rPr>
          <w:color w:val="000000"/>
        </w:rPr>
        <w:t xml:space="preserve">4. </w:t>
      </w:r>
      <w:r>
        <w:rPr>
          <w:rFonts w:ascii="宋体" w:hAnsi="宋体" w:eastAsia="宋体" w:cs="宋体"/>
          <w:color w:val="000000"/>
        </w:rPr>
        <w:t>小华在社区宣传栏看到以下内容。</w:t>
      </w:r>
    </w:p>
    <w:p w14:paraId="002CC977">
      <w:pPr>
        <w:spacing w:line="360" w:lineRule="auto"/>
        <w:jc w:val="left"/>
        <w:textAlignment w:val="center"/>
        <w:rPr>
          <w:color w:val="000000"/>
        </w:rPr>
      </w:pPr>
      <w:r>
        <w:rPr>
          <w:rFonts w:ascii="宋体" w:hAnsi="宋体" w:eastAsia="宋体" w:cs="宋体"/>
          <w:color w:val="000000"/>
        </w:rPr>
        <w:t>☆禁毒法：未成年人的父母或者其他监护人应当对未成年人进行毒品危害的教育。</w:t>
      </w:r>
    </w:p>
    <w:p w14:paraId="1283A55A">
      <w:pPr>
        <w:spacing w:line="360" w:lineRule="auto"/>
        <w:jc w:val="left"/>
        <w:textAlignment w:val="center"/>
        <w:rPr>
          <w:color w:val="000000"/>
        </w:rPr>
      </w:pPr>
      <w:r>
        <w:rPr>
          <w:rFonts w:ascii="宋体" w:hAnsi="宋体" w:eastAsia="宋体" w:cs="宋体"/>
          <w:color w:val="000000"/>
        </w:rPr>
        <w:t>☆未成年人网络保护条例：智能终端产品制造者应当在产品出厂前安装未成年人网络保护软件。</w:t>
      </w:r>
    </w:p>
    <w:p w14:paraId="015B22EA">
      <w:pPr>
        <w:spacing w:line="360" w:lineRule="auto"/>
        <w:jc w:val="left"/>
        <w:textAlignment w:val="center"/>
        <w:rPr>
          <w:color w:val="000000"/>
        </w:rPr>
      </w:pPr>
      <w:r>
        <w:rPr>
          <w:rFonts w:ascii="宋体" w:hAnsi="宋体" w:eastAsia="宋体" w:cs="宋体"/>
          <w:color w:val="000000"/>
        </w:rPr>
        <w:t>以上法律条文共同体现了（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1FE1478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未成年人受到国家法律的特殊保护</w:t>
      </w:r>
      <w:r>
        <w:rPr>
          <w:color w:val="000000"/>
        </w:rPr>
        <w:tab/>
      </w:r>
      <w:r>
        <w:rPr>
          <w:color w:val="000000"/>
        </w:rPr>
        <w:t xml:space="preserve">B. </w:t>
      </w:r>
      <w:r>
        <w:rPr>
          <w:rFonts w:ascii="宋体" w:hAnsi="宋体" w:eastAsia="宋体" w:cs="宋体"/>
          <w:color w:val="000000"/>
        </w:rPr>
        <w:t>未成年人是国家法律的自觉遵守者</w:t>
      </w:r>
    </w:p>
    <w:p w14:paraId="737AF0B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未成年人的行为都受到国家法律规范</w:t>
      </w:r>
      <w:r>
        <w:rPr>
          <w:color w:val="000000"/>
        </w:rPr>
        <w:tab/>
      </w:r>
      <w:r>
        <w:rPr>
          <w:color w:val="000000"/>
        </w:rPr>
        <w:t xml:space="preserve">D. </w:t>
      </w:r>
      <w:r>
        <w:rPr>
          <w:rFonts w:ascii="宋体" w:hAnsi="宋体" w:eastAsia="宋体" w:cs="宋体"/>
          <w:color w:val="000000"/>
        </w:rPr>
        <w:t>未成年人应增强自我保护意识和能力</w:t>
      </w:r>
    </w:p>
    <w:p w14:paraId="1F2BB70C">
      <w:pPr>
        <w:spacing w:line="360" w:lineRule="auto"/>
        <w:jc w:val="left"/>
        <w:textAlignment w:val="center"/>
        <w:rPr>
          <w:color w:val="000000"/>
        </w:rPr>
      </w:pPr>
      <w:r>
        <w:rPr>
          <w:color w:val="000000"/>
        </w:rPr>
        <w:t xml:space="preserve">5. </w:t>
      </w:r>
      <w:r>
        <w:rPr>
          <w:rFonts w:ascii="宋体" w:hAnsi="宋体" w:eastAsia="宋体" w:cs="宋体"/>
          <w:color w:val="000000"/>
        </w:rPr>
        <w:t>某校开展项目式学习，同学们围绕青少年为何“词穷”问题进行了调研。</w:t>
      </w:r>
    </w:p>
    <w:p w14:paraId="00824FF3">
      <w:pPr>
        <w:spacing w:line="360" w:lineRule="auto"/>
        <w:jc w:val="left"/>
        <w:textAlignment w:val="center"/>
        <w:rPr>
          <w:color w:val="000000"/>
        </w:rPr>
      </w:pPr>
      <w:r>
        <w:rPr>
          <w:color w:val="000000"/>
        </w:rPr>
        <w:drawing>
          <wp:inline distT="0" distB="0" distL="114300" distR="114300">
            <wp:extent cx="5238750" cy="142176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1421799"/>
                    </a:xfrm>
                    <a:prstGeom prst="rect">
                      <a:avLst/>
                    </a:prstGeom>
                  </pic:spPr>
                </pic:pic>
              </a:graphicData>
            </a:graphic>
          </wp:inline>
        </w:drawing>
      </w:r>
    </w:p>
    <w:p w14:paraId="2C4D1820">
      <w:pPr>
        <w:spacing w:line="360" w:lineRule="auto"/>
        <w:jc w:val="left"/>
        <w:textAlignment w:val="center"/>
        <w:rPr>
          <w:color w:val="000000"/>
        </w:rPr>
      </w:pPr>
      <w:r>
        <w:rPr>
          <w:rFonts w:ascii="宋体" w:hAnsi="宋体" w:eastAsia="宋体" w:cs="宋体"/>
          <w:color w:val="000000"/>
        </w:rPr>
        <w:t>根据以上调研结果，青少年应该（</w:t>
      </w:r>
      <w:r>
        <w:rPr>
          <w:rFonts w:ascii="Times New Roman" w:hAnsi="Times New Roman" w:eastAsia="Times New Roman" w:cs="Times New Roman"/>
          <w:color w:val="000000"/>
        </w:rPr>
        <w:t xml:space="preserve">   </w:t>
      </w:r>
      <w:r>
        <w:rPr>
          <w:rFonts w:ascii="宋体" w:hAnsi="宋体" w:eastAsia="宋体" w:cs="宋体"/>
          <w:color w:val="000000"/>
        </w:rPr>
        <w:t>）</w:t>
      </w:r>
    </w:p>
    <w:p w14:paraId="2924453C">
      <w:pPr>
        <w:spacing w:line="360" w:lineRule="auto"/>
        <w:jc w:val="left"/>
        <w:textAlignment w:val="center"/>
        <w:rPr>
          <w:color w:val="000000"/>
        </w:rPr>
      </w:pPr>
      <w:r>
        <w:rPr>
          <w:rFonts w:ascii="宋体" w:hAnsi="宋体" w:eastAsia="宋体" w:cs="宋体"/>
          <w:color w:val="000000"/>
        </w:rPr>
        <w:t>①加强阅读，提高个人的文化素养②慎用网络，要依靠线下沟通交流</w:t>
      </w:r>
    </w:p>
    <w:p w14:paraId="22AC29BA">
      <w:pPr>
        <w:spacing w:line="360" w:lineRule="auto"/>
        <w:jc w:val="left"/>
        <w:textAlignment w:val="center"/>
        <w:rPr>
          <w:color w:val="000000"/>
        </w:rPr>
      </w:pPr>
      <w:r>
        <w:rPr>
          <w:rFonts w:ascii="宋体" w:hAnsi="宋体" w:eastAsia="宋体" w:cs="宋体"/>
          <w:color w:val="000000"/>
        </w:rPr>
        <w:t>③训练思维，提升系统化表达能力④强化监管，改善互联网语言环境</w:t>
      </w:r>
    </w:p>
    <w:p w14:paraId="3F7133A4">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1EB540EE">
      <w:pPr>
        <w:spacing w:line="360" w:lineRule="auto"/>
        <w:jc w:val="left"/>
        <w:textAlignment w:val="center"/>
        <w:rPr>
          <w:color w:val="000000"/>
        </w:rPr>
      </w:pPr>
      <w:r>
        <w:rPr>
          <w:color w:val="000000"/>
        </w:rPr>
        <w:t xml:space="preserve">6. </w:t>
      </w:r>
      <w:r>
        <w:rPr>
          <w:rFonts w:ascii="宋体" w:hAnsi="宋体" w:eastAsia="宋体" w:cs="宋体"/>
          <w:color w:val="000000"/>
        </w:rPr>
        <w:t>目前多趟复兴号列车设有静音车厢，旅客在享受“静音福利”的同时，也须在车厢内保持安静，使用各类电子设备时须佩戴耳机或关闭音源外放功能等。这表明（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0F379AB0">
      <w:pPr>
        <w:spacing w:line="360" w:lineRule="auto"/>
        <w:jc w:val="left"/>
        <w:textAlignment w:val="center"/>
        <w:rPr>
          <w:color w:val="000000"/>
        </w:rPr>
      </w:pPr>
      <w:r>
        <w:rPr>
          <w:rFonts w:ascii="宋体" w:hAnsi="宋体" w:eastAsia="宋体" w:cs="宋体"/>
          <w:color w:val="000000"/>
        </w:rPr>
        <w:t>①井然有序的社会生活离不开规则保障②规则是人们在共同协商基础上形成的</w:t>
      </w:r>
    </w:p>
    <w:p w14:paraId="3E265287">
      <w:pPr>
        <w:spacing w:line="360" w:lineRule="auto"/>
        <w:jc w:val="left"/>
        <w:textAlignment w:val="center"/>
        <w:rPr>
          <w:color w:val="000000"/>
        </w:rPr>
      </w:pPr>
      <w:r>
        <w:rPr>
          <w:rFonts w:ascii="宋体" w:hAnsi="宋体" w:eastAsia="宋体" w:cs="宋体"/>
          <w:color w:val="000000"/>
        </w:rPr>
        <w:t>③违反社会规则就应该受到法律</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制裁④我们需要发自内心地敬畏和遵守规则</w:t>
      </w:r>
    </w:p>
    <w:p w14:paraId="0DF1F5D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2538F104">
      <w:pPr>
        <w:spacing w:line="360" w:lineRule="auto"/>
        <w:jc w:val="left"/>
        <w:textAlignment w:val="center"/>
        <w:rPr>
          <w:color w:val="000000"/>
        </w:rPr>
      </w:pPr>
      <w:r>
        <w:rPr>
          <w:color w:val="000000"/>
        </w:rPr>
        <w:t xml:space="preserve">7. </w:t>
      </w:r>
      <w:r>
        <w:rPr>
          <w:rFonts w:ascii="宋体" w:hAnsi="宋体" w:eastAsia="宋体" w:cs="宋体"/>
          <w:color w:val="000000"/>
        </w:rPr>
        <w:t>某班同学围绕“公民基本权利”这一主题，进行了课堂情景剧表演。</w:t>
      </w:r>
    </w:p>
    <w:p w14:paraId="298584F4">
      <w:pPr>
        <w:spacing w:line="360" w:lineRule="auto"/>
        <w:jc w:val="left"/>
        <w:textAlignment w:val="center"/>
        <w:rPr>
          <w:color w:val="000000"/>
        </w:rPr>
      </w:pPr>
      <w:r>
        <w:rPr>
          <w:rFonts w:ascii="宋体" w:hAnsi="宋体" w:eastAsia="宋体" w:cs="宋体"/>
          <w:color w:val="000000"/>
        </w:rPr>
        <w:t>☆剧情一：小丽的爸爸参加新一届县人大代表选举，投出自己神圣的一票……</w:t>
      </w:r>
    </w:p>
    <w:p w14:paraId="1E6E6AE6">
      <w:pPr>
        <w:spacing w:line="360" w:lineRule="auto"/>
        <w:jc w:val="left"/>
        <w:textAlignment w:val="center"/>
        <w:rPr>
          <w:color w:val="000000"/>
        </w:rPr>
      </w:pPr>
      <w:r>
        <w:rPr>
          <w:rFonts w:ascii="宋体" w:hAnsi="宋体" w:eastAsia="宋体" w:cs="宋体"/>
          <w:color w:val="000000"/>
        </w:rPr>
        <w:t>☆剧情二：小丽的妈妈通过“网络问政”栏目对某国家机关的工作提出批评建议……</w:t>
      </w:r>
    </w:p>
    <w:p w14:paraId="3D7EACFF">
      <w:pPr>
        <w:spacing w:line="360" w:lineRule="auto"/>
        <w:jc w:val="left"/>
        <w:textAlignment w:val="center"/>
        <w:rPr>
          <w:color w:val="000000"/>
        </w:rPr>
      </w:pPr>
      <w:r>
        <w:rPr>
          <w:rFonts w:ascii="宋体" w:hAnsi="宋体" w:eastAsia="宋体" w:cs="宋体"/>
          <w:color w:val="000000"/>
        </w:rPr>
        <w:t>剧情中小丽的爸爸和妈妈，分别行使的公民基本权利是（</w:t>
      </w:r>
      <w:r>
        <w:rPr>
          <w:rFonts w:ascii="Times New Roman" w:hAnsi="Times New Roman" w:eastAsia="Times New Roman" w:cs="Times New Roman"/>
          <w:color w:val="000000"/>
        </w:rPr>
        <w:t xml:space="preserve">   </w:t>
      </w:r>
      <w:r>
        <w:rPr>
          <w:rFonts w:ascii="宋体" w:hAnsi="宋体" w:eastAsia="宋体" w:cs="宋体"/>
          <w:color w:val="000000"/>
        </w:rPr>
        <w:t>）</w:t>
      </w:r>
    </w:p>
    <w:p w14:paraId="3A66129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政治自由  监督权</w:t>
      </w:r>
      <w:r>
        <w:rPr>
          <w:color w:val="000000"/>
        </w:rPr>
        <w:tab/>
      </w:r>
      <w:r>
        <w:rPr>
          <w:color w:val="000000"/>
        </w:rPr>
        <w:t xml:space="preserve">B. </w:t>
      </w:r>
      <w:r>
        <w:rPr>
          <w:rFonts w:ascii="宋体" w:hAnsi="宋体" w:eastAsia="宋体" w:cs="宋体"/>
          <w:color w:val="000000"/>
        </w:rPr>
        <w:t>政治自由  维护国家利益</w:t>
      </w:r>
    </w:p>
    <w:p w14:paraId="4B6626E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选举权和被选举权  监督权</w:t>
      </w:r>
      <w:r>
        <w:rPr>
          <w:color w:val="000000"/>
        </w:rPr>
        <w:tab/>
      </w:r>
      <w:r>
        <w:rPr>
          <w:color w:val="000000"/>
        </w:rPr>
        <w:t xml:space="preserve">D. </w:t>
      </w:r>
      <w:r>
        <w:rPr>
          <w:rFonts w:ascii="宋体" w:hAnsi="宋体" w:eastAsia="宋体" w:cs="宋体"/>
          <w:color w:val="000000"/>
        </w:rPr>
        <w:t>选举权和被选举权  维护国家利益</w:t>
      </w:r>
    </w:p>
    <w:p w14:paraId="39D00734">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月，盲文版政府工作报告首次亮相全国人大会议，对我国首位盲人全国人大代表王永澄来说，这是“摸得着的民主”。这体现了（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0EFAD8F3">
      <w:pPr>
        <w:spacing w:line="360" w:lineRule="auto"/>
        <w:jc w:val="left"/>
        <w:textAlignment w:val="center"/>
        <w:rPr>
          <w:color w:val="000000"/>
        </w:rPr>
      </w:pPr>
      <w:r>
        <w:rPr>
          <w:rFonts w:ascii="宋体" w:hAnsi="宋体" w:eastAsia="宋体" w:cs="宋体"/>
          <w:color w:val="000000"/>
        </w:rPr>
        <w:t>①国家保障人大代表履行职责②国家行政机关必须依法行政</w:t>
      </w:r>
    </w:p>
    <w:p w14:paraId="07CF8982">
      <w:pPr>
        <w:spacing w:line="360" w:lineRule="auto"/>
        <w:jc w:val="left"/>
        <w:textAlignment w:val="center"/>
        <w:rPr>
          <w:color w:val="000000"/>
        </w:rPr>
      </w:pPr>
      <w:r>
        <w:rPr>
          <w:rFonts w:ascii="宋体" w:hAnsi="宋体" w:eastAsia="宋体" w:cs="宋体"/>
          <w:color w:val="000000"/>
        </w:rPr>
        <w:t>③国家维护广大残疾人合法权益④全国人大行使国家最高立法权</w:t>
      </w:r>
    </w:p>
    <w:p w14:paraId="6B89B9C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0894C99">
      <w:pPr>
        <w:spacing w:line="360" w:lineRule="auto"/>
        <w:jc w:val="left"/>
        <w:textAlignment w:val="center"/>
        <w:rPr>
          <w:color w:val="000000"/>
        </w:rPr>
      </w:pPr>
      <w:r>
        <w:rPr>
          <w:color w:val="000000"/>
        </w:rPr>
        <w:t xml:space="preserve">9. </w:t>
      </w:r>
      <w:r>
        <w:rPr>
          <w:rFonts w:ascii="宋体" w:hAnsi="宋体" w:eastAsia="宋体" w:cs="宋体"/>
          <w:color w:val="000000"/>
        </w:rPr>
        <w:t>某社区依托“家常理短”议事平台，积极协调各方力量，发动居民参与共同治理，用心用情化解群众身边的“烦心事”“揪心事”。这有利于社区居民（</w:t>
      </w:r>
      <w:r>
        <w:rPr>
          <w:rFonts w:ascii="Times New Roman" w:hAnsi="Times New Roman" w:eastAsia="Times New Roman" w:cs="Times New Roman"/>
          <w:color w:val="000000"/>
        </w:rPr>
        <w:t xml:space="preserve">   </w:t>
      </w:r>
      <w:r>
        <w:rPr>
          <w:rFonts w:ascii="宋体" w:hAnsi="宋体" w:eastAsia="宋体" w:cs="宋体"/>
          <w:color w:val="000000"/>
        </w:rPr>
        <w:t>）</w:t>
      </w:r>
    </w:p>
    <w:p w14:paraId="28E570C2">
      <w:pPr>
        <w:spacing w:line="360" w:lineRule="auto"/>
        <w:jc w:val="left"/>
        <w:textAlignment w:val="center"/>
        <w:rPr>
          <w:color w:val="000000"/>
        </w:rPr>
      </w:pPr>
      <w:r>
        <w:rPr>
          <w:rFonts w:ascii="宋体" w:hAnsi="宋体" w:eastAsia="宋体" w:cs="宋体"/>
          <w:color w:val="000000"/>
        </w:rPr>
        <w:t>①积极参政议政，广泛凝聚共识②完善根本制度，提高治理效能</w:t>
      </w:r>
    </w:p>
    <w:p w14:paraId="4EF09EA4">
      <w:pPr>
        <w:spacing w:line="360" w:lineRule="auto"/>
        <w:jc w:val="left"/>
        <w:textAlignment w:val="center"/>
        <w:rPr>
          <w:color w:val="000000"/>
        </w:rPr>
      </w:pPr>
      <w:r>
        <w:rPr>
          <w:rFonts w:ascii="宋体" w:hAnsi="宋体" w:eastAsia="宋体" w:cs="宋体"/>
          <w:color w:val="000000"/>
        </w:rPr>
        <w:t>③增强民主意识，激发参与热情④参与民主生活，直接行使权利</w:t>
      </w:r>
    </w:p>
    <w:p w14:paraId="6CB7221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49C2242D">
      <w:pPr>
        <w:spacing w:line="360" w:lineRule="auto"/>
        <w:jc w:val="left"/>
        <w:textAlignment w:val="center"/>
        <w:rPr>
          <w:color w:val="000000"/>
        </w:rPr>
      </w:pPr>
      <w:r>
        <w:rPr>
          <w:color w:val="000000"/>
        </w:rPr>
        <w:t xml:space="preserve">10. </w:t>
      </w:r>
      <w:r>
        <w:rPr>
          <w:rFonts w:ascii="宋体" w:hAnsi="宋体" w:eastAsia="宋体" w:cs="宋体"/>
          <w:color w:val="000000"/>
        </w:rPr>
        <w:t>以下是各班根据学校要求设计的黑板报标题。由此推断该校本期黑板报的主题是（</w:t>
      </w:r>
      <w:r>
        <w:rPr>
          <w:rFonts w:ascii="Times New Roman" w:hAnsi="Times New Roman" w:eastAsia="Times New Roman" w:cs="Times New Roman"/>
          <w:color w:val="000000"/>
        </w:rPr>
        <w:t xml:space="preserve">   </w:t>
      </w:r>
      <w:r>
        <w:rPr>
          <w:rFonts w:ascii="宋体" w:hAnsi="宋体" w:eastAsia="宋体" w:cs="宋体"/>
          <w:color w:val="000000"/>
        </w:rPr>
        <w:t>）</w:t>
      </w:r>
    </w:p>
    <w:p w14:paraId="64691D20">
      <w:pPr>
        <w:spacing w:line="360" w:lineRule="auto"/>
        <w:jc w:val="left"/>
        <w:textAlignment w:val="center"/>
        <w:rPr>
          <w:color w:val="000000"/>
        </w:rPr>
      </w:pPr>
      <w:r>
        <w:rPr>
          <w:color w:val="000000"/>
        </w:rPr>
        <w:drawing>
          <wp:inline distT="0" distB="0" distL="114300" distR="114300">
            <wp:extent cx="5238750" cy="927735"/>
            <wp:effectExtent l="0" t="0" r="0" b="571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238750" cy="928022"/>
                    </a:xfrm>
                    <a:prstGeom prst="rect">
                      <a:avLst/>
                    </a:prstGeom>
                  </pic:spPr>
                </pic:pic>
              </a:graphicData>
            </a:graphic>
          </wp:inline>
        </w:drawing>
      </w:r>
    </w:p>
    <w:p w14:paraId="6C09D7F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坚定理想信念，厚植爱国情怀</w:t>
      </w:r>
      <w:r>
        <w:rPr>
          <w:color w:val="000000"/>
        </w:rPr>
        <w:tab/>
      </w:r>
      <w:r>
        <w:rPr>
          <w:color w:val="000000"/>
        </w:rPr>
        <w:t xml:space="preserve">B. </w:t>
      </w:r>
      <w:r>
        <w:rPr>
          <w:rFonts w:ascii="宋体" w:hAnsi="宋体" w:eastAsia="宋体" w:cs="宋体"/>
          <w:color w:val="000000"/>
        </w:rPr>
        <w:t>不断与时俱进，共筑生命家园</w:t>
      </w:r>
    </w:p>
    <w:p w14:paraId="0B96BC1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弘扬传统美德，提升道德品质</w:t>
      </w:r>
      <w:r>
        <w:rPr>
          <w:color w:val="000000"/>
        </w:rPr>
        <w:tab/>
      </w:r>
      <w:r>
        <w:rPr>
          <w:color w:val="000000"/>
        </w:rPr>
        <w:t xml:space="preserve">D. </w:t>
      </w:r>
      <w:r>
        <w:rPr>
          <w:rFonts w:ascii="宋体" w:hAnsi="宋体" w:eastAsia="宋体" w:cs="宋体"/>
          <w:color w:val="000000"/>
        </w:rPr>
        <w:t>关注民生问题，共享发展成果</w:t>
      </w:r>
    </w:p>
    <w:p w14:paraId="3E8C52C9">
      <w:pPr>
        <w:spacing w:line="360" w:lineRule="auto"/>
        <w:jc w:val="left"/>
        <w:textAlignment w:val="center"/>
        <w:rPr>
          <w:color w:val="000000"/>
        </w:rPr>
      </w:pPr>
      <w:r>
        <w:rPr>
          <w:color w:val="000000"/>
        </w:rPr>
        <w:t xml:space="preserve">11. </w:t>
      </w:r>
      <w:r>
        <w:rPr>
          <w:rFonts w:ascii="宋体" w:hAnsi="宋体" w:eastAsia="宋体" w:cs="宋体"/>
          <w:color w:val="000000"/>
        </w:rPr>
        <w:t>爱国主义教育法规定，要通过铸牢中华民族共同体意识教育，构筑中华民族共有精神家园。下列符合这一规定的是（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8ED7914">
      <w:pPr>
        <w:spacing w:line="360" w:lineRule="auto"/>
        <w:jc w:val="left"/>
        <w:textAlignment w:val="center"/>
        <w:rPr>
          <w:color w:val="000000"/>
        </w:rPr>
      </w:pPr>
      <w:r>
        <w:rPr>
          <w:rFonts w:ascii="宋体" w:hAnsi="宋体" w:eastAsia="宋体" w:cs="宋体"/>
          <w:color w:val="000000"/>
        </w:rPr>
        <w:t>①某校举办“鄂疆少年手拉手”交流活动②“大地欢歌”全国乡村文化建设年启动</w:t>
      </w:r>
    </w:p>
    <w:p w14:paraId="46D60D4E">
      <w:pPr>
        <w:spacing w:line="360" w:lineRule="auto"/>
        <w:jc w:val="left"/>
        <w:textAlignment w:val="center"/>
        <w:rPr>
          <w:color w:val="000000"/>
        </w:rPr>
      </w:pPr>
      <w:r>
        <w:rPr>
          <w:rFonts w:ascii="宋体" w:hAnsi="宋体" w:eastAsia="宋体" w:cs="宋体"/>
          <w:color w:val="000000"/>
        </w:rPr>
        <w:t>③某市组织开展藏汉学生“同上一节课”④湖北推出“红色鄂豫皖”精品旅游线路</w:t>
      </w:r>
    </w:p>
    <w:p w14:paraId="0A72394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FD4031C">
      <w:pPr>
        <w:spacing w:line="360" w:lineRule="auto"/>
        <w:jc w:val="left"/>
        <w:textAlignment w:val="center"/>
        <w:rPr>
          <w:color w:val="000000"/>
        </w:rPr>
      </w:pPr>
      <w:r>
        <w:rPr>
          <w:color w:val="000000"/>
        </w:rPr>
        <w:t xml:space="preserve">12. </w:t>
      </w:r>
      <w:r>
        <w:rPr>
          <w:rFonts w:ascii="宋体" w:hAnsi="宋体" w:eastAsia="宋体" w:cs="宋体"/>
          <w:color w:val="000000"/>
        </w:rPr>
        <w:t>法国的美妆、爱尔兰的美食、中国的智能家居……在第四届中国国际消费品博览会上，来自</w:t>
      </w:r>
      <w:r>
        <w:rPr>
          <w:rFonts w:ascii="Times New Roman" w:hAnsi="Times New Roman" w:eastAsia="Times New Roman" w:cs="Times New Roman"/>
          <w:color w:val="000000"/>
        </w:rPr>
        <w:t>71</w:t>
      </w:r>
      <w:r>
        <w:rPr>
          <w:rFonts w:ascii="宋体" w:hAnsi="宋体" w:eastAsia="宋体" w:cs="宋体"/>
          <w:color w:val="000000"/>
        </w:rPr>
        <w:t>个国家和地区的超</w:t>
      </w:r>
      <w:r>
        <w:rPr>
          <w:rFonts w:ascii="Times New Roman" w:hAnsi="Times New Roman" w:eastAsia="Times New Roman" w:cs="Times New Roman"/>
          <w:color w:val="000000"/>
        </w:rPr>
        <w:t>4000</w:t>
      </w:r>
      <w:r>
        <w:rPr>
          <w:rFonts w:ascii="宋体" w:hAnsi="宋体" w:eastAsia="宋体" w:cs="宋体"/>
          <w:color w:val="000000"/>
        </w:rPr>
        <w:t>个品牌参展，呈现了一场全球消费盛宴。中国举办国际消费品博览会（</w:t>
      </w:r>
      <w:r>
        <w:rPr>
          <w:rFonts w:ascii="Times New Roman" w:hAnsi="Times New Roman" w:eastAsia="Times New Roman" w:cs="Times New Roman"/>
          <w:color w:val="000000"/>
        </w:rPr>
        <w:t xml:space="preserve">   </w:t>
      </w:r>
      <w:r>
        <w:rPr>
          <w:rFonts w:ascii="宋体" w:hAnsi="宋体" w:eastAsia="宋体" w:cs="宋体"/>
          <w:color w:val="000000"/>
        </w:rPr>
        <w:t>）</w:t>
      </w:r>
    </w:p>
    <w:p w14:paraId="278B0F03">
      <w:pPr>
        <w:spacing w:line="360" w:lineRule="auto"/>
        <w:jc w:val="left"/>
        <w:textAlignment w:val="center"/>
        <w:rPr>
          <w:color w:val="000000"/>
        </w:rPr>
      </w:pPr>
      <w:r>
        <w:rPr>
          <w:rFonts w:ascii="宋体" w:hAnsi="宋体" w:eastAsia="宋体" w:cs="宋体"/>
          <w:color w:val="000000"/>
        </w:rPr>
        <w:t>①目的是为了参与全球规则的制定②有利于促进各国文化的高度统一</w:t>
      </w:r>
    </w:p>
    <w:p w14:paraId="5F61CCE4">
      <w:pPr>
        <w:spacing w:line="360" w:lineRule="auto"/>
        <w:jc w:val="left"/>
        <w:textAlignment w:val="center"/>
        <w:rPr>
          <w:color w:val="000000"/>
        </w:rPr>
      </w:pPr>
      <w:r>
        <w:rPr>
          <w:rFonts w:ascii="宋体" w:hAnsi="宋体" w:eastAsia="宋体" w:cs="宋体"/>
          <w:color w:val="000000"/>
        </w:rPr>
        <w:t>③可以让发展成果更多地惠及各国④能为世界经济增长注入新的活力</w:t>
      </w:r>
    </w:p>
    <w:p w14:paraId="3FFD2697">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4E308DF">
      <w:pPr>
        <w:spacing w:line="360" w:lineRule="auto"/>
        <w:jc w:val="left"/>
        <w:textAlignment w:val="center"/>
        <w:rPr>
          <w:color w:val="000000"/>
        </w:rPr>
      </w:pPr>
      <w:r>
        <w:rPr>
          <w:color w:val="000000"/>
        </w:rPr>
        <w:t xml:space="preserve">13. </w:t>
      </w:r>
      <w:r>
        <w:rPr>
          <w:rFonts w:ascii="宋体" w:hAnsi="宋体" w:eastAsia="宋体" w:cs="宋体"/>
          <w:color w:val="000000"/>
        </w:rPr>
        <w:t>面对巴以局势升级，俄乌冲突持续，缅北战火重燃……中国作为世界和平的建设者，始终坚定站在和平一边，站在对话一边，站在历史正确一边，为停火止战奔走斡旋。这表明（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4B7E4FA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世界多极化趋势已经不可逆转</w:t>
      </w:r>
      <w:r>
        <w:rPr>
          <w:color w:val="000000"/>
        </w:rPr>
        <w:tab/>
      </w:r>
      <w:r>
        <w:rPr>
          <w:color w:val="000000"/>
        </w:rPr>
        <w:t xml:space="preserve">B. </w:t>
      </w:r>
      <w:r>
        <w:rPr>
          <w:rFonts w:ascii="宋体" w:hAnsi="宋体" w:eastAsia="宋体" w:cs="宋体"/>
          <w:color w:val="000000"/>
        </w:rPr>
        <w:t>国际竞争实质是综合国力较量</w:t>
      </w:r>
    </w:p>
    <w:p w14:paraId="5EF9A0C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对话与合作是当今时代的主题</w:t>
      </w:r>
      <w:r>
        <w:rPr>
          <w:color w:val="000000"/>
        </w:rPr>
        <w:tab/>
      </w:r>
      <w:r>
        <w:rPr>
          <w:color w:val="000000"/>
        </w:rPr>
        <w:t xml:space="preserve">D. </w:t>
      </w:r>
      <w:r>
        <w:rPr>
          <w:rFonts w:ascii="宋体" w:hAnsi="宋体" w:eastAsia="宋体" w:cs="宋体"/>
          <w:color w:val="000000"/>
        </w:rPr>
        <w:t>中国积极构建人类命运共同体</w:t>
      </w:r>
    </w:p>
    <w:p w14:paraId="339F0608">
      <w:pPr>
        <w:spacing w:line="360" w:lineRule="auto"/>
        <w:jc w:val="left"/>
        <w:textAlignment w:val="center"/>
        <w:rPr>
          <w:color w:val="000000"/>
        </w:rPr>
      </w:pPr>
      <w:r>
        <w:rPr>
          <w:color w:val="000000"/>
        </w:rPr>
        <w:t xml:space="preserve">14. </w:t>
      </w:r>
      <w:r>
        <w:rPr>
          <w:rFonts w:ascii="宋体" w:hAnsi="宋体" w:eastAsia="宋体" w:cs="宋体"/>
          <w:color w:val="000000"/>
        </w:rPr>
        <w:t>随着时代进步，人工智能、量子信息、脑科学等技术普遍应用，新职业大量涌现。争做时代的追光者，做好职业规划与准备，我们需要（</w:t>
      </w:r>
      <w:r>
        <w:rPr>
          <w:rFonts w:ascii="Times New Roman" w:hAnsi="Times New Roman" w:eastAsia="Times New Roman" w:cs="Times New Roman"/>
          <w:color w:val="000000"/>
        </w:rPr>
        <w:t xml:space="preserve">   </w:t>
      </w:r>
      <w:r>
        <w:rPr>
          <w:rFonts w:ascii="宋体" w:hAnsi="宋体" w:eastAsia="宋体" w:cs="宋体"/>
          <w:color w:val="000000"/>
        </w:rPr>
        <w:t>）</w:t>
      </w:r>
    </w:p>
    <w:p w14:paraId="59C60349">
      <w:pPr>
        <w:spacing w:line="360" w:lineRule="auto"/>
        <w:jc w:val="left"/>
        <w:textAlignment w:val="center"/>
        <w:rPr>
          <w:color w:val="000000"/>
        </w:rPr>
      </w:pPr>
      <w:r>
        <w:rPr>
          <w:rFonts w:ascii="宋体" w:hAnsi="宋体" w:eastAsia="宋体" w:cs="宋体"/>
          <w:color w:val="000000"/>
        </w:rPr>
        <w:t>①完全依据个人的兴趣和爱好②满足国家和社会发展的需要</w:t>
      </w:r>
    </w:p>
    <w:p w14:paraId="1ED9251F">
      <w:pPr>
        <w:spacing w:line="360" w:lineRule="auto"/>
        <w:jc w:val="left"/>
        <w:textAlignment w:val="center"/>
        <w:rPr>
          <w:color w:val="000000"/>
        </w:rPr>
      </w:pPr>
      <w:r>
        <w:rPr>
          <w:rFonts w:ascii="宋体" w:hAnsi="宋体" w:eastAsia="宋体" w:cs="宋体"/>
          <w:color w:val="000000"/>
        </w:rPr>
        <w:t>③树立创新意识，弱化传统职业④提高自身素质，拥抱新兴行业</w:t>
      </w:r>
    </w:p>
    <w:p w14:paraId="62FB613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127059A">
      <w:pPr>
        <w:spacing w:line="360" w:lineRule="auto"/>
        <w:jc w:val="left"/>
        <w:textAlignment w:val="center"/>
        <w:rPr>
          <w:color w:val="000000"/>
        </w:rPr>
      </w:pPr>
      <w:r>
        <w:rPr>
          <w:rFonts w:ascii="宋体" w:hAnsi="宋体" w:eastAsia="宋体" w:cs="宋体"/>
          <w:b/>
          <w:color w:val="000000"/>
          <w:sz w:val="24"/>
        </w:rPr>
        <w:t>二、非选择题（共</w:t>
      </w:r>
      <w:r>
        <w:rPr>
          <w:rFonts w:ascii="Times New Roman" w:hAnsi="Times New Roman" w:eastAsia="Times New Roman" w:cs="Times New Roman"/>
          <w:b/>
          <w:color w:val="000000"/>
          <w:sz w:val="24"/>
        </w:rPr>
        <w:t>3</w:t>
      </w:r>
      <w:r>
        <w:rPr>
          <w:rFonts w:ascii="宋体" w:hAnsi="宋体" w:eastAsia="宋体" w:cs="宋体"/>
          <w:b/>
          <w:color w:val="000000"/>
          <w:sz w:val="24"/>
        </w:rPr>
        <w:t>题，共</w:t>
      </w:r>
      <w:r>
        <w:rPr>
          <w:rFonts w:ascii="Times New Roman" w:hAnsi="Times New Roman" w:eastAsia="Times New Roman" w:cs="Times New Roman"/>
          <w:b/>
          <w:color w:val="000000"/>
          <w:sz w:val="24"/>
        </w:rPr>
        <w:t>32</w:t>
      </w:r>
      <w:r>
        <w:rPr>
          <w:rFonts w:ascii="宋体" w:hAnsi="宋体" w:eastAsia="宋体" w:cs="宋体"/>
          <w:b/>
          <w:color w:val="000000"/>
          <w:sz w:val="24"/>
        </w:rPr>
        <w:t>分）</w:t>
      </w:r>
    </w:p>
    <w:p w14:paraId="40B935E2">
      <w:pPr>
        <w:spacing w:line="360" w:lineRule="auto"/>
        <w:jc w:val="left"/>
        <w:textAlignment w:val="center"/>
        <w:rPr>
          <w:color w:val="000000"/>
        </w:rPr>
      </w:pPr>
      <w:r>
        <w:rPr>
          <w:color w:val="000000"/>
        </w:rPr>
        <w:t xml:space="preserve">15. </w:t>
      </w:r>
      <w:r>
        <w:rPr>
          <w:rFonts w:ascii="宋体" w:hAnsi="宋体" w:eastAsia="宋体" w:cs="宋体"/>
          <w:color w:val="000000"/>
        </w:rPr>
        <w:t>【关爱自身品味成长】</w:t>
      </w:r>
    </w:p>
    <w:p w14:paraId="738A70B3">
      <w:pPr>
        <w:spacing w:line="360" w:lineRule="auto"/>
        <w:ind w:firstLine="420"/>
        <w:jc w:val="left"/>
        <w:textAlignment w:val="center"/>
        <w:rPr>
          <w:color w:val="000000"/>
        </w:rPr>
      </w:pPr>
      <w:r>
        <w:rPr>
          <w:rFonts w:ascii="楷体" w:hAnsi="楷体" w:eastAsia="楷体" w:cs="楷体"/>
          <w:color w:val="000000"/>
        </w:rPr>
        <w:t>生命是一个成长过程，我们在质疑中反思，在理解中成长。最近，“质疑××，理解××，成为××”，这一造句格式引发同学们的热议。</w:t>
      </w:r>
    </w:p>
    <w:p w14:paraId="742A3C3C">
      <w:pPr>
        <w:spacing w:line="360" w:lineRule="auto"/>
        <w:jc w:val="left"/>
        <w:textAlignment w:val="center"/>
        <w:rPr>
          <w:color w:val="000000"/>
        </w:rPr>
      </w:pPr>
      <w:r>
        <w:rPr>
          <w:color w:val="000000"/>
        </w:rPr>
        <w:drawing>
          <wp:inline distT="0" distB="0" distL="114300" distR="114300">
            <wp:extent cx="4162425" cy="2181225"/>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162425" cy="2181225"/>
                    </a:xfrm>
                    <a:prstGeom prst="rect">
                      <a:avLst/>
                    </a:prstGeom>
                  </pic:spPr>
                </pic:pic>
              </a:graphicData>
            </a:graphic>
          </wp:inline>
        </w:drawing>
      </w:r>
    </w:p>
    <w:p w14:paraId="72381FC1">
      <w:pPr>
        <w:spacing w:line="360" w:lineRule="auto"/>
        <w:jc w:val="left"/>
        <w:textAlignment w:val="center"/>
        <w:rPr>
          <w:color w:val="000000"/>
        </w:rPr>
      </w:pPr>
      <w:r>
        <w:rPr>
          <w:color w:val="000000"/>
        </w:rPr>
        <w:t>（1）</w:t>
      </w:r>
      <w:r>
        <w:rPr>
          <w:rFonts w:ascii="宋体" w:hAnsi="宋体" w:eastAsia="宋体" w:cs="宋体"/>
          <w:color w:val="000000"/>
        </w:rPr>
        <w:t>请结合材料和所学知识，分析我们在成长过程中为什么会质疑并逐渐理解。</w:t>
      </w:r>
    </w:p>
    <w:p w14:paraId="0B03E220">
      <w:pPr>
        <w:spacing w:line="360" w:lineRule="auto"/>
        <w:jc w:val="left"/>
        <w:textAlignment w:val="center"/>
        <w:rPr>
          <w:color w:val="000000"/>
        </w:rPr>
      </w:pPr>
      <w:r>
        <w:rPr>
          <w:color w:val="000000"/>
        </w:rPr>
        <w:t>（2）</w:t>
      </w:r>
      <w:r>
        <w:rPr>
          <w:rFonts w:ascii="宋体" w:hAnsi="宋体" w:eastAsia="宋体" w:cs="宋体"/>
          <w:color w:val="000000"/>
        </w:rPr>
        <w:t>有同学认为，“理解××”就会“成为××”。你是否认同，请说明理由。</w:t>
      </w:r>
    </w:p>
    <w:p w14:paraId="4FB13069">
      <w:pPr>
        <w:spacing w:line="360" w:lineRule="auto"/>
        <w:jc w:val="left"/>
        <w:textAlignment w:val="center"/>
        <w:rPr>
          <w:color w:val="000000"/>
        </w:rPr>
      </w:pPr>
      <w:r>
        <w:rPr>
          <w:color w:val="000000"/>
        </w:rPr>
        <w:t xml:space="preserve">16. </w:t>
      </w:r>
      <w:r>
        <w:rPr>
          <w:rFonts w:ascii="宋体" w:hAnsi="宋体" w:eastAsia="宋体" w:cs="宋体"/>
          <w:color w:val="000000"/>
        </w:rPr>
        <w:t>【关注社会崇尚法治】</w:t>
      </w:r>
    </w:p>
    <w:p w14:paraId="02D1CC66">
      <w:pPr>
        <w:spacing w:line="360" w:lineRule="auto"/>
        <w:ind w:firstLine="420"/>
        <w:jc w:val="left"/>
        <w:textAlignment w:val="center"/>
        <w:rPr>
          <w:color w:val="000000"/>
        </w:rPr>
      </w:pPr>
      <w:r>
        <w:rPr>
          <w:rFonts w:ascii="Times New Roman" w:hAnsi="Times New Roman" w:eastAsia="Times New Roman" w:cs="Times New Roman"/>
          <w:color w:val="000000"/>
        </w:rPr>
        <w:t>2024</w:t>
      </w:r>
      <w:r>
        <w:rPr>
          <w:rFonts w:ascii="楷体" w:hAnsi="楷体" w:eastAsia="楷体" w:cs="楷体"/>
          <w:color w:val="000000"/>
        </w:rPr>
        <w:t>年春节档热电影《第二十条》，聚焦“正当防卫”这一法条，电影片名取自刑法第二十条规定，讲述了基层青年检察官顶住重重阻力，追根溯源还原案件真相，守护公平正义底线的故事。</w:t>
      </w:r>
    </w:p>
    <w:tbl>
      <w:tblPr>
        <w:tblStyle w:val="4"/>
        <w:tblW w:w="6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60"/>
      </w:tblGrid>
      <w:tr w14:paraId="4D0E9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C5E2A1">
            <w:pPr>
              <w:spacing w:line="360" w:lineRule="auto"/>
              <w:jc w:val="left"/>
              <w:textAlignment w:val="center"/>
              <w:rPr>
                <w:color w:val="000000"/>
              </w:rPr>
            </w:pPr>
            <w:r>
              <w:rPr>
                <w:rFonts w:ascii="楷体" w:hAnsi="楷体" w:eastAsia="楷体" w:cs="楷体"/>
                <w:color w:val="000000"/>
              </w:rPr>
              <w:t>“法律，是让坏人犯罪的成本更高，而不是让好人出手的代价更大。”</w:t>
            </w:r>
          </w:p>
          <w:p w14:paraId="1CFBAF80">
            <w:pPr>
              <w:spacing w:line="360" w:lineRule="auto"/>
              <w:jc w:val="left"/>
              <w:textAlignment w:val="center"/>
              <w:rPr>
                <w:color w:val="000000"/>
              </w:rPr>
            </w:pPr>
            <w:r>
              <w:rPr>
                <w:rFonts w:ascii="楷体" w:hAnsi="楷体" w:eastAsia="楷体" w:cs="楷体"/>
                <w:color w:val="000000"/>
              </w:rPr>
              <w:t>“法不能向不法让步</w:t>
            </w:r>
            <w:r>
              <w:rPr>
                <w:rFonts w:ascii="Times New Roman" w:hAnsi="Times New Roman" w:eastAsia="Times New Roman" w:cs="Times New Roman"/>
                <w:color w:val="000000"/>
              </w:rPr>
              <w:t>!</w:t>
            </w:r>
            <w:r>
              <w:rPr>
                <w:rFonts w:ascii="楷体" w:hAnsi="楷体" w:eastAsia="楷体" w:cs="楷体"/>
                <w:color w:val="000000"/>
              </w:rPr>
              <w:t>”</w:t>
            </w:r>
          </w:p>
          <w:p w14:paraId="181F2C01">
            <w:pPr>
              <w:spacing w:line="360" w:lineRule="auto"/>
              <w:jc w:val="left"/>
              <w:textAlignment w:val="center"/>
              <w:rPr>
                <w:color w:val="000000"/>
              </w:rPr>
            </w:pPr>
            <w:r>
              <w:rPr>
                <w:rFonts w:ascii="楷体" w:hAnsi="楷体" w:eastAsia="楷体" w:cs="楷体"/>
                <w:color w:val="000000"/>
              </w:rPr>
              <w:t>“我们办的不是案子，而是别人的人生。”</w:t>
            </w:r>
          </w:p>
          <w:p w14:paraId="34C98FB3">
            <w:pPr>
              <w:spacing w:line="360" w:lineRule="auto"/>
              <w:jc w:val="left"/>
              <w:textAlignment w:val="center"/>
              <w:rPr>
                <w:color w:val="000000"/>
              </w:rPr>
            </w:pPr>
            <w:r>
              <w:rPr>
                <w:rFonts w:ascii="楷体" w:hAnsi="楷体" w:eastAsia="楷体" w:cs="楷体"/>
                <w:color w:val="000000"/>
              </w:rPr>
              <w:t>……</w:t>
            </w:r>
          </w:p>
        </w:tc>
      </w:tr>
    </w:tbl>
    <w:p w14:paraId="4F7766CB">
      <w:pPr>
        <w:spacing w:line="360" w:lineRule="auto"/>
        <w:jc w:val="left"/>
        <w:textAlignment w:val="center"/>
        <w:rPr>
          <w:color w:val="000000"/>
        </w:rPr>
      </w:pPr>
      <w:r>
        <w:rPr>
          <w:rFonts w:ascii="宋体" w:hAnsi="宋体" w:eastAsia="宋体" w:cs="宋体"/>
          <w:color w:val="000000"/>
        </w:rPr>
        <w:t>以上电影台词引起了司法机关工作人员及广大观众的深深共鸣，不同的社会群体纷纷展开讨论。</w:t>
      </w:r>
    </w:p>
    <w:p w14:paraId="2332AAFB">
      <w:pPr>
        <w:spacing w:line="360" w:lineRule="auto"/>
        <w:jc w:val="left"/>
        <w:textAlignment w:val="center"/>
        <w:rPr>
          <w:color w:val="000000"/>
        </w:rPr>
      </w:pPr>
      <w:r>
        <w:rPr>
          <w:color w:val="000000"/>
        </w:rPr>
        <w:t>（1）</w:t>
      </w:r>
      <w:r>
        <w:rPr>
          <w:rFonts w:ascii="宋体" w:hAnsi="宋体" w:eastAsia="宋体" w:cs="宋体"/>
          <w:color w:val="000000"/>
        </w:rPr>
        <w:t>假如你是一名司法机关工作人员，请谈谈你对台词的理解。</w:t>
      </w:r>
    </w:p>
    <w:p w14:paraId="2933C1EF">
      <w:pPr>
        <w:spacing w:line="360" w:lineRule="auto"/>
        <w:jc w:val="left"/>
        <w:textAlignment w:val="center"/>
        <w:rPr>
          <w:color w:val="000000"/>
        </w:rPr>
      </w:pPr>
      <w:r>
        <w:rPr>
          <w:color w:val="000000"/>
        </w:rPr>
        <w:t>（2）</w:t>
      </w:r>
      <w:r>
        <w:rPr>
          <w:rFonts w:ascii="宋体" w:hAnsi="宋体" w:eastAsia="宋体" w:cs="宋体"/>
          <w:color w:val="000000"/>
        </w:rPr>
        <w:t>维护社会公平正义，每一个人都不能缺席。请列举两个例子，说明在生活中你会怎样维护公平正义。</w:t>
      </w:r>
    </w:p>
    <w:p w14:paraId="58429493">
      <w:pPr>
        <w:spacing w:line="360" w:lineRule="auto"/>
        <w:jc w:val="left"/>
        <w:textAlignment w:val="center"/>
        <w:rPr>
          <w:color w:val="000000"/>
        </w:rPr>
      </w:pPr>
      <w:r>
        <w:rPr>
          <w:color w:val="000000"/>
        </w:rPr>
        <w:t xml:space="preserve">17. </w:t>
      </w:r>
      <w:r>
        <w:rPr>
          <w:rFonts w:ascii="宋体" w:hAnsi="宋体" w:eastAsia="宋体" w:cs="宋体"/>
          <w:color w:val="000000"/>
        </w:rPr>
        <w:t>【关心国家勇担使命】</w:t>
      </w:r>
    </w:p>
    <w:p w14:paraId="5B425EBA">
      <w:pPr>
        <w:spacing w:line="360" w:lineRule="auto"/>
        <w:ind w:firstLine="420"/>
        <w:jc w:val="left"/>
        <w:textAlignment w:val="center"/>
        <w:rPr>
          <w:color w:val="000000"/>
        </w:rPr>
      </w:pPr>
      <w:r>
        <w:rPr>
          <w:rFonts w:ascii="楷体" w:hAnsi="楷体" w:eastAsia="楷体" w:cs="楷体"/>
          <w:color w:val="000000"/>
        </w:rPr>
        <w:t>建设中部地区崛起重要战略支点，是党中央赋予湖北的重要使命。习近平总书记对湖北发展一直高度重视，党的十八大以来先后五次视察，为湖北发展定向引航。全省上下牢记嘱托、感恩奋进，推动湖北高质量发展迈出坚实步伐。</w:t>
      </w:r>
    </w:p>
    <w:p w14:paraId="76E0CDF7">
      <w:pPr>
        <w:spacing w:line="360" w:lineRule="auto"/>
        <w:ind w:firstLine="420"/>
        <w:jc w:val="left"/>
        <w:textAlignment w:val="center"/>
        <w:rPr>
          <w:color w:val="000000"/>
        </w:rPr>
      </w:pPr>
      <w:r>
        <w:rPr>
          <w:rFonts w:ascii="楷体" w:hAnsi="楷体" w:eastAsia="楷体" w:cs="楷体"/>
          <w:color w:val="000000"/>
        </w:rPr>
        <w:t>某报社正在开展以“中国式现代化的湖北实践”为主题的宣传推介活动，以下是其推出的两个栏目的主要内容。</w:t>
      </w:r>
    </w:p>
    <w:tbl>
      <w:tblPr>
        <w:tblStyle w:val="4"/>
        <w:tblW w:w="73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255"/>
        <w:gridCol w:w="420"/>
        <w:gridCol w:w="3690"/>
      </w:tblGrid>
      <w:tr w14:paraId="6328A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9DB5A3">
            <w:pPr>
              <w:spacing w:line="360" w:lineRule="auto"/>
              <w:jc w:val="left"/>
              <w:textAlignment w:val="center"/>
              <w:rPr>
                <w:color w:val="000000"/>
              </w:rPr>
            </w:pPr>
            <w:r>
              <w:rPr>
                <w:rFonts w:ascii="楷体" w:hAnsi="楷体" w:eastAsia="楷体" w:cs="楷体"/>
                <w:color w:val="000000"/>
              </w:rPr>
              <w:t>湖北是一首激昂的歌</w:t>
            </w:r>
          </w:p>
          <w:p w14:paraId="6763CA67">
            <w:pPr>
              <w:spacing w:line="360" w:lineRule="auto"/>
              <w:jc w:val="left"/>
              <w:textAlignment w:val="center"/>
              <w:rPr>
                <w:color w:val="000000"/>
              </w:rPr>
            </w:pPr>
            <w:r>
              <w:rPr>
                <w:rFonts w:ascii="楷体" w:hAnsi="楷体" w:eastAsia="楷体" w:cs="楷体"/>
                <w:color w:val="000000"/>
              </w:rPr>
              <w:t>★创新之歌。发展新质生产力，产出了全球首颗高分辨率雷达卫星、全球存储密度领先的三维闪存芯片等。</w:t>
            </w:r>
          </w:p>
          <w:p w14:paraId="792E4735">
            <w:pPr>
              <w:spacing w:line="360" w:lineRule="auto"/>
              <w:jc w:val="left"/>
              <w:textAlignment w:val="center"/>
              <w:rPr>
                <w:color w:val="000000"/>
              </w:rPr>
            </w:pPr>
            <w:r>
              <w:rPr>
                <w:rFonts w:ascii="楷体" w:hAnsi="楷体" w:eastAsia="楷体" w:cs="楷体"/>
                <w:color w:val="000000"/>
              </w:rPr>
              <w:t>★绿色之歌。扎实推进流域综合治理，确保“一江清水东流”“一库净水北送”。</w:t>
            </w:r>
          </w:p>
          <w:p w14:paraId="4F2EC3BA">
            <w:pPr>
              <w:spacing w:line="360" w:lineRule="auto"/>
              <w:jc w:val="left"/>
              <w:textAlignment w:val="center"/>
              <w:rPr>
                <w:color w:val="000000"/>
              </w:rPr>
            </w:pPr>
            <w:r>
              <w:rPr>
                <w:rFonts w:ascii="楷体" w:hAnsi="楷体" w:eastAsia="楷体" w:cs="楷体"/>
                <w:color w:val="000000"/>
              </w:rPr>
              <w:t>★幸福之歌。</w:t>
            </w:r>
            <w:r>
              <w:rPr>
                <w:rFonts w:ascii="Times New Roman" w:hAnsi="Times New Roman" w:eastAsia="Times New Roman" w:cs="Times New Roman"/>
                <w:color w:val="000000"/>
              </w:rPr>
              <w:t>66%</w:t>
            </w:r>
            <w:r>
              <w:rPr>
                <w:rFonts w:ascii="楷体" w:hAnsi="楷体" w:eastAsia="楷体" w:cs="楷体"/>
                <w:color w:val="000000"/>
              </w:rPr>
              <w:t>的中小学纳入教联体，</w:t>
            </w:r>
            <w:r>
              <w:rPr>
                <w:rFonts w:ascii="Times New Roman" w:hAnsi="Times New Roman" w:eastAsia="Times New Roman" w:cs="Times New Roman"/>
                <w:color w:val="000000"/>
              </w:rPr>
              <w:t>72%</w:t>
            </w:r>
            <w:r>
              <w:rPr>
                <w:rFonts w:ascii="楷体" w:hAnsi="楷体" w:eastAsia="楷体" w:cs="楷体"/>
                <w:color w:val="000000"/>
              </w:rPr>
              <w:t>的县有了三级医院，城市</w:t>
            </w:r>
            <w:r>
              <w:rPr>
                <w:rFonts w:ascii="Times New Roman" w:hAnsi="Times New Roman" w:eastAsia="Times New Roman" w:cs="Times New Roman"/>
                <w:color w:val="000000"/>
              </w:rPr>
              <w:t>12</w:t>
            </w:r>
            <w:r>
              <w:rPr>
                <w:rFonts w:ascii="楷体" w:hAnsi="楷体" w:eastAsia="楷体" w:cs="楷体"/>
                <w:color w:val="000000"/>
              </w:rPr>
              <w:t>分钟急救圈、农村</w:t>
            </w:r>
            <w:r>
              <w:rPr>
                <w:rFonts w:ascii="Times New Roman" w:hAnsi="Times New Roman" w:eastAsia="Times New Roman" w:cs="Times New Roman"/>
                <w:color w:val="000000"/>
              </w:rPr>
              <w:t>15</w:t>
            </w:r>
            <w:r>
              <w:rPr>
                <w:rFonts w:ascii="楷体" w:hAnsi="楷体" w:eastAsia="楷体" w:cs="楷体"/>
                <w:color w:val="000000"/>
              </w:rPr>
              <w:t>分钟医疗圈基本形成。</w:t>
            </w:r>
          </w:p>
          <w:p w14:paraId="7AE562AD">
            <w:pPr>
              <w:spacing w:line="360" w:lineRule="auto"/>
              <w:jc w:val="left"/>
              <w:textAlignment w:val="center"/>
              <w:rPr>
                <w:color w:val="000000"/>
              </w:rPr>
            </w:pPr>
            <w:r>
              <w:rPr>
                <w:rFonts w:ascii="楷体" w:hAnsi="楷体" w:eastAsia="楷体" w:cs="楷体"/>
                <w:color w:val="000000"/>
              </w:rPr>
              <w:t>★开放之歌。深度融入共建“一带一路”，来鄂投资的世界</w:t>
            </w:r>
            <w:r>
              <w:rPr>
                <w:rFonts w:ascii="Times New Roman" w:hAnsi="Times New Roman" w:eastAsia="Times New Roman" w:cs="Times New Roman"/>
                <w:color w:val="000000"/>
              </w:rPr>
              <w:t>500</w:t>
            </w:r>
            <w:r>
              <w:rPr>
                <w:rFonts w:ascii="楷体" w:hAnsi="楷体" w:eastAsia="楷体" w:cs="楷体"/>
                <w:color w:val="000000"/>
              </w:rPr>
              <w:t>强达到</w:t>
            </w:r>
            <w:r>
              <w:rPr>
                <w:rFonts w:ascii="Times New Roman" w:hAnsi="Times New Roman" w:eastAsia="Times New Roman" w:cs="Times New Roman"/>
                <w:color w:val="000000"/>
              </w:rPr>
              <w:t>325</w:t>
            </w:r>
            <w:r>
              <w:rPr>
                <w:rFonts w:ascii="楷体" w:hAnsi="楷体" w:eastAsia="楷体" w:cs="楷体"/>
                <w:color w:val="000000"/>
              </w:rPr>
              <w:t>家。</w:t>
            </w:r>
          </w:p>
          <w:p w14:paraId="2480CF1F">
            <w:pPr>
              <w:spacing w:line="360" w:lineRule="auto"/>
              <w:jc w:val="left"/>
              <w:textAlignment w:val="center"/>
              <w:rPr>
                <w:color w:val="000000"/>
              </w:rPr>
            </w:pPr>
            <w:r>
              <w:rPr>
                <w:rFonts w:ascii="楷体" w:hAnsi="楷体" w:eastAsia="楷体" w:cs="楷体"/>
                <w:color w:val="000000"/>
              </w:rPr>
              <w:t>特约评论：这些年，湖北勇担使命、笃行实干，跑出了高质量发展加速度，为推进中国式现代化积累了湖北经验：</w:t>
            </w:r>
            <w:r>
              <w:rPr>
                <w:rFonts w:ascii="Times New Roman" w:hAnsi="Times New Roman" w:eastAsia="Times New Roman" w:cs="Times New Roman"/>
                <w:color w:val="000000"/>
              </w:rPr>
              <w:t>____</w:t>
            </w:r>
            <w:r>
              <w:rPr>
                <w:rFonts w:ascii="楷体" w:hAnsi="楷体" w:eastAsia="楷体" w:cs="楷体"/>
                <w:color w:val="000000"/>
              </w:rPr>
              <w:t>。</w:t>
            </w:r>
          </w:p>
        </w:tc>
        <w:tc>
          <w:tcPr>
            <w:tcW w:w="420" w:type="dxa"/>
            <w:tcBorders>
              <w:top w:val="nil"/>
              <w:left w:val="single" w:color="000000" w:sz="6" w:space="0"/>
              <w:bottom w:val="nil"/>
              <w:right w:val="single" w:color="000000" w:sz="6" w:space="0"/>
            </w:tcBorders>
            <w:noWrap w:val="0"/>
            <w:tcMar>
              <w:top w:w="75" w:type="dxa"/>
              <w:bottom w:w="75" w:type="dxa"/>
            </w:tcMar>
            <w:vAlign w:val="center"/>
          </w:tcPr>
          <w:p w14:paraId="6F041016">
            <w:pPr>
              <w:spacing w:line="360" w:lineRule="auto"/>
              <w:jc w:val="left"/>
              <w:textAlignment w:val="center"/>
              <w:rPr>
                <w:color w:val="000000"/>
              </w:rPr>
            </w:pP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1EFED7">
            <w:pPr>
              <w:spacing w:line="360" w:lineRule="auto"/>
              <w:jc w:val="left"/>
              <w:textAlignment w:val="center"/>
              <w:rPr>
                <w:color w:val="000000"/>
              </w:rPr>
            </w:pPr>
            <w:r>
              <w:rPr>
                <w:rFonts w:ascii="楷体" w:hAnsi="楷体" w:eastAsia="楷体" w:cs="楷体"/>
                <w:color w:val="000000"/>
              </w:rPr>
              <w:t>湖北是一本厚重的书</w:t>
            </w:r>
          </w:p>
          <w:p w14:paraId="7F1B8A70">
            <w:pPr>
              <w:spacing w:line="360" w:lineRule="auto"/>
              <w:jc w:val="left"/>
              <w:textAlignment w:val="center"/>
              <w:rPr>
                <w:color w:val="000000"/>
              </w:rPr>
            </w:pPr>
            <w:r>
              <w:rPr>
                <w:rFonts w:ascii="楷体" w:hAnsi="楷体" w:eastAsia="楷体" w:cs="楷体"/>
                <w:color w:val="000000"/>
              </w:rPr>
              <w:t>★湖北是长江文明的重要发源地、楚文化的重要发祥地、三国文化的重要承载地。</w:t>
            </w:r>
          </w:p>
          <w:p w14:paraId="0338017F">
            <w:pPr>
              <w:spacing w:line="360" w:lineRule="auto"/>
              <w:jc w:val="left"/>
              <w:textAlignment w:val="center"/>
              <w:rPr>
                <w:color w:val="000000"/>
              </w:rPr>
            </w:pPr>
            <w:r>
              <w:rPr>
                <w:rFonts w:ascii="楷体" w:hAnsi="楷体" w:eastAsia="楷体" w:cs="楷体"/>
                <w:color w:val="000000"/>
              </w:rPr>
              <w:t>★中国近现代革命在这里策源，武昌起义打响辛亥革命第一枪，鄂豫皖苏区创造“</w:t>
            </w:r>
            <w:r>
              <w:rPr>
                <w:rFonts w:ascii="Times New Roman" w:hAnsi="Times New Roman" w:eastAsia="Times New Roman" w:cs="Times New Roman"/>
                <w:color w:val="000000"/>
              </w:rPr>
              <w:t>28</w:t>
            </w:r>
            <w:r>
              <w:rPr>
                <w:rFonts w:ascii="楷体" w:hAnsi="楷体" w:eastAsia="楷体" w:cs="楷体"/>
                <w:color w:val="000000"/>
              </w:rPr>
              <w:t>年红旗不倒”奇迹，走出了</w:t>
            </w:r>
            <w:r>
              <w:rPr>
                <w:rFonts w:ascii="Times New Roman" w:hAnsi="Times New Roman" w:eastAsia="Times New Roman" w:cs="Times New Roman"/>
                <w:color w:val="000000"/>
              </w:rPr>
              <w:t>235</w:t>
            </w:r>
            <w:r>
              <w:rPr>
                <w:rFonts w:ascii="楷体" w:hAnsi="楷体" w:eastAsia="楷体" w:cs="楷体"/>
                <w:color w:val="000000"/>
              </w:rPr>
              <w:t>位开国将帅。</w:t>
            </w:r>
          </w:p>
          <w:p w14:paraId="2BFF1183">
            <w:pPr>
              <w:spacing w:line="360" w:lineRule="auto"/>
              <w:jc w:val="left"/>
              <w:textAlignment w:val="center"/>
              <w:rPr>
                <w:color w:val="000000"/>
              </w:rPr>
            </w:pPr>
            <w:r>
              <w:rPr>
                <w:rFonts w:ascii="楷体" w:hAnsi="楷体" w:eastAsia="楷体" w:cs="楷体"/>
                <w:color w:val="000000"/>
              </w:rPr>
              <w:t>★万里长江第一桥“天堑变通途”，“武字头”重器挺起共和国工业脊梁，九八抗洪铸就钢铁长堤，脱贫攻坚坚定道路自信……恢弘壮阔的英雄史诗让人心潮澎湃。</w:t>
            </w:r>
          </w:p>
          <w:p w14:paraId="7B77BA79">
            <w:pPr>
              <w:spacing w:line="360" w:lineRule="auto"/>
              <w:jc w:val="left"/>
              <w:textAlignment w:val="center"/>
              <w:rPr>
                <w:color w:val="000000"/>
              </w:rPr>
            </w:pPr>
            <w:r>
              <w:rPr>
                <w:rFonts w:ascii="楷体" w:hAnsi="楷体" w:eastAsia="楷体" w:cs="楷体"/>
                <w:color w:val="000000"/>
              </w:rPr>
              <w:t>主题征文：鉴往知来，向史而新。本栏目开展以“湖北文化发展之我见”为主题的征文活动，欢迎广大读者踊跃投稿。</w:t>
            </w:r>
          </w:p>
        </w:tc>
      </w:tr>
    </w:tbl>
    <w:p w14:paraId="6759CF3D">
      <w:pPr>
        <w:spacing w:line="360" w:lineRule="auto"/>
        <w:jc w:val="left"/>
        <w:textAlignment w:val="center"/>
        <w:rPr>
          <w:color w:val="000000"/>
        </w:rPr>
      </w:pPr>
    </w:p>
    <w:p w14:paraId="4D40C4A9">
      <w:pPr>
        <w:spacing w:line="360" w:lineRule="auto"/>
        <w:jc w:val="left"/>
        <w:textAlignment w:val="center"/>
        <w:rPr>
          <w:color w:val="000000"/>
        </w:rPr>
      </w:pPr>
      <w:r>
        <w:rPr>
          <w:color w:val="000000"/>
        </w:rPr>
        <w:t>（1）</w:t>
      </w:r>
      <w:r>
        <w:rPr>
          <w:rFonts w:ascii="宋体" w:hAnsi="宋体" w:eastAsia="宋体" w:cs="宋体"/>
          <w:color w:val="000000"/>
        </w:rPr>
        <w:t>请你结合栏目内容，运用所学知识续写“特约评论”</w:t>
      </w:r>
      <w:r>
        <w:rPr>
          <w:rFonts w:ascii="宋体" w:hAnsi="宋体" w:eastAsia="宋体" w:cs="宋体"/>
          <w:color w:val="000000"/>
          <w:position w:val="0"/>
        </w:rPr>
        <w:drawing>
          <wp:inline distT="0" distB="0" distL="114300" distR="11430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内容。</w:t>
      </w:r>
    </w:p>
    <w:p w14:paraId="68CE42C4">
      <w:pPr>
        <w:spacing w:line="360" w:lineRule="auto"/>
        <w:jc w:val="left"/>
        <w:textAlignment w:val="center"/>
        <w:rPr>
          <w:color w:val="000000"/>
        </w:rPr>
      </w:pPr>
      <w:r>
        <w:rPr>
          <w:color w:val="000000"/>
        </w:rPr>
        <w:t>（2）</w:t>
      </w:r>
      <w:r>
        <w:rPr>
          <w:rFonts w:ascii="宋体" w:hAnsi="宋体" w:eastAsia="宋体" w:cs="宋体"/>
          <w:color w:val="000000"/>
        </w:rPr>
        <w:t>请你参与“主题征文”活动。要求：结合栏目内容和所学知识，列出征文提纲即可。</w:t>
      </w:r>
    </w:p>
    <w:p w14:paraId="4E1CB8D9">
      <w:pPr>
        <w:spacing w:line="360" w:lineRule="auto"/>
        <w:jc w:val="left"/>
        <w:textAlignment w:val="center"/>
        <w:rPr>
          <w:color w:val="000000"/>
        </w:rPr>
      </w:pPr>
      <w:r>
        <w:rPr>
          <w:color w:val="000000"/>
        </w:rPr>
        <w:br w:type="textWrapp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0AAF9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9D24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A41C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3FE1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FD9C9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5070D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83865"/>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10B7CF2"/>
    <w:rsid w:val="38274566"/>
    <w:rsid w:val="5CA172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3228</Words>
  <Characters>3352</Characters>
  <Lines>0</Lines>
  <Paragraphs>0</Paragraphs>
  <TotalTime>5</TotalTime>
  <ScaleCrop>false</ScaleCrop>
  <LinksUpToDate>false</LinksUpToDate>
  <CharactersWithSpaces>3510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2024-06-27T13:20:00Z</dcterms:created>
  <dc:creator>学科网试题生产平台</dc:creator>
  <dc:description>3527052819849216</dc:description>
  <cp:lastModifiedBy>上帝掷骰子吗</cp:lastModifiedBy>
  <dcterms:modified xsi:type="dcterms:W3CDTF">2026-02-09T06:14:13Z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5111CE96D22842DE90E4D32A712699E9_12</vt:lpwstr>
  </property>
  <property fmtid="{D5CDD505-2E9C-101B-9397-08002B2CF9AE}" pid="8" name="KSOTemplateDocerSaveRecord">
    <vt:lpwstr>eyJoZGlkIjoiMjljNjk0N2RhMTc0NzI3ZTQwZWEyZWMyMzA2NzliMDQiLCJ1c2VySWQiOiI3ODUwOTA2ODcifQ==</vt:lpwstr>
  </property>
</Properties>
</file>