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40F9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10820400</wp:posOffset>
            </wp:positionV>
            <wp:extent cx="355600" cy="4064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年江苏省宿迁市中考</w:t>
      </w:r>
    </w:p>
    <w:p w14:paraId="1C02798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2BCF7A0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分。每小题的四个选项中，只有一个选项最符合题意。</w:t>
      </w:r>
    </w:p>
    <w:p w14:paraId="2518F05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梦想，不会轻轻松松变成收获被捏在你的手中，但执着的赶路人分明能真真切切聆听到它遥远的呼唤，这种呼唤铭刻于内便是神圣的使命。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梦想的力量在于（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28F0B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指引人生方向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提升道德品质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增强生命韧性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磨砺坚强意志</w:t>
      </w:r>
    </w:p>
    <w:p w14:paraId="13348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教人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向上社交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已成为当下一些博主的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吸粉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利器，但没有让人一路登天的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，如果己弱他强，向上社交终将是一厢情愿。这启示我们要（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AD09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悦纳自己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自尊自信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与人为善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自立自强</w:t>
      </w:r>
    </w:p>
    <w:p w14:paraId="3C490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小杰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学校午休期间，趁同学思思起身之时，偷偷将其椅子向后拉离，导致思思坐空，与座椅发生碰撞，致使其视神经挫伤。法院判决小杰及其父母向思思赔偿各种费用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万余元。这一案例告诫我们要（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2767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学会包容他人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敬畏生命，增强安全意识</w:t>
      </w:r>
    </w:p>
    <w:p w14:paraId="7C19AA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树立法治观念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以礼待人，消除矛盾隔阂</w:t>
      </w:r>
    </w:p>
    <w:p w14:paraId="6AA671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64E7F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下边漫画警示我们青少年要（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753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2390775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12D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学会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信息节食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学会辨析网络信息</w:t>
      </w:r>
    </w:p>
    <w:p w14:paraId="6B6E6D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自觉抵制人工智能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营造清朗网络空间</w:t>
      </w:r>
    </w:p>
    <w:p w14:paraId="75613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对涉罪人员近亲属多项权利进行限制，违背罪责自负原则，不符合宪法第二章关于</w:t>
      </w:r>
      <w:r>
        <w:rPr>
          <w:rFonts w:ascii="Times New Roman" w:hAnsi="Times New Roman" w:eastAsia="Times New Roman" w:cs="Times New Roman"/>
          <w:color w:val="000000"/>
        </w:rPr>
        <w:t>‘</w:t>
      </w:r>
      <w:r>
        <w:rPr>
          <w:rFonts w:ascii="宋体" w:hAnsi="宋体" w:eastAsia="宋体" w:cs="宋体"/>
          <w:color w:val="000000"/>
        </w:rPr>
        <w:t>公民的基本权利和义务</w:t>
      </w:r>
      <w:r>
        <w:rPr>
          <w:rFonts w:ascii="Times New Roman" w:hAnsi="Times New Roman" w:eastAsia="Times New Roman" w:cs="Times New Roman"/>
          <w:color w:val="000000"/>
        </w:rPr>
        <w:t>’</w:t>
      </w:r>
      <w:r>
        <w:rPr>
          <w:rFonts w:ascii="宋体" w:hAnsi="宋体" w:eastAsia="宋体" w:cs="宋体"/>
          <w:color w:val="000000"/>
        </w:rPr>
        <w:t>规定的原则和精神。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全国人大常委会法工委亮出的这一鲜明态度表明（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3FD2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宪法是国家的根本法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公平正义是法治的价值追求</w:t>
      </w:r>
    </w:p>
    <w:p w14:paraId="197DBC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人大拥有最高决定权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宪法是其他法律的具体落实</w:t>
      </w:r>
    </w:p>
    <w:p w14:paraId="3B6B88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46F4D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日，习近平总书记主持召开企业和专家座谈会。参加座谈会的企业家代表来自国有企业、民营企业、外资企业、港澳台资企业、个体工商户等。这从一个侧面说明我国坚持（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A6A6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基层群众自治制度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社会主义市场经济体制</w:t>
      </w:r>
    </w:p>
    <w:p w14:paraId="07AADB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按劳分配为主体、多种分配方式并存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公有制为主体、多种所有制经济共同发展</w:t>
      </w:r>
    </w:p>
    <w:p w14:paraId="34AC7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汽车换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能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，家电换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，家装厨卫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焕新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。商务部等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部门印发的《推动消费品以旧换新行动方案》以提高技术、能耗、排放等标准为牵引，鼓励消费者更换已经过时或功能失效的家电。这里体现贯彻的新发展理念有（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C073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协调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共享</w:t>
      </w:r>
    </w:p>
    <w:p w14:paraId="2DDFD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《中华人民共和国爱国主义教育法》以法治的方式推动和保障新时代爱国主义教育，对于振奋民族精神，推进民族复兴具有重大而深远的意义。这表明（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39292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道德对法治具有支撑作用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法律由国家强制力保证实施</w:t>
      </w:r>
    </w:p>
    <w:p w14:paraId="191A3E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道德具有教化和规范作用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法律对道德建设有促进作用</w:t>
      </w:r>
    </w:p>
    <w:p w14:paraId="05C9E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富强、民主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连通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民惟邦本，本固邦宁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民为贵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质朴理想；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公正、法治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汲取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奉法者强则国强，奉法者弱则国弱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的崇法思想；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诚信、友善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吸收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人而无信不知其可也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仁者爱人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的价值追求……对此，下列理解正确的是（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468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赓续文化血脉，固守中华文化基因</w:t>
      </w:r>
    </w:p>
    <w:p w14:paraId="7154AC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文化多样性是人类社会的基本特征</w:t>
      </w:r>
    </w:p>
    <w:p w14:paraId="2BCB4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借鉴优秀外来文化，促进世界文明交流</w:t>
      </w:r>
    </w:p>
    <w:p w14:paraId="2BB99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中华优秀传统文化为社会主义核心价值观提供丰富滋养</w:t>
      </w:r>
    </w:p>
    <w:p w14:paraId="50BFF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新中国成立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年来，党领导人民战胜一次次困难取得一个又一个举世瞩目的伟大成就，由一穷二白到全面小康，已踏上以中国式现代化全面推进强国建设、民族复兴的新征程。这表明（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1B8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办好中国的事情，关键在党</w:t>
      </w:r>
    </w:p>
    <w:p w14:paraId="7C6D5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改革开放是当代中国最鲜明的特色</w:t>
      </w:r>
    </w:p>
    <w:p w14:paraId="3D75D9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中国共产党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领导是全国各族人民的利益所系</w:t>
      </w:r>
    </w:p>
    <w:p w14:paraId="10D11E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我国实行中国共产党领导的多党合作和政治协商制度</w:t>
      </w:r>
    </w:p>
    <w:p w14:paraId="14DDAC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75158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曾经风靡全球的中国制造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老三样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（服装、家电、家具），如今华丽升级，迎来了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新三样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（电动汽车、锂电池、光伏产品）。与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老三样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相比，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新三样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呈现出以下特点：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710"/>
        <w:gridCol w:w="2970"/>
      </w:tblGrid>
      <w:tr w14:paraId="7D53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E40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对比项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BA03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宋体" w:hAnsi="宋体" w:eastAsia="宋体" w:cs="宋体"/>
                <w:color w:val="000000"/>
              </w:rPr>
              <w:t>老三样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E9FD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宋体" w:hAnsi="宋体" w:eastAsia="宋体" w:cs="宋体"/>
                <w:color w:val="000000"/>
              </w:rPr>
              <w:t>新三样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</w:p>
        </w:tc>
      </w:tr>
      <w:tr w14:paraId="54E8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52C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科技含量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8A6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相对较低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EF3B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高科技含量</w:t>
            </w:r>
          </w:p>
        </w:tc>
      </w:tr>
      <w:tr w14:paraId="2C78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62D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附加值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1F0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较低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336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较高</w:t>
            </w:r>
          </w:p>
        </w:tc>
      </w:tr>
      <w:tr w14:paraId="0E18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D1B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产业链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A4B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1E7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产业链长，涉及多个领域</w:t>
            </w:r>
          </w:p>
        </w:tc>
      </w:tr>
      <w:tr w14:paraId="5681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AB9A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市场需求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9A8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以传统需求为主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DCE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新兴需求为主，未来潜力巨大</w:t>
            </w:r>
          </w:p>
        </w:tc>
      </w:tr>
    </w:tbl>
    <w:p w14:paraId="259219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新三样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的兴起表明我国（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C9B8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促进国际关系民主化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推动经济高质量发展</w:t>
      </w:r>
    </w:p>
    <w:p w14:paraId="693E5F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构建国际经济新格局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寻求新的经济增长点</w:t>
      </w:r>
    </w:p>
    <w:p w14:paraId="4DC74D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43524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年来，得益于共建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一带一路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，塞尔维亚斯梅代雷沃钢厂重现活力，马尔代夫有了历史上第一座跨海大桥，乌兹别克斯坦白内障患者重获光明，塞内加尔干旱地区村民饮水更安心……共建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一带一路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E308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解决了世界经济发展不平衡问题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有利于推动构建人类命运共同体</w:t>
      </w:r>
    </w:p>
    <w:p w14:paraId="098300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符合和平与合作的当今时代主题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推动国际关系从竞争转变成合作</w:t>
      </w:r>
    </w:p>
    <w:p w14:paraId="427682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二、简析题：共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D7896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楷体" w:hAnsi="楷体" w:eastAsia="楷体" w:cs="楷体"/>
          <w:color w:val="000000"/>
        </w:rPr>
        <w:t>当前，一些中小学生形容自己的假期居家生活往往用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宅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懒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（我）不怎么出去玩，要么就是和同学互相串门打游戏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在家除了打游戏就是看电视，出去活动太累了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我太懒了，只想待在家里玩手机玩游戏，就是很宅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……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无社交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正在成为一些中小学生的童年缺憾。</w:t>
      </w:r>
    </w:p>
    <w:p w14:paraId="5D5C81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社会生活需要交往。只有在人与人的交往中，通过不断创造美好的情感体验，才会使我们的生命更有力量。</w:t>
      </w:r>
    </w:p>
    <w:p w14:paraId="19DD36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结合材料，运用所学知识，回答下列问题：</w:t>
      </w:r>
    </w:p>
    <w:p w14:paraId="37932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请简要阐述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无社交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缺憾对青少年成长带来的不利影响。</w:t>
      </w:r>
    </w:p>
    <w:p w14:paraId="5FC36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在人际交往中，如何创造美好的情感体验？</w:t>
      </w:r>
    </w:p>
    <w:p w14:paraId="7C445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物业公司为解决停车纠纷，制定了车辆管理公约，并经意见征集，获得三分之二以上的业主赞成。</w:t>
      </w:r>
    </w:p>
    <w:p w14:paraId="498FBD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名业主不听劝导，多次不文明停车，并拒签文明停车承诺书，被物业删除小区闸道口车辆自动识别信息，失去了车辆自由进出小区的便利。这几名业主以通行权受侵犯为由起诉物业公司。法院依法审理并驳回了原告的诉讼请求。</w:t>
      </w:r>
    </w:p>
    <w:p w14:paraId="346FF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从道德层面评价业主的行为。</w:t>
      </w:r>
    </w:p>
    <w:p w14:paraId="5BAC5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从法治的角度，谈谈业主诉讼请求被驳回给我们的启示。</w:t>
      </w:r>
    </w:p>
    <w:p w14:paraId="3C856B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分。要求紧扣题意，综合运用所学知识和方法，展开探究和分析。</w:t>
      </w:r>
    </w:p>
    <w:p w14:paraId="7268B2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《中华人民共和国粮食安全保障法》于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日起正式施行。某班以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保障粮食安全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为主题开展项目化学习，请你一起参与其中。</w:t>
      </w:r>
    </w:p>
    <w:p w14:paraId="66468A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■</w:t>
      </w:r>
      <w:r>
        <w:rPr>
          <w:rFonts w:ascii="楷体" w:hAnsi="楷体" w:eastAsia="楷体" w:cs="楷体"/>
          <w:color w:val="000000"/>
        </w:rPr>
        <w:t>同学们通过查阅资料，了解到以下信息：</w:t>
      </w:r>
    </w:p>
    <w:p w14:paraId="0FDDB2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农关国本，粮系民生，粮食安全是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国之大者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。粮食安全保障法立足我国国情、粮情，聚焦耕地保护和粮食生产、储备、流通、加工等环节以及粮食应急、节约等涉及粮食安全的各个环节作出了较为全面系统的规定，为守好大国粮仓夯实了法治根基。</w:t>
      </w:r>
    </w:p>
    <w:p w14:paraId="691C8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粮食安全保障法是如何体现良法之治的？</w:t>
      </w:r>
    </w:p>
    <w:p w14:paraId="142ECA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■在小组讨论过程中，同学们发生了激烈的争论。</w:t>
      </w:r>
    </w:p>
    <w:p w14:paraId="1BD0D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21621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05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你赞同谁的观点？运用相关知识，阐述你的理由。</w:t>
      </w:r>
    </w:p>
    <w:p w14:paraId="114564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■在成果交流展示环节，同学们分享了以下信息（部分）：</w:t>
      </w:r>
    </w:p>
    <w:tbl>
      <w:tblPr>
        <w:tblStyle w:val="4"/>
        <w:tblW w:w="6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7"/>
        <w:gridCol w:w="5833"/>
      </w:tblGrid>
      <w:tr w14:paraId="7DA1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B5E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同学甲</w:t>
            </w:r>
          </w:p>
        </w:tc>
        <w:tc>
          <w:tcPr>
            <w:tcW w:w="5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4A2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粮以地为本。保障国家粮食安全，要严守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楷体" w:hAnsi="楷体" w:eastAsia="楷体" w:cs="楷体"/>
                <w:color w:val="000000"/>
              </w:rPr>
              <w:t>亿亩耕地红线，积极拓展耕地空间。盐碱地是我国耕地扩容、提质、增效的重要战略后备资源，是我国粮食增产的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潜在粮仓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  <w:tr w14:paraId="61EC9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4DE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同学乙</w:t>
            </w:r>
          </w:p>
        </w:tc>
        <w:tc>
          <w:tcPr>
            <w:tcW w:w="5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4EE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保障粮食安全，要树立大食物观，既向陆地要食物，也向海洋要食物，耕海牧渔，建设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蓝色粮仓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</w:tr>
      <w:tr w14:paraId="3707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6DF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同学丙</w:t>
            </w:r>
          </w:p>
        </w:tc>
        <w:tc>
          <w:tcPr>
            <w:tcW w:w="5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454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亿人口，如果每人浪费一粒米，全国一餐就要浪费掉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楷体" w:hAnsi="楷体" w:eastAsia="楷体" w:cs="楷体"/>
                <w:color w:val="000000"/>
              </w:rPr>
              <w:t>万公斤粮食……</w:t>
            </w:r>
          </w:p>
        </w:tc>
      </w:tr>
      <w:tr w14:paraId="7BD1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1B16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5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C0E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2F2467D2">
      <w:pPr>
        <w:spacing w:line="360" w:lineRule="auto"/>
        <w:jc w:val="left"/>
        <w:textAlignment w:val="center"/>
        <w:rPr>
          <w:color w:val="000000"/>
        </w:rPr>
      </w:pPr>
    </w:p>
    <w:p w14:paraId="5854D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结合以上展示成果，就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如何保障粮食安全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这一主题，给出你的学习报告。</w:t>
      </w:r>
    </w:p>
    <w:p w14:paraId="3C0B08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要求：观点明确，条理清楚，字数控制在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字以内。</w:t>
      </w:r>
    </w:p>
    <w:p w14:paraId="05648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822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9C84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EE62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F903A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7D69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280F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491E5C"/>
    <w:rsid w:val="45CB7F7B"/>
    <w:rsid w:val="6EE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2690</Words>
  <Characters>2785</Characters>
  <Lines>0</Lines>
  <Paragraphs>0</Paragraphs>
  <TotalTime>5</TotalTime>
  <ScaleCrop>false</ScaleCrop>
  <LinksUpToDate>false</LinksUpToDate>
  <CharactersWithSpaces>2913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2024-08-03T09:20:00Z</dcterms:created>
  <dc:creator>学科网试题生产平台</dc:creator>
  <dc:description>3553275394605056</dc:description>
  <cp:lastModifiedBy>上帝掷骰子吗</cp:lastModifiedBy>
  <dcterms:modified xsi:type="dcterms:W3CDTF">2026-02-09T06:14:05Z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D25999E610EB433989FFB6E9F3735777_12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