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9C8407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12458700</wp:posOffset>
            </wp:positionH>
            <wp:positionV relativeFrom="topMargin">
              <wp:posOffset>11582400</wp:posOffset>
            </wp:positionV>
            <wp:extent cx="457200" cy="254000"/>
            <wp:effectExtent l="0" t="0" r="0" b="1270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年江苏省扬州市中考道德与法治真题</w:t>
      </w:r>
    </w:p>
    <w:tbl>
      <w:tblPr>
        <w:tblStyle w:val="4"/>
        <w:tblW w:w="73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365"/>
      </w:tblGrid>
      <w:tr w14:paraId="2D8D6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4570BF">
            <w:pPr>
              <w:spacing w:line="285" w:lineRule="auto"/>
              <w:jc w:val="center"/>
            </w:pPr>
            <w:r>
              <w:rPr>
                <w:rFonts w:ascii="宋体" w:hAnsi="宋体" w:eastAsia="宋体" w:cs="宋体"/>
                <w:b/>
                <w:color w:val="auto"/>
                <w:sz w:val="24"/>
              </w:rPr>
              <w:t>注意事项</w:t>
            </w:r>
          </w:p>
          <w:p w14:paraId="3BF937F6">
            <w:pPr>
              <w:spacing w:line="285" w:lineRule="auto"/>
              <w:jc w:val="left"/>
            </w:pPr>
            <w:r>
              <w:rPr>
                <w:rFonts w:ascii="宋体" w:hAnsi="宋体" w:eastAsia="宋体" w:cs="宋体"/>
                <w:b/>
                <w:color w:val="auto"/>
                <w:sz w:val="24"/>
              </w:rPr>
              <w:t>考生在答题前请认真阅读本注意事项及各题答题要求</w:t>
            </w:r>
          </w:p>
          <w:p w14:paraId="76DD75DC">
            <w:pPr>
              <w:spacing w:line="285" w:lineRule="auto"/>
              <w:jc w:val="left"/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1.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本卷共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4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页，满分为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50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分，考试时间为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60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分钟。考试形式为开卷。考试结束后，请将本试卷和答题卡一并交回。</w:t>
            </w:r>
          </w:p>
          <w:p w14:paraId="75227ADC">
            <w:pPr>
              <w:spacing w:line="285" w:lineRule="auto"/>
              <w:jc w:val="left"/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2.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答题前，请务必将自己的姓名、准考证号用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0.5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毫米黑色墨水的签字笔填写在试卷及答题卡的规定位置，在试卷第一面的右下角填写好座位号。</w:t>
            </w:r>
          </w:p>
          <w:p w14:paraId="3AB56232">
            <w:pPr>
              <w:spacing w:line="285" w:lineRule="auto"/>
              <w:jc w:val="left"/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3.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请认真核对监考员在答题卡上所粘贴的条形码上的姓名、准考证号与本人是否相符。</w:t>
            </w:r>
          </w:p>
          <w:p w14:paraId="7CD50A71">
            <w:pPr>
              <w:spacing w:line="285" w:lineRule="auto"/>
              <w:jc w:val="left"/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4.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答选择题，必须用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2B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铅笔将答题卡上对应选项的方框涂满、涂黑；如需改动，请用橡皮擦干净后，再选涂其他答案。答非选择题，必须用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0.5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毫米黑色墨水的签字笔在答题卡上的指定位置作答，在其他位置作答一律无效。</w:t>
            </w:r>
          </w:p>
          <w:p w14:paraId="6EAFDF1A">
            <w:pPr>
              <w:spacing w:line="285" w:lineRule="auto"/>
              <w:jc w:val="left"/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5.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如需作图，必须用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2B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铅笔绘、写清楚，线条、符号等须加黑、加粗。</w:t>
            </w:r>
          </w:p>
        </w:tc>
      </w:tr>
    </w:tbl>
    <w:p w14:paraId="45D1C266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一、单项选择题（下列各题只有一个最符合题意的答案，请将所选答案填涂在答题卡上相应的答题栏内。每小题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25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16ED149C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2024</w:t>
      </w:r>
      <w:r>
        <w:rPr>
          <w:rFonts w:ascii="宋体" w:hAnsi="宋体" w:eastAsia="宋体" w:cs="宋体"/>
          <w:color w:val="auto"/>
        </w:rPr>
        <w:t>年政府工作报告提出十大工作重点，其中列首位的是大力推进现代化产业体系建设，加快发展（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40634C9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新质生产力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新型城镇化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中国式现代化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乡村全面振兴</w:t>
      </w:r>
    </w:p>
    <w:p w14:paraId="5252D6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年中央一号文件指出，“三农”工作的底线是（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D678A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①确保国家粮食安全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②提升乡村产业发展水平</w:t>
      </w:r>
    </w:p>
    <w:p w14:paraId="44DD9E4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③提升乡村建设水平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④确保不发生规模性返贫</w:t>
      </w:r>
    </w:p>
    <w:p w14:paraId="4638772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714E8E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月发布的我国第一部专门性的未成年人网络保护综合立法是（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56E47F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《中华人民共和国教育法》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《中华人民共和国家庭教育促进法》</w:t>
      </w:r>
    </w:p>
    <w:p w14:paraId="7A0A66E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《未成年人网络保护条例》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《中华人民共和国未成年人保护法》</w:t>
      </w:r>
    </w:p>
    <w:p w14:paraId="2E09FD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为促进经济转型升级和城乡居民生活品质提升，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月国务院召开视频会议，强调扎实推动大规模设备更新和（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94E292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新产业培育壮大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消费品以旧换新</w:t>
      </w:r>
    </w:p>
    <w:p w14:paraId="3D67336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废旧品循环利用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新能源普及推广</w:t>
      </w:r>
    </w:p>
    <w:p w14:paraId="67EFA7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下面两则时事材料反映的共同主题是（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62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970"/>
        <w:gridCol w:w="3255"/>
      </w:tblGrid>
      <w:tr w14:paraId="7D0D1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1FDEC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◇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2023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11</w:t>
            </w:r>
            <w:r>
              <w:rPr>
                <w:rFonts w:ascii="宋体" w:hAnsi="宋体" w:eastAsia="宋体" w:cs="宋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  <w:r>
              <w:rPr>
                <w:rFonts w:ascii="宋体" w:hAnsi="宋体" w:eastAsia="宋体" w:cs="宋体"/>
                <w:color w:val="000000"/>
              </w:rPr>
              <w:t>日，第六届中国国际进口博览会在上海开幕，主题为“新时代，共享未来”。</w:t>
            </w:r>
          </w:p>
        </w:tc>
        <w:tc>
          <w:tcPr>
            <w:tcW w:w="3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666CD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◇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2023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11</w:t>
            </w:r>
            <w:r>
              <w:rPr>
                <w:rFonts w:ascii="宋体" w:hAnsi="宋体" w:eastAsia="宋体" w:cs="宋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28</w:t>
            </w:r>
            <w:r>
              <w:rPr>
                <w:rFonts w:ascii="宋体" w:hAnsi="宋体" w:eastAsia="宋体" w:cs="宋体"/>
                <w:color w:val="000000"/>
              </w:rPr>
              <w:t>日，首届中国国际供应链促进博览会在北京举办，主题为“链接世界，共创未来”。</w:t>
            </w:r>
          </w:p>
        </w:tc>
      </w:tr>
    </w:tbl>
    <w:p w14:paraId="50A05158">
      <w:pPr>
        <w:spacing w:line="360" w:lineRule="auto"/>
        <w:jc w:val="left"/>
        <w:textAlignment w:val="center"/>
        <w:rPr>
          <w:color w:val="000000"/>
        </w:rPr>
      </w:pPr>
    </w:p>
    <w:p w14:paraId="2B82E41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合作共享，互利共赢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以我为主，兼收并蓄</w:t>
      </w:r>
    </w:p>
    <w:p w14:paraId="46F9FCA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领导全球，贡献智慧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独立自主，自力更生</w:t>
      </w:r>
    </w:p>
    <w:p w14:paraId="059D1E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下面漫画《家风》告诉我们（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DD555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09750" cy="12192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0240F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用关爱传承美好的亲情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迁就是维系亲情的纽带</w:t>
      </w:r>
    </w:p>
    <w:p w14:paraId="074DC0C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学会沟通解决家庭矛盾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现代家庭结构发生变化</w:t>
      </w:r>
    </w:p>
    <w:p w14:paraId="3F1E27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小琳在阅读时看到这样一句名言：“书犹药也，善读之可以医愚。”这句话蕴含的道理是（</w:t>
      </w:r>
      <w:r>
        <w:rPr>
          <w:rFonts w:ascii="Times New Roman" w:hAnsi="Times New Roman" w:eastAsia="Times New Roman" w:cs="Times New Roman"/>
          <w:color w:val="000000"/>
        </w:rPr>
        <w:t>     </w:t>
      </w:r>
      <w:r>
        <w:rPr>
          <w:rFonts w:ascii="宋体" w:hAnsi="宋体" w:eastAsia="宋体" w:cs="宋体"/>
          <w:color w:val="000000"/>
        </w:rPr>
        <w:t>）</w:t>
      </w:r>
    </w:p>
    <w:p w14:paraId="648CE5C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学习没有终点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学习点亮生命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在实践中学习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保持学习兴趣</w:t>
      </w:r>
    </w:p>
    <w:p w14:paraId="18EAC6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小海回顾了初中与朋友小川相处的一些小细节，同学们作了微点评，其中最合理的是（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3600"/>
        <w:gridCol w:w="2550"/>
      </w:tblGrid>
      <w:tr w14:paraId="72162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A5CEE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序号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23DDA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小细节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27EF8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微点评</w:t>
            </w:r>
          </w:p>
        </w:tc>
      </w:tr>
      <w:tr w14:paraId="7D92F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9775B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EC821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刚进入新的班级，小川主动与我交流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F6F8C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建立友谊，需要坚持原则</w:t>
            </w:r>
          </w:p>
        </w:tc>
      </w:tr>
      <w:tr w14:paraId="22C60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B46B1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71342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我不想说的秘密，小川会一直追问我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49DA4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建立友谊，需要持续行动</w:t>
            </w:r>
          </w:p>
        </w:tc>
      </w:tr>
      <w:tr w14:paraId="3BE58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AEB2D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77A6D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遇到困难的时候，小川积极地帮助我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482B7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呵护友谊，需要关怀对方</w:t>
            </w:r>
          </w:p>
        </w:tc>
      </w:tr>
      <w:tr w14:paraId="6BD72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E3D58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1C874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在自习课的时候，小川总想和我讲话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C189F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呵护友谊，需要顺从对方</w:t>
            </w:r>
          </w:p>
        </w:tc>
      </w:tr>
    </w:tbl>
    <w:p w14:paraId="153A980F">
      <w:pPr>
        <w:spacing w:line="360" w:lineRule="auto"/>
        <w:jc w:val="left"/>
        <w:textAlignment w:val="center"/>
        <w:rPr>
          <w:color w:val="000000"/>
        </w:rPr>
      </w:pPr>
    </w:p>
    <w:p w14:paraId="61A9B1F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2052DD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月，教育部决定全面实施学校美育浸润行动，将美育融入教育教学活动各环节，潜移默化地彰显育人实效。下列有利于养护青少年精神的学校美育活动是（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011DA9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开展防震演练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举行书画比赛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开设劳动课程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举办法治讲座</w:t>
      </w:r>
    </w:p>
    <w:p w14:paraId="7987E2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“哪吒，就是要脱胎换骨；蝶后，一定是蝶变之后。”游泳运动员张雨霏在比赛失利后，认识到与他人的差距，改变技术，选择从零开始，经过刻苦磨砺涅槃重生。这启示我们（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50FC1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①战胜挫折，迎难而上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②磨砺意志，增强韧性</w:t>
      </w:r>
    </w:p>
    <w:p w14:paraId="47EDAC6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③特立独行，我行我素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④充盈生命，拒绝冷漠</w:t>
      </w:r>
    </w:p>
    <w:p w14:paraId="3F8A669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4CB17E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有人为博取流量，拍摄造假视频，将其包装成容易引起社会共鸣的事件，造成不良影响。拍摄短视频应该有底线，不能善恶不分、是非不明。这告诉我们应做到（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6EA1AE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文明有礼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乐于奉献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自信自强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行己有耻</w:t>
      </w:r>
    </w:p>
    <w:p w14:paraId="3DA40C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观察漫画，图中反映的调节情绪的方法是（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8B0B8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90700" cy="14668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E7C14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认知改变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注意转移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合理宣泄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自我暗示</w:t>
      </w:r>
    </w:p>
    <w:p w14:paraId="481DE4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年扬州市中小学举办“班班有歌声”合唱比赛活动。活动后，小扬和小州分享了自己的感悟。两名同学的分享告诉我们，集体生活（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69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900"/>
      </w:tblGrid>
      <w:tr w14:paraId="699F9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6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2BF7A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小扬：在合唱排练中，我的团队目标更明确了，能力也提升了。</w:t>
            </w:r>
          </w:p>
          <w:p w14:paraId="1B1DEF8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小州：我本来胆小，受同学们响亮歌声的感染，也敢于大声唱出来了。</w:t>
            </w:r>
          </w:p>
        </w:tc>
      </w:tr>
    </w:tbl>
    <w:p w14:paraId="148CAE00">
      <w:pPr>
        <w:spacing w:line="360" w:lineRule="auto"/>
        <w:jc w:val="left"/>
        <w:textAlignment w:val="center"/>
        <w:rPr>
          <w:color w:val="000000"/>
        </w:rPr>
      </w:pPr>
    </w:p>
    <w:p w14:paraId="395D7A2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有助于大家相互竞争较量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有助于我们不断提升自己</w:t>
      </w:r>
    </w:p>
    <w:p w14:paraId="38578EA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限制了我自由发挥的空间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可以随意展示自己的个性</w:t>
      </w:r>
    </w:p>
    <w:p w14:paraId="276E59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下面“？”处应填写的内容是（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1E00B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19450" cy="3429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63437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出售濒危野生动物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殴打他人成重伤</w:t>
      </w:r>
    </w:p>
    <w:p w14:paraId="786DC78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签订合同后拒发货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破坏铁路封闭网</w:t>
      </w:r>
    </w:p>
    <w:p w14:paraId="18CBD7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神舟十八号航天员李广苏，以文科基础学习理工课程感到非常吃力，但他坚信人的潜力是无限的。他通过虚心请教别人，专注自己喜爱的领域，孜孜以求，终于战胜了一个个事业上的“拦路虎”，为国出征太空。这启示我们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E2A4D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①坚持国家利益至上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②解决困难依赖别人</w:t>
      </w:r>
    </w:p>
    <w:p w14:paraId="6F4DCBB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③有了目标必能成功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④不断激发人的潜能</w:t>
      </w:r>
    </w:p>
    <w:p w14:paraId="461AA85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190083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年是总体国家安全观提出十周年，国家安全是安邦定国的重要基石。国家安全没有“局外人”，青少年需要（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8D70A9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增强国家安全意识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放弃个人所有利益</w:t>
      </w:r>
    </w:p>
    <w:p w14:paraId="7E8C554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以经济安全为根本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依法打击违法行为</w:t>
      </w:r>
    </w:p>
    <w:p w14:paraId="6FA02F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“一老一小”个人所得税专项附加扣除标准提高以来，广大纳税人因此受益，赡养抚养负担减轻，人权保护的底色擦得更亮。在我国，最大的人权是（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92F6CC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人身自由权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经济权利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政治权利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人民幸福生活</w:t>
      </w:r>
    </w:p>
    <w:p w14:paraId="7D8453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扬州市高度重视青少年学生法治宣传教育，积极推进全市各级各类学校广泛深入地开展宪法学习活动，推动宪法宣传教育常态化。此举（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A0DBA0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①有利于政府依宪执政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②有利于增强青少年学生的宪法意识</w:t>
      </w:r>
    </w:p>
    <w:p w14:paraId="76467E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③有利于维护宪法权威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④确保学生能够将宪法精神外化于行</w:t>
      </w:r>
    </w:p>
    <w:p w14:paraId="0192C89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127DD4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月，人民法院案例库正式上线并向社会开放，各级人民法院审理案件时，应参考入库类似案例作出裁判，防止“类案不同判”。人民法院案例库正式上线（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56D016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保证了法治社会全面建成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体现人民法院独立行使检察权</w:t>
      </w:r>
    </w:p>
    <w:p w14:paraId="4ED340D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能更好实现司法公平正义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让所有公民都能自觉尊法守法</w:t>
      </w:r>
    </w:p>
    <w:p w14:paraId="097147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以电动汽车、锂电池、光伏产品“新三样”为代表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高技术、高附加值、引领绿色转型的产品，正成为我国新的出口增长点。这表明我国（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9752B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①以国际大循环为主体促发展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②大力实施创新驱动发展战略</w:t>
      </w:r>
    </w:p>
    <w:p w14:paraId="49A854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③积极推动经济的高质量发展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④持续优化对外投资结构比例</w:t>
      </w:r>
    </w:p>
    <w:p w14:paraId="264F331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171925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某社区为缓解停车难问题，不断创新治理模式，激发居民参与热情。本题</w:t>
      </w:r>
      <w:r>
        <w:rPr>
          <w:rFonts w:ascii="Times New Roman" w:hAnsi="Times New Roman" w:eastAsia="Times New Roman" w:cs="Times New Roman"/>
          <w:color w:val="000000"/>
        </w:rPr>
        <w:t>____</w:t>
      </w: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____</w:t>
      </w:r>
      <w:r>
        <w:rPr>
          <w:rFonts w:ascii="宋体" w:hAnsi="宋体" w:eastAsia="宋体" w:cs="宋体"/>
          <w:color w:val="000000"/>
        </w:rPr>
        <w:t>处应填写（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E7544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55626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556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E251A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民主选举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民主协商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民主监督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民主法治</w:t>
      </w:r>
    </w:p>
    <w:p w14:paraId="2737DE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春节承载着中华民族的民俗与文化，凝聚着人们的美好追求与向往，这场文化盛宴全球共享。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月，第</w:t>
      </w:r>
      <w:r>
        <w:rPr>
          <w:rFonts w:ascii="Times New Roman" w:hAnsi="Times New Roman" w:eastAsia="Times New Roman" w:cs="Times New Roman"/>
          <w:color w:val="000000"/>
        </w:rPr>
        <w:t>78</w:t>
      </w:r>
      <w:r>
        <w:rPr>
          <w:rFonts w:ascii="宋体" w:hAnsi="宋体" w:eastAsia="宋体" w:cs="宋体"/>
          <w:color w:val="000000"/>
        </w:rPr>
        <w:t>届联合国大会将春节确定为联合国假日。这说明（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B6464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中华文化的国际影响力不断扩大</w:t>
      </w:r>
    </w:p>
    <w:p w14:paraId="0B837A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文化交流就是要推崇自己的节日</w:t>
      </w:r>
    </w:p>
    <w:p w14:paraId="5AA5BF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中华文化的优越性是无可比拟的</w:t>
      </w:r>
    </w:p>
    <w:p w14:paraId="37038F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文化交流就要相互借鉴融为一体</w:t>
      </w:r>
    </w:p>
    <w:p w14:paraId="5E46C1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“籽籽相拥，扬新筑梦。”扬州开展对口援疆工作以来，全力推进民生援疆、产业援疆、文化润疆，促进了新疆经济社会的发展。扬州对口援疆工作（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88FB8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①消除了各民族各地区的发展差异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②体现坚持各民族共同繁荣的方针</w:t>
      </w:r>
    </w:p>
    <w:p w14:paraId="573D45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③有利于铸牢中华民族共同体意识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④保证了扬州和新疆人民同步富裕</w:t>
      </w:r>
    </w:p>
    <w:p w14:paraId="6532726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5AD5A7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年是共建“一带一路”倡议提出十周年。下表说明中国（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73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265"/>
        <w:gridCol w:w="2550"/>
        <w:gridCol w:w="2550"/>
      </w:tblGrid>
      <w:tr w14:paraId="01B7C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36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AF97A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十年间，中国不断与沿线国家和地区深化合作</w:t>
            </w:r>
          </w:p>
        </w:tc>
      </w:tr>
      <w:tr w14:paraId="29106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71758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中巴经济走廊、中老铁路、雅万高铁、蒙内铁路等旗舰项目为当地经济社会发展注入强劲动能。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850B7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中欧班列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宋体" w:hAnsi="宋体" w:eastAsia="宋体" w:cs="宋体"/>
                <w:color w:val="000000"/>
              </w:rPr>
              <w:t>年累计开行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7.7</w:t>
            </w:r>
            <w:r>
              <w:rPr>
                <w:rFonts w:ascii="宋体" w:hAnsi="宋体" w:eastAsia="宋体" w:cs="宋体"/>
                <w:color w:val="000000"/>
              </w:rPr>
              <w:t>万列，运送货物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731</w:t>
            </w:r>
            <w:r>
              <w:rPr>
                <w:rFonts w:ascii="宋体" w:hAnsi="宋体" w:eastAsia="宋体" w:cs="宋体"/>
                <w:color w:val="000000"/>
              </w:rPr>
              <w:t>万标准箱，成为国际经贸合作重要桥梁。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0AD8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“鲁班工坊”帮助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  <w:r>
              <w:rPr>
                <w:rFonts w:ascii="宋体" w:hAnsi="宋体" w:eastAsia="宋体" w:cs="宋体"/>
                <w:color w:val="000000"/>
              </w:rPr>
              <w:t>多个共建国家的年轻人掌握职业技能。</w:t>
            </w:r>
          </w:p>
        </w:tc>
      </w:tr>
    </w:tbl>
    <w:p w14:paraId="3C807798">
      <w:pPr>
        <w:spacing w:line="360" w:lineRule="auto"/>
        <w:jc w:val="left"/>
        <w:textAlignment w:val="center"/>
        <w:rPr>
          <w:color w:val="000000"/>
        </w:rPr>
      </w:pPr>
    </w:p>
    <w:p w14:paraId="09832E5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始终坚持以合作代替竞争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主导着世界经济发展事务</w:t>
      </w:r>
    </w:p>
    <w:p w14:paraId="36B4DC3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重构国际秩序提升影响力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推动构建人类命运共同体</w:t>
      </w:r>
    </w:p>
    <w:p w14:paraId="602C2B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“时代楷模”万步炎教授被授予“国家卓越工程师”称号。他主持研发的“海牛Ⅱ号”解决了我国大洋资源钻探等关键核心技术“卡脖子”难题。这对广大青少年的启示是（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A464A6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①为了获得表彰，践行工匠精神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②顺应时代变化，学会自主创业</w:t>
      </w:r>
    </w:p>
    <w:p w14:paraId="1429EF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③弘扬劳动精神，实现人生价值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④提升自身素质，为国奉献争光</w:t>
      </w:r>
    </w:p>
    <w:p w14:paraId="44D0BDE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681CD1AD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25</w:t>
      </w:r>
      <w:r>
        <w:rPr>
          <w:rFonts w:ascii="宋体" w:hAnsi="宋体" w:eastAsia="宋体" w:cs="宋体"/>
          <w:b/>
          <w:color w:val="000000"/>
          <w:sz w:val="24"/>
        </w:rPr>
        <w:t>分。其中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26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27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28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5AD987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楷体" w:hAnsi="楷体" w:eastAsia="楷体" w:cs="楷体"/>
          <w:color w:val="000000"/>
        </w:rPr>
        <w:t>“银发经济”是指向老年人提供产品或服务，以及为老龄阶段作准备等一系列经济活动的总和。发展银发经济，事关国家发展全局，事关人民福祉。</w:t>
      </w:r>
    </w:p>
    <w:p w14:paraId="417938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575435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575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9A133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从材料一可获取哪些信息？</w:t>
      </w:r>
    </w:p>
    <w:p w14:paraId="7CF3829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2024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月，国务院办公厅发布《关于发展银发经济增进老年人福祉的意见》，这是国家出台的首个支持银发经济发展的专门文件。</w:t>
      </w:r>
    </w:p>
    <w:tbl>
      <w:tblPr>
        <w:tblStyle w:val="4"/>
        <w:tblW w:w="59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680"/>
        <w:gridCol w:w="1230"/>
      </w:tblGrid>
      <w:tr w14:paraId="7371A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4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F17C1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文件内容摘要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08CC2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文件解读</w:t>
            </w:r>
          </w:p>
        </w:tc>
      </w:tr>
      <w:tr w14:paraId="701F8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4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04151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各地区、各部门要在党中央集中统一领导下，完善工作机制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E2BBE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①</w:t>
            </w:r>
          </w:p>
        </w:tc>
      </w:tr>
      <w:tr w14:paraId="0C35E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4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DFEE1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推动有效市场和有为政府更好结合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5B752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②</w:t>
            </w:r>
          </w:p>
        </w:tc>
      </w:tr>
      <w:tr w14:paraId="4CD7B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4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3DFB4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满足老年群众多方面需求，妥善解决人口老龄化带来的社会问题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1DFE5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③</w:t>
            </w:r>
          </w:p>
        </w:tc>
      </w:tr>
      <w:tr w14:paraId="79568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4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A7987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推广应用智能护理机器人、家庭服务机器人、智能防走失终端等智能设备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1EF6F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④</w:t>
            </w:r>
          </w:p>
        </w:tc>
      </w:tr>
    </w:tbl>
    <w:p w14:paraId="3558FEFD">
      <w:pPr>
        <w:spacing w:line="360" w:lineRule="auto"/>
        <w:jc w:val="left"/>
        <w:textAlignment w:val="center"/>
        <w:rPr>
          <w:color w:val="000000"/>
        </w:rPr>
      </w:pPr>
    </w:p>
    <w:p w14:paraId="6FE467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运用所学知识，解读上述文件摘要内容。</w:t>
      </w:r>
    </w:p>
    <w:p w14:paraId="3B9449C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《中华人民共和国爱国主义教育法》自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日起施行，某校组织学生学习，小明同学做了相关笔记并撰写感悟。</w:t>
      </w:r>
    </w:p>
    <w:tbl>
      <w:tblPr>
        <w:tblStyle w:val="4"/>
        <w:tblW w:w="75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815"/>
        <w:gridCol w:w="2700"/>
      </w:tblGrid>
      <w:tr w14:paraId="414B9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W w:w="4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C0C66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第六条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楷体" w:hAnsi="楷体" w:eastAsia="楷体" w:cs="楷体"/>
                <w:color w:val="000000"/>
              </w:rPr>
              <w:t>爱国主义教育的主要内容</w:t>
            </w:r>
          </w:p>
          <w:p w14:paraId="1D6274D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（一）……</w:t>
            </w:r>
          </w:p>
          <w:p w14:paraId="04F2C32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（二）中国共产党史、新中国史、改革开放史、社会主义发展史、中华民族发展史；</w:t>
            </w:r>
          </w:p>
          <w:p w14:paraId="39ACC76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（三）中国特色社会主义制度，中国共产党带领人民团结奋斗的重大成就、历史经验和生动实践；</w:t>
            </w:r>
          </w:p>
          <w:p w14:paraId="2644FBD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……</w:t>
            </w:r>
          </w:p>
          <w:p w14:paraId="2CE3939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（六）祖国的壮美河山和历史文化遗产；</w:t>
            </w:r>
          </w:p>
          <w:p w14:paraId="4BEF96E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……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2654F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学法感悟</w:t>
            </w:r>
          </w:p>
          <w:p w14:paraId="50367F3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祖国的命运与党的命运、社会主义的命运是密不可分的。</w:t>
            </w:r>
          </w:p>
        </w:tc>
      </w:tr>
    </w:tbl>
    <w:p w14:paraId="54BDEA75">
      <w:pPr>
        <w:spacing w:line="360" w:lineRule="auto"/>
        <w:jc w:val="left"/>
        <w:textAlignment w:val="center"/>
        <w:rPr>
          <w:color w:val="000000"/>
        </w:rPr>
      </w:pPr>
    </w:p>
    <w:p w14:paraId="6948A6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结合材料，简述小明学法感悟的理论依据。</w:t>
      </w:r>
    </w:p>
    <w:p w14:paraId="430633F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爱国，是人世间最深层、最持久的情感。制定爱国主义教育法，以法之名凝聚奋进新时代磅礴力量。参观了爱国主义教育基地后，两位同学有如下讨论：</w:t>
      </w:r>
    </w:p>
    <w:p w14:paraId="3A14C9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88201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88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38DD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结合材料，运用所学知识，综合评析两位同学的观点。</w:t>
      </w:r>
    </w:p>
    <w:p w14:paraId="720D66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烟花三月，扬州某校九年级学生开展以“共守美丽家园，共建美好扬州”为主题的研学活动，请你参与其中。</w:t>
      </w:r>
    </w:p>
    <w:p w14:paraId="7FF154D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【逐浪江豚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和谐共生】“江豚吹浪立，沙鸟得鱼闲。”见此情景，研学小组兴奋不已。江中生态好不好、江水清不清，作为长江生态环境不断变好的见证者江豚最先感知。随着长江大保护战略的实施，一度濒临灭绝的“微笑天使”江豚频繁亮相扬州水域，用它们可爱的“微笑”为扬州绿色发展的生动实践点赞！</w:t>
      </w:r>
    </w:p>
    <w:p w14:paraId="598668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结合材料，运用“共筑生命家园”知识，分析“微笑天使”为扬州点赞的原因。</w:t>
      </w:r>
    </w:p>
    <w:p w14:paraId="2D83DC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【绵绵柳絮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少年行动】“梨花淡白柳深青，柳絮飞时花满城。”过敏体质的人会因为柳絮而产生不适，为此研学小组展开调研。调研前进行了合理分工，大家各司其责；调查过程中小组成员利用网络查阅了柳絮形成的原因、预防过敏的方法等资料；小组成员走访专家，交流时对网上查阅的资料提出了自己的疑问；最后向政府相关部门提出使用生长调节剂予以治理等建议。</w:t>
      </w:r>
    </w:p>
    <w:p w14:paraId="53BC45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运用所学知识，分析研学小组的活动过程对我们的启示。</w:t>
      </w:r>
    </w:p>
    <w:p w14:paraId="468C61D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【何以扬州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我来代言】“故人西辞黄鹤楼，烟花三月下扬州。”游客纷至沓来，领略“好地方”的风采。研学小组积极参与“微笑扬州”旅游志愿服务活动，设计了以下线路向游客推介</w:t>
      </w:r>
      <w:r>
        <w:rPr>
          <w:rFonts w:ascii="Times New Roman" w:hAnsi="Times New Roman" w:eastAsia="Times New Roman" w:cs="Times New Roman"/>
          <w:color w:val="000000"/>
        </w:rPr>
        <w:t>:</w:t>
      </w:r>
    </w:p>
    <w:tbl>
      <w:tblPr>
        <w:tblStyle w:val="4"/>
        <w:tblW w:w="5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520"/>
      </w:tblGrid>
      <w:tr w14:paraId="19C76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55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D2A56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①“园林”线路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:</w:t>
            </w:r>
            <w:r>
              <w:rPr>
                <w:rFonts w:ascii="楷体" w:hAnsi="楷体" w:eastAsia="楷体" w:cs="楷体"/>
                <w:color w:val="000000"/>
              </w:rPr>
              <w:t>瘦西湖——个园——何园……</w:t>
            </w:r>
          </w:p>
          <w:p w14:paraId="0CA084D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②“非遗”线路：扬州非遗珍宝馆——中国淮扬菜博物馆——扬派盆景博物馆……</w:t>
            </w:r>
          </w:p>
          <w:p w14:paraId="7C4EC22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③“红色”线路：周恩来少年读书处——郭村保卫战纪念馆——曹起溍故居……</w:t>
            </w:r>
          </w:p>
        </w:tc>
      </w:tr>
    </w:tbl>
    <w:p w14:paraId="7CE39C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选择其中一条线路，并写出推介理由。</w:t>
      </w:r>
    </w:p>
    <w:p w14:paraId="277B7471">
      <w:pPr>
        <w:spacing w:line="285" w:lineRule="auto"/>
        <w:jc w:val="left"/>
        <w:textAlignment w:val="center"/>
        <w:rPr>
          <w:color w:val="000000"/>
        </w:rPr>
      </w:pPr>
    </w:p>
    <w:p w14:paraId="470FB4ED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725AF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156B7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AE92D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E344B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3287E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D291D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1681072"/>
    <w:rsid w:val="38274566"/>
    <w:rsid w:val="6E994AFD"/>
    <w:rsid w:val="79704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3320</Words>
  <Characters>3539</Characters>
  <Lines>0</Lines>
  <Paragraphs>0</Paragraphs>
  <TotalTime>5</TotalTime>
  <ScaleCrop>false</ScaleCrop>
  <LinksUpToDate>false</LinksUpToDate>
  <CharactersWithSpaces>3924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2024-06-20T14:55:00Z</dcterms:created>
  <dc:creator>学科网试题生产平台</dc:creator>
  <dc:description>3522211579641856</dc:description>
  <cp:lastModifiedBy>上帝掷骰子吗</cp:lastModifiedBy>
  <dcterms:modified xsi:type="dcterms:W3CDTF">2026-02-09T06:14:06Z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3BC0A0CC7FAF4A9880B66944925A7028_12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