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7C75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10807700</wp:posOffset>
            </wp:positionV>
            <wp:extent cx="266700" cy="3302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年山东省济宁市中考</w:t>
      </w:r>
    </w:p>
    <w:p w14:paraId="24833DE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4C3265B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E78D79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28999F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．答题前，考生务必先核对条形码上的姓名、准考证号和座号，然后用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毫米黑色墨水签字笔将本人的姓名、准考证号和座号填写在答题卡相应位置。</w:t>
      </w:r>
    </w:p>
    <w:p w14:paraId="3696FBC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铅笔填涂答题卡上相应题目的答案标号。</w:t>
      </w:r>
    </w:p>
    <w:p w14:paraId="6C618FC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毫米黑色墨水签字笔在答题卡对应区域书写。</w:t>
      </w:r>
    </w:p>
    <w:p w14:paraId="5727089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26C986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分。每题只有一项最符合题目要求。</w:t>
      </w:r>
    </w:p>
    <w:p w14:paraId="7A3570E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日，全国宣传思想文化工作会议在北京召开。会议最重要的成果是首次提出（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06A9BC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习近平文化思想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习近平法治思想</w:t>
      </w:r>
    </w:p>
    <w:p w14:paraId="592493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习近平生态文明思想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习近平新时代中国特色社会主义思想</w:t>
      </w:r>
    </w:p>
    <w:p w14:paraId="38028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”表彰大会在北京召开。这是党中央、国务院首次开展的相应表彰，对于强化国家战略人才力量建设具有重大而深远的意义。（   ）</w:t>
      </w:r>
    </w:p>
    <w:p w14:paraId="547DBA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大国工匠奖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国家工程师奖</w:t>
      </w:r>
    </w:p>
    <w:p w14:paraId="0F9CEB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国家卓越工程师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国家卓越工程师团队</w:t>
      </w:r>
    </w:p>
    <w:p w14:paraId="56DC4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日，国家主席习近平签署第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号主席令，公布了第十四届全国人大常委会第八次会议修订通过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《中华人民共和国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》，这为更好维护国家主权、安全、发展利益提供了坚强法治保障。（   ）</w:t>
      </w:r>
    </w:p>
    <w:p w14:paraId="7CE0F9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国家安全法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反分裂国家法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外国国家豁免法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保守国家秘密法</w:t>
      </w:r>
    </w:p>
    <w:p w14:paraId="46221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下列对古语名句解读正确的是（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2970"/>
      </w:tblGrid>
      <w:tr w14:paraId="1747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733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6D1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7F3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解读</w:t>
            </w:r>
          </w:p>
        </w:tc>
      </w:tr>
      <w:tr w14:paraId="2DB7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45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8DE7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独学而无友，则孤陋而寡闻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4035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学会学习，学会独立思考</w:t>
            </w:r>
          </w:p>
        </w:tc>
      </w:tr>
      <w:tr w14:paraId="794E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237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AD4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羞恶之心，义之端也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C6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行己有耻，知耻就不会犯错</w:t>
            </w:r>
          </w:p>
        </w:tc>
      </w:tr>
      <w:tr w14:paraId="076F7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868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1B3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敬人者，人恒敬之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33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尊重是相互的，学会尊重他人</w:t>
            </w:r>
          </w:p>
        </w:tc>
      </w:tr>
      <w:tr w14:paraId="2243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2C0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84B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人而无信，不知其可也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42B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诚实守信，做到言而有信</w:t>
            </w:r>
          </w:p>
        </w:tc>
      </w:tr>
    </w:tbl>
    <w:p w14:paraId="524AE7E1">
      <w:pPr>
        <w:spacing w:line="360" w:lineRule="auto"/>
        <w:jc w:val="left"/>
        <w:textAlignment w:val="center"/>
        <w:rPr>
          <w:color w:val="000000"/>
        </w:rPr>
      </w:pPr>
    </w:p>
    <w:p w14:paraId="1690FF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C065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下列对同学们的生活点滴评价正确的是（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6DDE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①小道：我认为自己是积极上进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，身上有很多优点——欣赏自己与他人</w:t>
      </w:r>
    </w:p>
    <w:p w14:paraId="3C9E96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②小德：妈妈说我比较懒，我及时改变，主动帮妈妈做家务——正确对待他人评价</w:t>
      </w:r>
    </w:p>
    <w:p w14:paraId="5DCC5A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③小法：我喜欢在日记里写下想法，记录自己的生活趣事——接纳自己的不足</w:t>
      </w:r>
    </w:p>
    <w:p w14:paraId="0030AD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④小治：我虽然没有其他同学个子高，但跑步比他们快——全面认识自己</w:t>
      </w:r>
    </w:p>
    <w:p w14:paraId="161EBB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4FF6B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日，十四届全国人大常委会第六次会议表决通过《中华人民共和国爱国主义教育法》。制定该法，以法治方式推动和保障新时代爱国主义教育，具有十分重大而深远的意义。这表明（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0360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①全国人大常委会行使立法权②法律靠国家强制力保证实施</w:t>
      </w:r>
    </w:p>
    <w:p w14:paraId="174F2B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③我国重视发挥法律的教化作用④中国特色社会主义法律体系不断完善</w:t>
      </w:r>
    </w:p>
    <w:p w14:paraId="2032F1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390A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日是第十个国家宪法日，某校开展了“学宪法·讲宪法”手抄报评选活动。下列手抄报创意与主题一致的是（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440"/>
        <w:gridCol w:w="3390"/>
      </w:tblGrid>
      <w:tr w14:paraId="600FE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4DF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C64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创意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9F9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1D34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9E3D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C66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列举带有“根据宪法，制定本法”条文的法律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3BAC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宪法具有最高的法律效力</w:t>
            </w:r>
          </w:p>
        </w:tc>
      </w:tr>
      <w:tr w14:paraId="022D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D02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B30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展示“公民享有基本权利”的具体事例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163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宪法是公民权利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保障书</w:t>
            </w:r>
          </w:p>
        </w:tc>
      </w:tr>
      <w:tr w14:paraId="476B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B48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5B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制作“我国法律法规体系”思维导图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84F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宪法是一切法律的总和</w:t>
            </w:r>
          </w:p>
        </w:tc>
      </w:tr>
      <w:tr w14:paraId="4A46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AE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693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粘贴“向宪法宣誓”照片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EF9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公职人员行使监督宪法实施的职权</w:t>
            </w:r>
          </w:p>
        </w:tc>
      </w:tr>
    </w:tbl>
    <w:p w14:paraId="3B813B70">
      <w:pPr>
        <w:spacing w:line="360" w:lineRule="auto"/>
        <w:jc w:val="left"/>
        <w:textAlignment w:val="center"/>
        <w:rPr>
          <w:color w:val="000000"/>
        </w:rPr>
      </w:pPr>
    </w:p>
    <w:p w14:paraId="1C17ED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5D8A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聚焦服务保障高质量发展，公安部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日发布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条措施，主要分为六大方面（如下图所示）。这些措施（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65"/>
        <w:gridCol w:w="3265"/>
        <w:gridCol w:w="3265"/>
      </w:tblGrid>
      <w:tr w14:paraId="7D9E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220A1D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C837D16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一列“清单”公开透明，为创新创业者松绑减负</w:t>
                  </w:r>
                </w:p>
              </w:tc>
            </w:tr>
          </w:tbl>
          <w:p w14:paraId="0E5C4F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653817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FC174B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一本驾照申领便捷，交管牌证申办走近农民</w:t>
                  </w:r>
                </w:p>
              </w:tc>
            </w:tr>
          </w:tbl>
          <w:p w14:paraId="30AC04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2EF514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7D7E10B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一纸户籍放开放宽，为新型城镇化更添活力</w:t>
                  </w:r>
                </w:p>
              </w:tc>
            </w:tr>
          </w:tbl>
          <w:p w14:paraId="07D1FA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167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5431E6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AAAB17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一张身份证跨省通办，让神州处处是吾乡</w:t>
                  </w:r>
                </w:p>
              </w:tc>
            </w:tr>
          </w:tbl>
          <w:p w14:paraId="4EE951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044E32A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71A072C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一纸护照沟通中外，服务引智引才，对外开放不止步</w:t>
                  </w:r>
                </w:p>
              </w:tc>
            </w:tr>
          </w:tbl>
          <w:p w14:paraId="793675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tbl>
            <w:tblPr>
              <w:tblStyle w:val="4"/>
              <w:tblW w:w="301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015"/>
            </w:tblGrid>
            <w:tr w14:paraId="62CE6E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15" w:hRule="atLeast"/>
              </w:trPr>
              <w:tc>
                <w:tcPr>
                  <w:tcW w:w="30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D0A50C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一个窗口综合服务，逐步实现群众一个窗口办成所有事</w:t>
                  </w:r>
                </w:p>
              </w:tc>
            </w:tr>
          </w:tbl>
          <w:p w14:paraId="54524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BBF55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①满足了人民群众日益增长的美好生活需要②表明了发展的根本目的是增进民生福祉</w:t>
      </w:r>
    </w:p>
    <w:p w14:paraId="68D3B0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③说明了公安部制定良法管理公共事务④体现了政府的宗旨是为人民服务</w:t>
      </w:r>
    </w:p>
    <w:p w14:paraId="01AE23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8A79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济宁市某街道传承和发扬新时代“枫桥经验”，在基层社区打造“明理议事厅”协商议事品牌，积极畅通居民诉求表达渠道，着力将矛盾纠纷化解在基层，解决在一线，构建共建共治共享的基层治理新格局。这种做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2E28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①是促进社会和谐稳定的根本保证②拓宽了民主渠道，扩大了公民权利</w:t>
      </w:r>
    </w:p>
    <w:p w14:paraId="47D5C4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③是全过程人民民主的重要体现④有利于发展基层民主，提升人民获得感</w:t>
      </w:r>
    </w:p>
    <w:p w14:paraId="3713FD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9397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世界经济论坛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年会在瑞士达沃斯举行，主题为“重建信任”。中国在发言中指出，中国是重信守诺的国家，始终是维护多边主义的坚定力量，不管世界形势如何变化，中国都将坚持对外开放的基本国策，开放的大门只会越开越大，持续为世界各国分享中国机遇创造良好条件。这表明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EC6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①发挥负责任大国作用，推进构建人类命运共同体</w:t>
      </w:r>
    </w:p>
    <w:p w14:paraId="3C8DF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②坚持对外开放，促进建设一个共同繁荣的世界</w:t>
      </w:r>
    </w:p>
    <w:p w14:paraId="079381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③推动重建信任，成为引领世界发展的决定力量</w:t>
      </w:r>
    </w:p>
    <w:p w14:paraId="4E508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④积极作为，在建立国际新秩序过程中起主导作用</w:t>
      </w:r>
    </w:p>
    <w:p w14:paraId="43F2D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89BF1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7D25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【青春成长】</w:t>
      </w:r>
    </w:p>
    <w:p w14:paraId="500CB4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请你阅读小宁同学记录本中的内容，写出收获的青春成长力量。</w:t>
      </w:r>
    </w:p>
    <w:tbl>
      <w:tblPr>
        <w:tblStyle w:val="4"/>
        <w:tblW w:w="5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65"/>
        <w:gridCol w:w="1140"/>
      </w:tblGrid>
      <w:tr w14:paraId="08A7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E6B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记录内容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85B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收获</w:t>
            </w:r>
          </w:p>
        </w:tc>
      </w:tr>
      <w:tr w14:paraId="55BF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D8D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杭州亚运会跳水女子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米跳台冠军全红婵：每一次比赛，她也会紧张，她都是进行深呼吸，让自己慢慢静下来，在头脑中一遍遍过动作要领，把最好状态发挥出来。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1C27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4233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AE9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年度全国“新时代好少年”丁旌云——“中国少儿戏曲小梅花荟萃”金奖获得者：她自幼就埋下了一颗戏曲的“种子”，学习吕剧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年多来，几乎每个节假日都苦练技艺，光练功鞋就穿破了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多双。无论严寒酷暑，她从不退缩。有一次，她连续半个多月进行高强度训练，腿上的筋拧成了大疙瘩，硬是咬牙坚持了下来。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ABB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73EB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6A8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身边的同学张晓宇：作为班长，每当同学们犯错被老师批评时，他会告诉大家，对待严厉批评我们的老师，不要心生敌意，反而要心怀感激，今天老师对我们多一份严格，明天我们才少吃一份苦。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940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</w:tbl>
    <w:p w14:paraId="553E28B3">
      <w:pPr>
        <w:spacing w:line="360" w:lineRule="auto"/>
        <w:jc w:val="left"/>
        <w:textAlignment w:val="center"/>
        <w:rPr>
          <w:color w:val="000000"/>
        </w:rPr>
      </w:pPr>
    </w:p>
    <w:p w14:paraId="43B01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【榜样引领】</w:t>
      </w:r>
    </w:p>
    <w:p w14:paraId="7FC8E4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榜样是一面镜子，是一面旗帜，它带给我们无穷的力量。</w:t>
      </w:r>
    </w:p>
    <w:p w14:paraId="65DE2D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秦裕琨，中国工程院院士、我国热能工程领域的先行者与奠基人、哈尔滨工业大学教授。</w:t>
      </w:r>
    </w:p>
    <w:p w14:paraId="2F6B04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“要到祖国最需要的地方去，参与建设新中国！”刚大学毕业的他本可以留在家乡上海，却毅然填写了东北、西北、华北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个分配志愿。为解决当时国内锅炉热效率低的难题，他昼夜不停地绘制草图，吃住都在锅炉房里，终于制造出我国第一台自然循环锅炉。他常说，“要干就干别人干不了的，要啃就啃别人啃不动的。”</w:t>
      </w:r>
    </w:p>
    <w:p w14:paraId="62F69D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他从教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年，一直是深受大家尊敬的“秦先生”。他坚持开门办学，让渴望深造的年轻人获得学习机会。他寄语青年学子，“学就学好，干就干好”“努力成长为为国家作贡献的杰出人才”。他向哈工大教育发展基金会捐款，并设立“秦裕琨基金”支持学科发展。</w:t>
      </w:r>
    </w:p>
    <w:p w14:paraId="110DD2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请你运用所学知识，分析秦裕琨院士人生篇章的精彩之处。</w:t>
      </w:r>
    </w:p>
    <w:p w14:paraId="79886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【崇法向善】</w:t>
      </w:r>
    </w:p>
    <w:p w14:paraId="7C0EC3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国务院颁布的《未成年人网络保护条例》自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日起施行，条例回应了社会各界对未成年人网络保护的关切。未成年人更需要在网络生活中加强自我保护，扣好“触网”的“第一粒扣子”。</w:t>
      </w:r>
    </w:p>
    <w:p w14:paraId="13AC1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面对下列现象，未成年人如何做到健康上网，保护自己？</w:t>
      </w:r>
    </w:p>
    <w:tbl>
      <w:tblPr>
        <w:tblStyle w:val="4"/>
        <w:tblW w:w="5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493"/>
        <w:gridCol w:w="652"/>
      </w:tblGrid>
      <w:tr w14:paraId="4596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36C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4385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做法</w:t>
            </w:r>
          </w:p>
        </w:tc>
      </w:tr>
      <w:tr w14:paraId="6DA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6D6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在社交群里发送个人真实信息，致使信息被泄露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F30A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5777D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BAA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偷偷使用父母手机打赏主播，花费了大量钱财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1063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2974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BD30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将随手拍来的路人照片发到网上，被多次转载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3E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</w:tbl>
    <w:p w14:paraId="6F61C480">
      <w:pPr>
        <w:spacing w:line="360" w:lineRule="auto"/>
        <w:ind w:firstLine="420"/>
        <w:jc w:val="left"/>
        <w:textAlignment w:val="center"/>
        <w:rPr>
          <w:color w:val="000000"/>
        </w:rPr>
      </w:pPr>
    </w:p>
    <w:p w14:paraId="475AC2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:一名外地商户到浙江宁波卖榴莲,因醉驾发生单向交通事故,交警严格依照法律规定处理,该商户被公安机关依法拘留。见商户被处罚后一车榴莲无法及时销售，为减少他的经济损失,负责这起案件的林警官向上级汇报后当起了“交警榴莲哥”,开展了一场“爱心助销”,事后将钱款交到商户手中。</w:t>
      </w:r>
    </w:p>
    <w:p w14:paraId="4E310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请你运用所学知识，分别对商户和交警的行为进行分析。</w:t>
      </w:r>
    </w:p>
    <w:p w14:paraId="0C0AAC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【家国情怀】</w:t>
      </w:r>
    </w:p>
    <w:p w14:paraId="61B670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“加快发展新质生产力”写入今年的政府工作报告，被列为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年十大工作任务之一。某校九年级学生开展了以“济宁市加快发展新质生产力”为主题的研究性学习。请你参与并完成下列任务。</w:t>
      </w:r>
    </w:p>
    <w:p w14:paraId="7AA942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第一学习小组展示了以下材料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0D8643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济宁市全面贯彻落实党的二十大和二十届二中全会精神，以高质量党建引领高质量发展，围绕重点产业集群，建设产业链党委，以“党建链”服务“产业链”，激活高质量发展新引擎。</w:t>
      </w:r>
    </w:p>
    <w:p w14:paraId="42EE5A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济宁市启动实施创新平台全覆盖三年行动，新建省级以上创新平台</w:t>
      </w:r>
      <w:r>
        <w:rPr>
          <w:rFonts w:ascii="Times New Roman" w:hAnsi="Times New Roman" w:eastAsia="Times New Roman" w:cs="Times New Roman"/>
          <w:color w:val="000000"/>
        </w:rPr>
        <w:t>88</w:t>
      </w:r>
      <w:r>
        <w:rPr>
          <w:rFonts w:ascii="楷体" w:hAnsi="楷体" w:eastAsia="楷体" w:cs="楷体"/>
          <w:color w:val="000000"/>
        </w:rPr>
        <w:t>个；高规格举办人才科技创新发展大会，聘请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位院士担任“人才大使”；全市高新技术产业产值占比提高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个百分点、达到</w:t>
      </w:r>
      <w:r>
        <w:rPr>
          <w:rFonts w:ascii="Times New Roman" w:hAnsi="Times New Roman" w:eastAsia="Times New Roman" w:cs="Times New Roman"/>
          <w:color w:val="000000"/>
        </w:rPr>
        <w:t>49%</w:t>
      </w:r>
      <w:r>
        <w:rPr>
          <w:rFonts w:ascii="楷体" w:hAnsi="楷体" w:eastAsia="楷体" w:cs="楷体"/>
          <w:color w:val="000000"/>
        </w:rPr>
        <w:t>。</w:t>
      </w:r>
    </w:p>
    <w:p w14:paraId="2CB7D0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济宁市生态环境质量日益改善，优良天数比例提升幅度居全省第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位，优良水体数量和比例稳居全省第一，完成荒山绿化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万亩，治理采煤塌陷地</w:t>
      </w:r>
      <w:r>
        <w:rPr>
          <w:rFonts w:ascii="Times New Roman" w:hAnsi="Times New Roman" w:eastAsia="Times New Roman" w:cs="Times New Roman"/>
          <w:color w:val="000000"/>
        </w:rPr>
        <w:t>2.7</w:t>
      </w:r>
      <w:r>
        <w:rPr>
          <w:rFonts w:ascii="楷体" w:hAnsi="楷体" w:eastAsia="楷体" w:cs="楷体"/>
          <w:color w:val="000000"/>
        </w:rPr>
        <w:t>万亩。</w:t>
      </w:r>
    </w:p>
    <w:p w14:paraId="47F3C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请你从上述材料中任选两则，运用所学知识，总结济宁市加快发展新质生产力的经验。</w:t>
      </w:r>
    </w:p>
    <w:p w14:paraId="2258A4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文化而起，因文化而兴。济宁市充分挖掘地域文化特色，其独具匠心的文化旅游项目和创新举措，不仅激活了地方经济，更让文化与生活完美交融，在融合创新中培育新质生产力。为此，第二学习小组计划开展一次文化研学活动，沿途能够学习和感受中华优秀传统文化、革命文化和社会主义先进文化。</w:t>
      </w:r>
    </w:p>
    <w:p w14:paraId="31E78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请你从济宁地域实际出发，设计一条文化研学活动路线，并介绍设计该路线的文化依据。</w:t>
      </w:r>
    </w:p>
    <w:p w14:paraId="27429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93A6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14AD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E856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89DC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D7AC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06DA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5B3372"/>
    <w:rsid w:val="38274566"/>
    <w:rsid w:val="41002A8A"/>
    <w:rsid w:val="49C4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2702</Words>
  <Characters>2824</Characters>
  <Lines>0</Lines>
  <Paragraphs>0</Paragraphs>
  <TotalTime>5</TotalTime>
  <ScaleCrop>false</ScaleCrop>
  <LinksUpToDate>false</LinksUpToDate>
  <CharactersWithSpaces>2937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2024-07-31T10:00:00Z</dcterms:created>
  <dc:creator>学科网试题生产平台</dc:creator>
  <dc:description>3551161902055424</dc:description>
  <cp:lastModifiedBy>上帝掷骰子吗</cp:lastModifiedBy>
  <dcterms:modified xsi:type="dcterms:W3CDTF">2026-02-09T06:13:55Z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7C939228D04E4C0AB6713C9E78BDAE4E_12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