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773BF7">
      <w:pPr>
        <w:widowControl w:val="0"/>
        <w:spacing w:before="300" w:after="0" w:line="360" w:lineRule="auto"/>
        <w:jc w:val="center"/>
        <w:rPr>
          <w:sz w:val="32"/>
          <w:szCs w:val="32"/>
        </w:rPr>
      </w:pPr>
      <w:r>
        <w:rPr>
          <w:strike w:val="0"/>
          <w:sz w:val="32"/>
          <w:szCs w:val="32"/>
          <w:u w:val="none"/>
        </w:rPr>
        <w:drawing>
          <wp:anchor distT="0" distB="0" distL="114300" distR="114300" simplePos="0" relativeHeight="251659264" behindDoc="0" locked="0" layoutInCell="1" allowOverlap="1">
            <wp:simplePos x="0" y="0"/>
            <wp:positionH relativeFrom="page">
              <wp:posOffset>11379200</wp:posOffset>
            </wp:positionH>
            <wp:positionV relativeFrom="topMargin">
              <wp:posOffset>11734800</wp:posOffset>
            </wp:positionV>
            <wp:extent cx="495300" cy="457200"/>
            <wp:effectExtent l="0" t="0" r="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4"/>
                    <a:stretch>
                      <a:fillRect/>
                    </a:stretch>
                  </pic:blipFill>
                  <pic:spPr>
                    <a:xfrm>
                      <a:off x="0" y="0"/>
                      <a:ext cx="495300" cy="457200"/>
                    </a:xfrm>
                    <a:prstGeom prst="rect">
                      <a:avLst/>
                    </a:prstGeom>
                  </pic:spPr>
                </pic:pic>
              </a:graphicData>
            </a:graphic>
          </wp:anchor>
        </w:drawing>
      </w:r>
      <w:r>
        <w:rPr>
          <w:b/>
          <w:bCs/>
          <w:sz w:val="32"/>
          <w:szCs w:val="32"/>
        </w:rPr>
        <w:t>2024</w:t>
      </w:r>
      <w:r>
        <w:rPr>
          <w:rFonts w:ascii="宋体" w:hAnsi="宋体" w:eastAsia="宋体" w:cs="宋体"/>
          <w:b/>
          <w:bCs/>
          <w:sz w:val="32"/>
          <w:szCs w:val="32"/>
        </w:rPr>
        <w:t>年山西省中考道德与法治真题</w:t>
      </w:r>
    </w:p>
    <w:p w14:paraId="342FAB02">
      <w:pPr>
        <w:widowControl w:val="0"/>
        <w:spacing w:before="0" w:after="0" w:line="286" w:lineRule="auto"/>
        <w:jc w:val="center"/>
      </w:pPr>
      <w:r>
        <w:rPr>
          <w:rFonts w:ascii="宋体" w:hAnsi="宋体" w:eastAsia="宋体" w:cs="宋体"/>
          <w:b/>
          <w:bCs/>
        </w:rPr>
        <w:t>第</w:t>
      </w:r>
      <w:r>
        <w:rPr>
          <w:rFonts w:ascii="MS UI Gothic" w:hAnsi="MS UI Gothic" w:eastAsia="MS UI Gothic" w:cs="MS UI Gothic"/>
          <w:b/>
          <w:bCs/>
        </w:rPr>
        <w:t>Ⅰ</w:t>
      </w:r>
      <w:r>
        <w:rPr>
          <w:rFonts w:ascii="宋体" w:hAnsi="宋体" w:eastAsia="宋体" w:cs="宋体"/>
          <w:b/>
          <w:bCs/>
        </w:rPr>
        <w:t>卷</w:t>
      </w:r>
      <w:r>
        <w:rPr>
          <w:b/>
          <w:bCs/>
        </w:rPr>
        <w:t xml:space="preserve"> </w:t>
      </w:r>
      <w:r>
        <w:rPr>
          <w:rFonts w:ascii="宋体" w:hAnsi="宋体" w:eastAsia="宋体" w:cs="宋体"/>
          <w:b/>
          <w:bCs/>
        </w:rPr>
        <w:t>选择题（共</w:t>
      </w:r>
      <w:r>
        <w:rPr>
          <w:b/>
          <w:bCs/>
        </w:rPr>
        <w:t>24</w:t>
      </w:r>
      <w:r>
        <w:rPr>
          <w:rFonts w:ascii="宋体" w:hAnsi="宋体" w:eastAsia="宋体" w:cs="宋体"/>
          <w:b/>
          <w:bCs/>
        </w:rPr>
        <w:t>分）</w:t>
      </w:r>
    </w:p>
    <w:p w14:paraId="79E51486">
      <w:pPr>
        <w:widowControl w:val="0"/>
        <w:spacing w:before="0" w:after="0" w:line="286" w:lineRule="auto"/>
      </w:pPr>
      <w:r>
        <w:rPr>
          <w:rFonts w:ascii="宋体" w:hAnsi="宋体" w:eastAsia="宋体" w:cs="宋体"/>
          <w:b/>
          <w:bCs/>
        </w:rPr>
        <w:t>一、选择题（在每小题的四个选项中，只有一项最符合题意，请选出并在答题卡上将该项涂黑。本大题含</w:t>
      </w:r>
      <w:r>
        <w:rPr>
          <w:b/>
          <w:bCs/>
        </w:rPr>
        <w:t>12</w:t>
      </w:r>
      <w:r>
        <w:rPr>
          <w:rFonts w:ascii="宋体" w:hAnsi="宋体" w:eastAsia="宋体" w:cs="宋体"/>
          <w:b/>
          <w:bCs/>
        </w:rPr>
        <w:t>个小题，每小题</w:t>
      </w:r>
      <w:r>
        <w:rPr>
          <w:b/>
          <w:bCs/>
        </w:rPr>
        <w:t>2</w:t>
      </w:r>
      <w:r>
        <w:rPr>
          <w:rFonts w:ascii="宋体" w:hAnsi="宋体" w:eastAsia="宋体" w:cs="宋体"/>
          <w:b/>
          <w:bCs/>
        </w:rPr>
        <w:t>分，共</w:t>
      </w:r>
      <w:r>
        <w:rPr>
          <w:b/>
          <w:bCs/>
        </w:rPr>
        <w:t>24</w:t>
      </w:r>
      <w:r>
        <w:rPr>
          <w:rFonts w:ascii="宋体" w:hAnsi="宋体" w:eastAsia="宋体" w:cs="宋体"/>
          <w:b/>
          <w:bCs/>
        </w:rPr>
        <w:t>分）</w:t>
      </w:r>
    </w:p>
    <w:p w14:paraId="768DB6F8">
      <w:pPr>
        <w:widowControl w:val="0"/>
        <w:spacing w:before="0" w:after="0" w:line="360" w:lineRule="auto"/>
        <w:rPr>
          <w:sz w:val="21"/>
          <w:szCs w:val="21"/>
        </w:rPr>
      </w:pPr>
      <w:r>
        <w:rPr>
          <w:sz w:val="21"/>
          <w:szCs w:val="21"/>
        </w:rPr>
        <w:t xml:space="preserve">1. </w:t>
      </w:r>
      <w:r>
        <w:rPr>
          <w:rFonts w:ascii="宋体" w:hAnsi="宋体" w:eastAsia="宋体" w:cs="宋体"/>
          <w:sz w:val="21"/>
          <w:szCs w:val="21"/>
        </w:rPr>
        <w:t>青春的生命在解决困惑中不断成长。对小健同学的下列困惑回应正确的是（</w:t>
      </w:r>
      <w:r>
        <w:rPr>
          <w:sz w:val="21"/>
          <w:szCs w:val="21"/>
        </w:rPr>
        <w:t xml:space="preserve">    </w:t>
      </w:r>
      <w:r>
        <w:rPr>
          <w:rFonts w:ascii="宋体" w:hAnsi="宋体" w:eastAsia="宋体" w:cs="宋体"/>
          <w:sz w:val="21"/>
          <w:szCs w:val="21"/>
        </w:rPr>
        <w:t>）</w:t>
      </w:r>
    </w:p>
    <w:p w14:paraId="7169B7FC">
      <w:pPr>
        <w:widowControl w:val="0"/>
        <w:spacing w:before="0" w:after="0" w:line="360" w:lineRule="auto"/>
        <w:rPr>
          <w:sz w:val="21"/>
          <w:szCs w:val="21"/>
        </w:rPr>
      </w:pPr>
      <w:r>
        <w:rPr>
          <w:sz w:val="21"/>
          <w:szCs w:val="21"/>
        </w:rPr>
        <w:t xml:space="preserve">A. </w:t>
      </w:r>
      <w:r>
        <w:rPr>
          <w:rFonts w:ascii="宋体" w:hAnsi="宋体" w:eastAsia="宋体" w:cs="宋体"/>
          <w:sz w:val="21"/>
          <w:szCs w:val="21"/>
        </w:rPr>
        <w:t>接纳自己，包括接纳自己</w:t>
      </w:r>
      <w:r>
        <w:rPr>
          <w:strike w:val="0"/>
          <w:sz w:val="21"/>
          <w:szCs w:val="21"/>
          <w:u w:val="none"/>
        </w:rPr>
        <w:drawing>
          <wp:inline distT="0" distB="0" distL="114300" distR="114300">
            <wp:extent cx="133350" cy="180975"/>
            <wp:effectExtent l="0" t="0" r="0" b="889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5"/>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不完美吗？——不包括，接纳自己是指接纳自己的优点</w:t>
      </w:r>
    </w:p>
    <w:p w14:paraId="1731F7F7">
      <w:pPr>
        <w:widowControl w:val="0"/>
        <w:spacing w:before="0" w:after="0" w:line="360" w:lineRule="auto"/>
        <w:rPr>
          <w:sz w:val="21"/>
          <w:szCs w:val="21"/>
        </w:rPr>
      </w:pPr>
      <w:r>
        <w:rPr>
          <w:sz w:val="21"/>
          <w:szCs w:val="21"/>
        </w:rPr>
        <w:t xml:space="preserve">B. </w:t>
      </w:r>
      <w:r>
        <w:rPr>
          <w:rFonts w:ascii="宋体" w:hAnsi="宋体" w:eastAsia="宋体" w:cs="宋体"/>
          <w:sz w:val="21"/>
          <w:szCs w:val="21"/>
        </w:rPr>
        <w:t>班里制定班级公约，我可以提建议吗？——不需要，这是班主任和班干部的事</w:t>
      </w:r>
    </w:p>
    <w:p w14:paraId="3406D329">
      <w:pPr>
        <w:widowControl w:val="0"/>
        <w:spacing w:before="0" w:after="0" w:line="360" w:lineRule="auto"/>
        <w:rPr>
          <w:sz w:val="21"/>
          <w:szCs w:val="21"/>
        </w:rPr>
      </w:pPr>
      <w:r>
        <w:rPr>
          <w:sz w:val="21"/>
          <w:szCs w:val="21"/>
        </w:rPr>
        <w:t xml:space="preserve">C. </w:t>
      </w:r>
      <w:r>
        <w:rPr>
          <w:rFonts w:ascii="宋体" w:hAnsi="宋体" w:eastAsia="宋体" w:cs="宋体"/>
          <w:sz w:val="21"/>
          <w:szCs w:val="21"/>
        </w:rPr>
        <w:t>挫折带给我们的影响都是消极的吗？——不是的，挫折可以磨砺意志，增强生命的韧性</w:t>
      </w:r>
    </w:p>
    <w:p w14:paraId="30EEBF17">
      <w:pPr>
        <w:widowControl w:val="0"/>
        <w:spacing w:before="0" w:after="0" w:line="360" w:lineRule="auto"/>
        <w:rPr>
          <w:sz w:val="21"/>
          <w:szCs w:val="21"/>
        </w:rPr>
      </w:pPr>
      <w:r>
        <w:rPr>
          <w:sz w:val="21"/>
          <w:szCs w:val="21"/>
        </w:rPr>
        <w:t xml:space="preserve">D. </w:t>
      </w:r>
      <w:r>
        <w:rPr>
          <w:rFonts w:ascii="宋体" w:hAnsi="宋体" w:eastAsia="宋体" w:cs="宋体"/>
          <w:sz w:val="21"/>
          <w:szCs w:val="21"/>
        </w:rPr>
        <w:t>陌生网友询问我</w:t>
      </w:r>
      <w:r>
        <w:rPr>
          <w:strike w:val="0"/>
          <w:sz w:val="21"/>
          <w:szCs w:val="21"/>
          <w:u w:val="none"/>
        </w:rPr>
        <w:drawing>
          <wp:inline distT="0" distB="0" distL="114300" distR="114300">
            <wp:extent cx="133350" cy="180975"/>
            <wp:effectExtent l="0" t="0" r="0" b="889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5"/>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家庭住址等个人重要信息，要不要说？——要，交网友也需要坦诚相待</w:t>
      </w:r>
    </w:p>
    <w:p w14:paraId="45D08294">
      <w:pPr>
        <w:widowControl w:val="0"/>
        <w:spacing w:before="0" w:after="0" w:line="360" w:lineRule="auto"/>
        <w:rPr>
          <w:sz w:val="21"/>
          <w:szCs w:val="21"/>
        </w:rPr>
      </w:pPr>
      <w:r>
        <w:rPr>
          <w:sz w:val="21"/>
          <w:szCs w:val="21"/>
        </w:rPr>
        <w:t xml:space="preserve">2. </w:t>
      </w:r>
      <w:r>
        <w:rPr>
          <w:rFonts w:ascii="宋体" w:hAnsi="宋体" w:eastAsia="宋体" w:cs="宋体"/>
          <w:sz w:val="21"/>
          <w:szCs w:val="21"/>
        </w:rPr>
        <w:t>老师伴我们成长，是我们学习的指导者和成长的引路人。对精心培育我们的老师，我们应（</w:t>
      </w:r>
      <w:r>
        <w:rPr>
          <w:sz w:val="21"/>
          <w:szCs w:val="21"/>
        </w:rPr>
        <w:t xml:space="preserve">    </w:t>
      </w:r>
      <w:r>
        <w:rPr>
          <w:rFonts w:ascii="宋体" w:hAnsi="宋体" w:eastAsia="宋体" w:cs="宋体"/>
          <w:sz w:val="21"/>
          <w:szCs w:val="21"/>
        </w:rPr>
        <w:t>）</w:t>
      </w:r>
    </w:p>
    <w:p w14:paraId="65A8ED62">
      <w:pPr>
        <w:widowControl w:val="0"/>
        <w:spacing w:before="0" w:after="0" w:line="360" w:lineRule="auto"/>
        <w:rPr>
          <w:sz w:val="21"/>
          <w:szCs w:val="21"/>
        </w:rPr>
      </w:pPr>
      <w:r>
        <w:rPr>
          <w:rFonts w:ascii="宋体" w:hAnsi="宋体" w:eastAsia="宋体" w:cs="宋体"/>
          <w:sz w:val="21"/>
          <w:szCs w:val="21"/>
        </w:rPr>
        <w:t>①心怀感恩    ②尊重关心    ③理解体谅    ④信任顺从</w:t>
      </w:r>
    </w:p>
    <w:p w14:paraId="0E621F6F">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①②④</w:t>
      </w:r>
    </w:p>
    <w:p w14:paraId="13A07133">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①③④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②③④</w:t>
      </w:r>
    </w:p>
    <w:p w14:paraId="2AA0028C">
      <w:pPr>
        <w:widowControl w:val="0"/>
        <w:spacing w:before="0" w:after="0" w:line="360" w:lineRule="auto"/>
        <w:rPr>
          <w:sz w:val="21"/>
          <w:szCs w:val="21"/>
        </w:rPr>
      </w:pPr>
      <w:r>
        <w:rPr>
          <w:sz w:val="21"/>
          <w:szCs w:val="21"/>
        </w:rPr>
        <w:t xml:space="preserve">3. </w:t>
      </w:r>
      <w:r>
        <w:rPr>
          <w:rFonts w:ascii="宋体" w:hAnsi="宋体" w:eastAsia="宋体" w:cs="宋体"/>
          <w:sz w:val="21"/>
          <w:szCs w:val="21"/>
        </w:rPr>
        <w:t>家是我们身心</w:t>
      </w:r>
      <w:r>
        <w:rPr>
          <w:strike w:val="0"/>
          <w:sz w:val="21"/>
          <w:szCs w:val="21"/>
          <w:u w:val="none"/>
        </w:rPr>
        <w:drawing>
          <wp:inline distT="0" distB="0" distL="114300" distR="114300">
            <wp:extent cx="133350" cy="180975"/>
            <wp:effectExtent l="0" t="0" r="0" b="889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5"/>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寄居之所，我们的成长离不开家庭的哺育和支持。小侧图片中的生活场景有利于我们（</w:t>
      </w:r>
      <w:r>
        <w:rPr>
          <w:sz w:val="21"/>
          <w:szCs w:val="21"/>
        </w:rPr>
        <w:t xml:space="preserve">    </w:t>
      </w:r>
      <w:r>
        <w:rPr>
          <w:rFonts w:ascii="宋体" w:hAnsi="宋体" w:eastAsia="宋体" w:cs="宋体"/>
          <w:sz w:val="21"/>
          <w:szCs w:val="21"/>
        </w:rPr>
        <w:t>）</w:t>
      </w:r>
    </w:p>
    <w:p w14:paraId="08790811">
      <w:pPr>
        <w:widowControl w:val="0"/>
        <w:spacing w:before="0" w:after="0" w:line="360" w:lineRule="auto"/>
        <w:rPr>
          <w:sz w:val="21"/>
          <w:szCs w:val="21"/>
        </w:rPr>
      </w:pPr>
      <w:r>
        <w:rPr>
          <w:strike w:val="0"/>
          <w:sz w:val="21"/>
          <w:szCs w:val="21"/>
          <w:u w:val="none"/>
        </w:rPr>
        <w:drawing>
          <wp:inline distT="0" distB="0" distL="114300" distR="114300">
            <wp:extent cx="2200275" cy="173355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200275" cy="1733550"/>
                    </a:xfrm>
                    <a:prstGeom prst="rect">
                      <a:avLst/>
                    </a:prstGeom>
                  </pic:spPr>
                </pic:pic>
              </a:graphicData>
            </a:graphic>
          </wp:inline>
        </w:drawing>
      </w:r>
    </w:p>
    <w:p w14:paraId="28439DD2">
      <w:pPr>
        <w:widowControl w:val="0"/>
        <w:spacing w:before="0" w:after="0" w:line="360" w:lineRule="auto"/>
        <w:rPr>
          <w:sz w:val="21"/>
          <w:szCs w:val="21"/>
        </w:rPr>
      </w:pPr>
      <w:r>
        <w:rPr>
          <w:rFonts w:ascii="宋体" w:hAnsi="宋体" w:eastAsia="宋体" w:cs="宋体"/>
          <w:sz w:val="21"/>
          <w:szCs w:val="21"/>
        </w:rPr>
        <w:t>①培养劳动习惯    ②传递美好情感    ③参与公共事务    ④共建和谐家庭</w:t>
      </w:r>
    </w:p>
    <w:p w14:paraId="625E53A2">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①②④</w:t>
      </w:r>
    </w:p>
    <w:p w14:paraId="201DC3E0">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②③④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①③④</w:t>
      </w:r>
    </w:p>
    <w:p w14:paraId="0C56BADE">
      <w:pPr>
        <w:widowControl w:val="0"/>
        <w:spacing w:before="0" w:after="0" w:line="360" w:lineRule="auto"/>
        <w:rPr>
          <w:sz w:val="21"/>
          <w:szCs w:val="21"/>
        </w:rPr>
      </w:pPr>
      <w:r>
        <w:rPr>
          <w:sz w:val="21"/>
          <w:szCs w:val="21"/>
        </w:rPr>
        <w:t xml:space="preserve">4. </w:t>
      </w:r>
      <w:r>
        <w:rPr>
          <w:rFonts w:ascii="宋体" w:hAnsi="宋体" w:eastAsia="宋体" w:cs="宋体"/>
          <w:sz w:val="21"/>
          <w:szCs w:val="21"/>
        </w:rPr>
        <w:t>今年“五一”假期，我省的青年志愿者们前往许多景区和路段为游客提供咨询、讲解服务，让八方游客感受到了山西人民的热情好客。这说明志愿者们（</w:t>
      </w:r>
      <w:r>
        <w:rPr>
          <w:sz w:val="21"/>
          <w:szCs w:val="21"/>
        </w:rPr>
        <w:t xml:space="preserve">    </w:t>
      </w:r>
      <w:r>
        <w:rPr>
          <w:rFonts w:ascii="宋体" w:hAnsi="宋体" w:eastAsia="宋体" w:cs="宋体"/>
          <w:sz w:val="21"/>
          <w:szCs w:val="21"/>
        </w:rPr>
        <w:t>）</w:t>
      </w:r>
    </w:p>
    <w:p w14:paraId="3A39D85E">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行己有耻，见贤思齐</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乐观开朗，懂得谦让</w:t>
      </w:r>
    </w:p>
    <w:p w14:paraId="5EC0ED85">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理性平和，热爱生活</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热心公益，服务社会</w:t>
      </w:r>
    </w:p>
    <w:p w14:paraId="3031C104">
      <w:pPr>
        <w:widowControl w:val="0"/>
        <w:spacing w:before="0" w:after="0" w:line="360" w:lineRule="auto"/>
        <w:rPr>
          <w:sz w:val="21"/>
          <w:szCs w:val="21"/>
        </w:rPr>
      </w:pPr>
      <w:r>
        <w:rPr>
          <w:sz w:val="21"/>
          <w:szCs w:val="21"/>
        </w:rPr>
        <w:t xml:space="preserve">5. </w:t>
      </w:r>
      <w:r>
        <w:rPr>
          <w:rFonts w:ascii="宋体" w:hAnsi="宋体" w:eastAsia="宋体" w:cs="宋体"/>
          <w:sz w:val="21"/>
          <w:szCs w:val="21"/>
        </w:rPr>
        <w:t>信用报告是反映个人和企业信用行为的“经济身份证”。守信者处处受益，失信者处处受限。这启示我们每一个人要（</w:t>
      </w:r>
      <w:r>
        <w:rPr>
          <w:sz w:val="21"/>
          <w:szCs w:val="21"/>
        </w:rPr>
        <w:t xml:space="preserve">    </w:t>
      </w:r>
      <w:r>
        <w:rPr>
          <w:rFonts w:ascii="宋体" w:hAnsi="宋体" w:eastAsia="宋体" w:cs="宋体"/>
          <w:sz w:val="21"/>
          <w:szCs w:val="21"/>
        </w:rPr>
        <w:t>）</w:t>
      </w:r>
      <w:r>
        <w:rPr>
          <w:strike w:val="0"/>
          <w:sz w:val="21"/>
          <w:szCs w:val="21"/>
          <w:u w:val="none"/>
        </w:rPr>
        <w:drawing>
          <wp:inline distT="0" distB="0" distL="114300" distR="114300">
            <wp:extent cx="28575" cy="28575"/>
            <wp:effectExtent l="0" t="0" r="0" b="0"/>
            <wp:docPr id="100019" name="图片 100019" descr="page number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page number 0"/>
                    <pic:cNvPicPr>
                      <a:picLocks noChangeAspect="1"/>
                    </pic:cNvPicPr>
                  </pic:nvPicPr>
                  <pic:blipFill>
                    <a:blip r:embed="rId17"/>
                    <a:stretch>
                      <a:fillRect/>
                    </a:stretch>
                  </pic:blipFill>
                  <pic:spPr>
                    <a:xfrm>
                      <a:off x="0" y="0"/>
                      <a:ext cx="28575" cy="28575"/>
                    </a:xfrm>
                    <a:prstGeom prst="rect">
                      <a:avLst/>
                    </a:prstGeom>
                  </pic:spPr>
                </pic:pic>
              </a:graphicData>
            </a:graphic>
          </wp:inline>
        </w:drawing>
      </w:r>
    </w:p>
    <w:p w14:paraId="42D0CEAB">
      <w:pPr>
        <w:sectPr>
          <w:headerReference r:id="rId5" w:type="first"/>
          <w:footerReference r:id="rId8" w:type="first"/>
          <w:headerReference r:id="rId3" w:type="default"/>
          <w:footerReference r:id="rId6" w:type="default"/>
          <w:headerReference r:id="rId4" w:type="even"/>
          <w:footerReference r:id="rId7" w:type="even"/>
          <w:type w:val="continuous"/>
          <w:pgSz w:w="11927" w:h="16875"/>
          <w:pgMar w:top="800" w:right="1120" w:bottom="540" w:left="1120" w:header="708" w:footer="708" w:gutter="0"/>
          <w:cols w:space="708" w:num="1"/>
          <w:docGrid w:linePitch="360" w:charSpace="0"/>
        </w:sectPr>
      </w:pPr>
    </w:p>
    <w:p w14:paraId="48FA42B6">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保护个人隐私</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运用诚信智慧</w:t>
      </w:r>
    </w:p>
    <w:p w14:paraId="7BCF11F4">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珍惜诚信记录</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积极改进规则</w:t>
      </w:r>
    </w:p>
    <w:p w14:paraId="197A109C">
      <w:pPr>
        <w:widowControl w:val="0"/>
        <w:spacing w:before="0" w:after="0" w:line="360" w:lineRule="auto"/>
        <w:rPr>
          <w:sz w:val="21"/>
          <w:szCs w:val="21"/>
        </w:rPr>
      </w:pPr>
      <w:r>
        <w:rPr>
          <w:sz w:val="21"/>
          <w:szCs w:val="21"/>
        </w:rPr>
        <w:t>6. 2024</w:t>
      </w:r>
      <w:r>
        <w:rPr>
          <w:rFonts w:ascii="宋体" w:hAnsi="宋体" w:eastAsia="宋体" w:cs="宋体"/>
          <w:sz w:val="21"/>
          <w:szCs w:val="21"/>
        </w:rPr>
        <w:t>年</w:t>
      </w:r>
      <w:r>
        <w:rPr>
          <w:sz w:val="21"/>
          <w:szCs w:val="21"/>
        </w:rPr>
        <w:t>4</w:t>
      </w:r>
      <w:r>
        <w:rPr>
          <w:rFonts w:ascii="宋体" w:hAnsi="宋体" w:eastAsia="宋体" w:cs="宋体"/>
          <w:sz w:val="21"/>
          <w:szCs w:val="21"/>
        </w:rPr>
        <w:t>月，由中央网信办主办的</w:t>
      </w:r>
      <w:r>
        <w:rPr>
          <w:sz w:val="21"/>
          <w:szCs w:val="21"/>
        </w:rPr>
        <w:t>2023</w:t>
      </w:r>
      <w:r>
        <w:rPr>
          <w:rFonts w:ascii="宋体" w:hAnsi="宋体" w:eastAsia="宋体" w:cs="宋体"/>
          <w:sz w:val="21"/>
          <w:szCs w:val="21"/>
        </w:rPr>
        <w:t>年中国正能量网络精品征集展播活动揭晓结果，</w:t>
      </w:r>
      <w:r>
        <w:rPr>
          <w:sz w:val="21"/>
          <w:szCs w:val="21"/>
        </w:rPr>
        <w:t>550</w:t>
      </w:r>
      <w:r>
        <w:rPr>
          <w:rFonts w:ascii="宋体" w:hAnsi="宋体" w:eastAsia="宋体" w:cs="宋体"/>
          <w:sz w:val="21"/>
          <w:szCs w:val="21"/>
        </w:rPr>
        <w:t>件讴歌新时代、唱响主旋律、传递正能量的网络精品脱颖而出，举办这样的活动旨在（</w:t>
      </w:r>
      <w:r>
        <w:rPr>
          <w:sz w:val="21"/>
          <w:szCs w:val="21"/>
        </w:rPr>
        <w:t xml:space="preserve">    </w:t>
      </w:r>
      <w:r>
        <w:rPr>
          <w:rFonts w:ascii="宋体" w:hAnsi="宋体" w:eastAsia="宋体" w:cs="宋体"/>
          <w:sz w:val="21"/>
          <w:szCs w:val="21"/>
        </w:rPr>
        <w:t>）</w:t>
      </w:r>
    </w:p>
    <w:p w14:paraId="57674E08">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提高网络信息</w:t>
      </w:r>
      <w:r>
        <w:rPr>
          <w:strike w:val="0"/>
          <w:sz w:val="21"/>
          <w:szCs w:val="21"/>
          <w:u w:val="none"/>
        </w:rPr>
        <w:drawing>
          <wp:inline distT="0" distB="0" distL="114300" distR="114300">
            <wp:extent cx="133350" cy="180975"/>
            <wp:effectExtent l="0" t="0" r="0" b="8890"/>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5"/>
                    <a:stretch>
                      <a:fillRect/>
                    </a:stretch>
                  </pic:blipFill>
                  <pic:spPr>
                    <a:xfrm>
                      <a:off x="0" y="0"/>
                      <a:ext cx="133350" cy="180975"/>
                    </a:xfrm>
                    <a:prstGeom prst="rect">
                      <a:avLst/>
                    </a:prstGeom>
                  </pic:spPr>
                </pic:pic>
              </a:graphicData>
            </a:graphic>
          </wp:inline>
        </w:drawing>
      </w:r>
      <w:r>
        <w:rPr>
          <w:rFonts w:ascii="宋体" w:hAnsi="宋体" w:eastAsia="宋体" w:cs="宋体"/>
          <w:sz w:val="21"/>
          <w:szCs w:val="21"/>
        </w:rPr>
        <w:t>传播速度</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打破人际交往的时空限制</w:t>
      </w:r>
    </w:p>
    <w:p w14:paraId="0BEA4801">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利用网络平台建言献策</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培育向上向善的网络文化</w:t>
      </w:r>
    </w:p>
    <w:p w14:paraId="20D65181">
      <w:pPr>
        <w:widowControl w:val="0"/>
        <w:spacing w:before="0" w:after="0" w:line="360" w:lineRule="auto"/>
        <w:rPr>
          <w:sz w:val="21"/>
          <w:szCs w:val="21"/>
        </w:rPr>
      </w:pPr>
      <w:r>
        <w:rPr>
          <w:sz w:val="21"/>
          <w:szCs w:val="21"/>
        </w:rPr>
        <w:t xml:space="preserve">7. </w:t>
      </w:r>
      <w:r>
        <w:rPr>
          <w:rFonts w:ascii="宋体" w:hAnsi="宋体" w:eastAsia="宋体" w:cs="宋体"/>
          <w:sz w:val="21"/>
          <w:szCs w:val="21"/>
        </w:rPr>
        <w:t>全国人大常委会在</w:t>
      </w:r>
      <w:r>
        <w:rPr>
          <w:sz w:val="21"/>
          <w:szCs w:val="21"/>
        </w:rPr>
        <w:t>2024</w:t>
      </w:r>
      <w:r>
        <w:rPr>
          <w:rFonts w:ascii="宋体" w:hAnsi="宋体" w:eastAsia="宋体" w:cs="宋体"/>
          <w:sz w:val="21"/>
          <w:szCs w:val="21"/>
        </w:rPr>
        <w:t>年度立法工作计划中明确指出，要坚持依宪立法，全面发挥宪法在立法中的核心地位功能。坚持依宪立法是因为宪法（</w:t>
      </w:r>
      <w:r>
        <w:rPr>
          <w:sz w:val="21"/>
          <w:szCs w:val="21"/>
        </w:rPr>
        <w:t xml:space="preserve">    </w:t>
      </w:r>
      <w:r>
        <w:rPr>
          <w:rFonts w:ascii="宋体" w:hAnsi="宋体" w:eastAsia="宋体" w:cs="宋体"/>
          <w:sz w:val="21"/>
          <w:szCs w:val="21"/>
        </w:rPr>
        <w:t>）</w:t>
      </w:r>
    </w:p>
    <w:p w14:paraId="4BE5A40F">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是国家的根本法</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与每个人的生活息息相关</w:t>
      </w:r>
    </w:p>
    <w:p w14:paraId="5E8D59A9">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以公民的基本权利和义务为核心内容</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制定和修改程序比其他法律更加严格</w:t>
      </w:r>
    </w:p>
    <w:p w14:paraId="4C59BA4B">
      <w:pPr>
        <w:widowControl w:val="0"/>
        <w:spacing w:before="0" w:after="0" w:line="360" w:lineRule="auto"/>
        <w:rPr>
          <w:sz w:val="21"/>
          <w:szCs w:val="21"/>
        </w:rPr>
      </w:pPr>
      <w:r>
        <w:rPr>
          <w:sz w:val="21"/>
          <w:szCs w:val="21"/>
        </w:rPr>
        <w:t xml:space="preserve">8. </w:t>
      </w:r>
      <w:r>
        <w:rPr>
          <w:rFonts w:ascii="宋体" w:hAnsi="宋体" w:eastAsia="宋体" w:cs="宋体"/>
          <w:sz w:val="21"/>
          <w:szCs w:val="21"/>
        </w:rPr>
        <w:t>下列能直接体现我国根本政治制度的是（</w:t>
      </w:r>
      <w:r>
        <w:rPr>
          <w:sz w:val="21"/>
          <w:szCs w:val="21"/>
        </w:rPr>
        <w:t xml:space="preserve">    </w:t>
      </w:r>
      <w:r>
        <w:rPr>
          <w:rFonts w:ascii="宋体" w:hAnsi="宋体" w:eastAsia="宋体" w:cs="宋体"/>
          <w:sz w:val="21"/>
          <w:szCs w:val="21"/>
        </w:rPr>
        <w:t>）</w:t>
      </w:r>
    </w:p>
    <w:p w14:paraId="52673338">
      <w:pPr>
        <w:widowControl w:val="0"/>
        <w:spacing w:before="0" w:after="0" w:line="360" w:lineRule="auto"/>
        <w:rPr>
          <w:sz w:val="21"/>
          <w:szCs w:val="21"/>
        </w:rPr>
      </w:pPr>
      <w:r>
        <w:rPr>
          <w:sz w:val="21"/>
          <w:szCs w:val="21"/>
        </w:rPr>
        <w:t xml:space="preserve">A. </w:t>
      </w:r>
      <w:r>
        <w:rPr>
          <w:rFonts w:ascii="宋体" w:hAnsi="宋体" w:eastAsia="宋体" w:cs="宋体"/>
          <w:sz w:val="21"/>
          <w:szCs w:val="21"/>
        </w:rPr>
        <w:t>十四届全国人大二次会议期间，人大代表依法履职尽责，在提出议案时，严把议案的政治关、法律关，议案质量明显提升</w:t>
      </w:r>
    </w:p>
    <w:p w14:paraId="4B01497A">
      <w:pPr>
        <w:widowControl w:val="0"/>
        <w:spacing w:before="0" w:after="0" w:line="360" w:lineRule="auto"/>
        <w:rPr>
          <w:sz w:val="21"/>
          <w:szCs w:val="21"/>
        </w:rPr>
      </w:pPr>
      <w:r>
        <w:rPr>
          <w:sz w:val="21"/>
          <w:szCs w:val="21"/>
        </w:rPr>
        <w:t xml:space="preserve">B. </w:t>
      </w:r>
      <w:r>
        <w:rPr>
          <w:rFonts w:ascii="宋体" w:hAnsi="宋体" w:eastAsia="宋体" w:cs="宋体"/>
          <w:sz w:val="21"/>
          <w:szCs w:val="21"/>
        </w:rPr>
        <w:t>九三学社中央提交了完善农村地区养老服务的提案，致公党中央提交了加强高原水生态保护的提案</w:t>
      </w:r>
    </w:p>
    <w:p w14:paraId="63BCA7A6">
      <w:pPr>
        <w:widowControl w:val="0"/>
        <w:spacing w:before="0" w:after="0" w:line="360" w:lineRule="auto"/>
        <w:rPr>
          <w:sz w:val="21"/>
          <w:szCs w:val="21"/>
        </w:rPr>
      </w:pPr>
      <w:r>
        <w:rPr>
          <w:sz w:val="21"/>
          <w:szCs w:val="21"/>
        </w:rPr>
        <w:t xml:space="preserve">C. </w:t>
      </w:r>
      <w:r>
        <w:rPr>
          <w:rFonts w:ascii="宋体" w:hAnsi="宋体" w:eastAsia="宋体" w:cs="宋体"/>
          <w:sz w:val="21"/>
          <w:szCs w:val="21"/>
        </w:rPr>
        <w:t>新时代新征程，高质量民族工作的目标是各族人民团结一致推进中华民族共同体建设，踔厉奋发实现中华民族伟大复兴</w:t>
      </w:r>
    </w:p>
    <w:p w14:paraId="32A61BCA">
      <w:pPr>
        <w:widowControl w:val="0"/>
        <w:spacing w:before="0" w:after="0" w:line="360" w:lineRule="auto"/>
        <w:rPr>
          <w:sz w:val="21"/>
          <w:szCs w:val="21"/>
        </w:rPr>
      </w:pPr>
      <w:r>
        <w:rPr>
          <w:sz w:val="21"/>
          <w:szCs w:val="21"/>
        </w:rPr>
        <w:t xml:space="preserve">D. </w:t>
      </w:r>
      <w:r>
        <w:rPr>
          <w:rFonts w:ascii="宋体" w:hAnsi="宋体" w:eastAsia="宋体" w:cs="宋体"/>
          <w:sz w:val="21"/>
          <w:szCs w:val="21"/>
        </w:rPr>
        <w:t>某小区开展“共享停车位”活动，居委会负责组织管理，将小区居民在白天时段的空闲车位面向社会开放</w:t>
      </w:r>
    </w:p>
    <w:p w14:paraId="0178CA6B">
      <w:pPr>
        <w:widowControl w:val="0"/>
        <w:spacing w:before="0" w:after="0" w:line="360" w:lineRule="auto"/>
        <w:rPr>
          <w:sz w:val="21"/>
          <w:szCs w:val="21"/>
        </w:rPr>
      </w:pPr>
      <w:r>
        <w:rPr>
          <w:sz w:val="21"/>
          <w:szCs w:val="21"/>
        </w:rPr>
        <w:t xml:space="preserve">9. </w:t>
      </w:r>
      <w:r>
        <w:rPr>
          <w:rFonts w:ascii="宋体" w:hAnsi="宋体" w:eastAsia="宋体" w:cs="宋体"/>
          <w:sz w:val="21"/>
          <w:szCs w:val="21"/>
        </w:rPr>
        <w:t>人民检察院全面加强对立案、侦查、审判、执行等诉讼活动的法律监督，维护司法公正。这体现了人民检察院依法行使（</w:t>
      </w:r>
      <w:r>
        <w:rPr>
          <w:sz w:val="21"/>
          <w:szCs w:val="21"/>
        </w:rPr>
        <w:t xml:space="preserve">    </w:t>
      </w:r>
      <w:r>
        <w:rPr>
          <w:rFonts w:ascii="宋体" w:hAnsi="宋体" w:eastAsia="宋体" w:cs="宋体"/>
          <w:sz w:val="21"/>
          <w:szCs w:val="21"/>
        </w:rPr>
        <w:t>）</w:t>
      </w:r>
    </w:p>
    <w:p w14:paraId="3613A676">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A</w:t>
      </w:r>
      <w:r>
        <w:rPr>
          <w:strike w:val="0"/>
          <w:sz w:val="21"/>
          <w:szCs w:val="21"/>
          <w:u w:val="none"/>
        </w:rPr>
        <w:drawing>
          <wp:inline distT="0" distB="0" distL="114300" distR="114300">
            <wp:extent cx="38100" cy="95250"/>
            <wp:effectExtent l="0" t="0" r="0" b="0"/>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8"/>
                    <a:stretch>
                      <a:fillRect/>
                    </a:stretch>
                  </pic:blipFill>
                  <pic:spPr>
                    <a:xfrm>
                      <a:off x="0" y="0"/>
                      <a:ext cx="38100" cy="95250"/>
                    </a:xfrm>
                    <a:prstGeom prst="rect">
                      <a:avLst/>
                    </a:prstGeom>
                  </pic:spPr>
                </pic:pic>
              </a:graphicData>
            </a:graphic>
          </wp:inline>
        </w:drawing>
      </w:r>
      <w:r>
        <w:rPr>
          <w:sz w:val="21"/>
          <w:szCs w:val="21"/>
        </w:rPr>
        <w:t xml:space="preserve"> </w:t>
      </w:r>
      <w:r>
        <w:rPr>
          <w:rFonts w:ascii="宋体" w:hAnsi="宋体" w:eastAsia="宋体" w:cs="宋体"/>
          <w:sz w:val="21"/>
          <w:szCs w:val="21"/>
        </w:rPr>
        <w:t>审判权</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检察权</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行政权</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监察权</w:t>
      </w:r>
    </w:p>
    <w:p w14:paraId="13869E02">
      <w:pPr>
        <w:widowControl w:val="0"/>
        <w:spacing w:before="0" w:after="0" w:line="360" w:lineRule="auto"/>
        <w:rPr>
          <w:sz w:val="21"/>
          <w:szCs w:val="21"/>
        </w:rPr>
      </w:pPr>
      <w:r>
        <w:rPr>
          <w:sz w:val="21"/>
          <w:szCs w:val="21"/>
        </w:rPr>
        <w:t>10. 2024</w:t>
      </w:r>
      <w:r>
        <w:rPr>
          <w:rFonts w:ascii="宋体" w:hAnsi="宋体" w:eastAsia="宋体" w:cs="宋体"/>
          <w:sz w:val="21"/>
          <w:szCs w:val="21"/>
        </w:rPr>
        <w:t>年</w:t>
      </w:r>
      <w:r>
        <w:rPr>
          <w:sz w:val="21"/>
          <w:szCs w:val="21"/>
        </w:rPr>
        <w:t>5</w:t>
      </w:r>
      <w:r>
        <w:rPr>
          <w:rFonts w:ascii="宋体" w:hAnsi="宋体" w:eastAsia="宋体" w:cs="宋体"/>
          <w:sz w:val="21"/>
          <w:szCs w:val="21"/>
        </w:rPr>
        <w:t>月，中国社会科学院法学研究所、社会科学文献出版社联合发布的</w:t>
      </w:r>
      <w:r>
        <w:rPr>
          <w:sz w:val="21"/>
          <w:szCs w:val="21"/>
        </w:rPr>
        <w:t>2024</w:t>
      </w:r>
      <w:r>
        <w:rPr>
          <w:rFonts w:ascii="宋体" w:hAnsi="宋体" w:eastAsia="宋体" w:cs="宋体"/>
          <w:sz w:val="21"/>
          <w:szCs w:val="21"/>
        </w:rPr>
        <w:t>年法治蓝皮书《中国法治发展报告》指出，中国是全球犯罪率最低、公民安全感最高的国家之一，公民体感治安持续处于较高水平。据此，下列认识正确的是（</w:t>
      </w:r>
      <w:r>
        <w:rPr>
          <w:sz w:val="21"/>
          <w:szCs w:val="21"/>
        </w:rPr>
        <w:t xml:space="preserve">    </w:t>
      </w:r>
      <w:r>
        <w:rPr>
          <w:rFonts w:ascii="宋体" w:hAnsi="宋体" w:eastAsia="宋体" w:cs="宋体"/>
          <w:sz w:val="21"/>
          <w:szCs w:val="21"/>
        </w:rPr>
        <w:t>）</w:t>
      </w:r>
    </w:p>
    <w:p w14:paraId="56818AE5">
      <w:pPr>
        <w:widowControl w:val="0"/>
        <w:spacing w:before="0" w:after="0" w:line="360" w:lineRule="auto"/>
        <w:rPr>
          <w:sz w:val="21"/>
          <w:szCs w:val="21"/>
        </w:rPr>
      </w:pPr>
      <w:r>
        <w:rPr>
          <w:rFonts w:ascii="宋体" w:hAnsi="宋体" w:eastAsia="宋体" w:cs="宋体"/>
          <w:sz w:val="21"/>
          <w:szCs w:val="21"/>
        </w:rPr>
        <w:t>①法治能为人们提供良好的生活秩序</w:t>
      </w:r>
    </w:p>
    <w:p w14:paraId="65F5132B">
      <w:pPr>
        <w:widowControl w:val="0"/>
        <w:spacing w:before="0" w:after="0" w:line="360" w:lineRule="auto"/>
        <w:rPr>
          <w:sz w:val="21"/>
          <w:szCs w:val="21"/>
        </w:rPr>
      </w:pPr>
      <w:r>
        <w:rPr>
          <w:rFonts w:ascii="宋体" w:hAnsi="宋体" w:eastAsia="宋体" w:cs="宋体"/>
          <w:sz w:val="21"/>
          <w:szCs w:val="21"/>
        </w:rPr>
        <w:t>②一个国家有了法律制度就等于有了法治</w:t>
      </w:r>
    </w:p>
    <w:p w14:paraId="16525D9E">
      <w:pPr>
        <w:widowControl w:val="0"/>
        <w:spacing w:before="0" w:after="0" w:line="360" w:lineRule="auto"/>
        <w:rPr>
          <w:sz w:val="21"/>
          <w:szCs w:val="21"/>
        </w:rPr>
      </w:pPr>
      <w:r>
        <w:rPr>
          <w:rFonts w:ascii="宋体" w:hAnsi="宋体" w:eastAsia="宋体" w:cs="宋体"/>
          <w:sz w:val="21"/>
          <w:szCs w:val="21"/>
        </w:rPr>
        <w:t>③全面依法治国是中国特色社会主义的本质要求和重要保障</w:t>
      </w:r>
    </w:p>
    <w:p w14:paraId="4C2C727A">
      <w:pPr>
        <w:widowControl w:val="0"/>
        <w:spacing w:before="0" w:after="0" w:line="360" w:lineRule="auto"/>
        <w:rPr>
          <w:sz w:val="21"/>
          <w:szCs w:val="21"/>
        </w:rPr>
      </w:pPr>
      <w:r>
        <w:rPr>
          <w:rFonts w:ascii="宋体" w:hAnsi="宋体" w:eastAsia="宋体" w:cs="宋体"/>
          <w:sz w:val="21"/>
          <w:szCs w:val="21"/>
        </w:rPr>
        <w:t>④每个公民要努力成为法治的忠实崇尚者、自觉遵守者和坚定捍卫者</w:t>
      </w:r>
    </w:p>
    <w:p w14:paraId="19C2911B">
      <w:pPr>
        <w:widowControl w:val="0"/>
        <w:tabs>
          <w:tab w:val="left" w:pos="2436"/>
          <w:tab w:val="left" w:pos="4873"/>
          <w:tab w:val="left" w:pos="7309"/>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①②③</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②③④</w:t>
      </w:r>
      <w:r>
        <w:rPr>
          <w:rFonts w:ascii="Times New Roman" w:hAnsi="Times New Roman" w:eastAsia="Times New Roman" w:cs="Times New Roman"/>
          <w:sz w:val="21"/>
          <w:szCs w:val="21"/>
        </w:rPr>
        <w:tab/>
      </w:r>
      <w:r>
        <w:rPr>
          <w:sz w:val="21"/>
          <w:szCs w:val="21"/>
        </w:rPr>
        <w:t xml:space="preserve">C. </w:t>
      </w:r>
      <w:r>
        <w:rPr>
          <w:rFonts w:ascii="宋体" w:hAnsi="宋体" w:eastAsia="宋体" w:cs="宋体"/>
          <w:sz w:val="21"/>
          <w:szCs w:val="21"/>
        </w:rPr>
        <w:t>①③④</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①②④</w:t>
      </w:r>
    </w:p>
    <w:p w14:paraId="0EEF926B">
      <w:pPr>
        <w:widowControl w:val="0"/>
        <w:spacing w:before="0" w:after="0" w:line="360" w:lineRule="auto"/>
        <w:rPr>
          <w:sz w:val="21"/>
          <w:szCs w:val="21"/>
        </w:rPr>
      </w:pPr>
      <w:r>
        <w:rPr>
          <w:sz w:val="21"/>
          <w:szCs w:val="21"/>
        </w:rPr>
        <w:t xml:space="preserve">11. </w:t>
      </w:r>
      <w:r>
        <w:rPr>
          <w:rFonts w:ascii="宋体" w:hAnsi="宋体" w:eastAsia="宋体" w:cs="宋体"/>
          <w:sz w:val="21"/>
          <w:szCs w:val="21"/>
        </w:rPr>
        <w:t>举办公益夜校、开设婴幼儿照护中心、兴建“口袋”公园、开展全民健身大赛……这一系列惠民举措</w:t>
      </w:r>
      <w:r>
        <w:rPr>
          <w:strike w:val="0"/>
          <w:sz w:val="21"/>
          <w:szCs w:val="21"/>
          <w:u w:val="none"/>
        </w:rPr>
        <w:drawing>
          <wp:inline distT="0" distB="0" distL="114300" distR="114300">
            <wp:extent cx="28575" cy="28575"/>
            <wp:effectExtent l="0" t="0" r="0" b="0"/>
            <wp:docPr id="100037" name="图片 100037" descr="page numbe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page number 1"/>
                    <pic:cNvPicPr>
                      <a:picLocks noChangeAspect="1"/>
                    </pic:cNvPicPr>
                  </pic:nvPicPr>
                  <pic:blipFill>
                    <a:blip r:embed="rId17"/>
                    <a:stretch>
                      <a:fillRect/>
                    </a:stretch>
                  </pic:blipFill>
                  <pic:spPr>
                    <a:xfrm>
                      <a:off x="0" y="0"/>
                      <a:ext cx="28575" cy="28575"/>
                    </a:xfrm>
                    <a:prstGeom prst="rect">
                      <a:avLst/>
                    </a:prstGeom>
                  </pic:spPr>
                </pic:pic>
              </a:graphicData>
            </a:graphic>
          </wp:inline>
        </w:drawing>
      </w:r>
    </w:p>
    <w:p w14:paraId="574B84E4">
      <w:pPr>
        <w:sectPr>
          <w:headerReference r:id="rId9" w:type="default"/>
          <w:type w:val="continuous"/>
          <w:pgSz w:w="11927" w:h="16875"/>
          <w:pgMar w:top="800" w:right="1120" w:bottom="540" w:left="1120" w:header="708" w:footer="708" w:gutter="0"/>
          <w:cols w:space="708" w:num="1"/>
          <w:docGrid w:linePitch="360" w:charSpace="0"/>
        </w:sectPr>
      </w:pPr>
    </w:p>
    <w:p w14:paraId="2345C979">
      <w:pPr>
        <w:widowControl w:val="0"/>
        <w:spacing w:before="0" w:after="0" w:line="360" w:lineRule="auto"/>
        <w:rPr>
          <w:sz w:val="21"/>
          <w:szCs w:val="21"/>
        </w:rPr>
      </w:pPr>
      <w:r>
        <w:rPr>
          <w:rFonts w:ascii="宋体" w:hAnsi="宋体" w:eastAsia="宋体" w:cs="宋体"/>
          <w:sz w:val="21"/>
          <w:szCs w:val="21"/>
        </w:rPr>
        <w:t>的共同目的是（</w:t>
      </w:r>
      <w:r>
        <w:rPr>
          <w:sz w:val="21"/>
          <w:szCs w:val="21"/>
        </w:rPr>
        <w:t xml:space="preserve">    </w:t>
      </w:r>
      <w:r>
        <w:rPr>
          <w:rFonts w:ascii="宋体" w:hAnsi="宋体" w:eastAsia="宋体" w:cs="宋体"/>
          <w:sz w:val="21"/>
          <w:szCs w:val="21"/>
        </w:rPr>
        <w:t>）</w:t>
      </w:r>
    </w:p>
    <w:p w14:paraId="3B9036AA">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推动书香社会建设</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构建良好生态环境</w:t>
      </w:r>
    </w:p>
    <w:p w14:paraId="198BC579">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保障公民文化权利</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满足美好生活愿望</w:t>
      </w:r>
    </w:p>
    <w:p w14:paraId="51BCAFBF">
      <w:pPr>
        <w:widowControl w:val="0"/>
        <w:spacing w:before="0" w:after="0" w:line="360" w:lineRule="auto"/>
        <w:rPr>
          <w:sz w:val="21"/>
          <w:szCs w:val="21"/>
        </w:rPr>
      </w:pPr>
      <w:r>
        <w:rPr>
          <w:sz w:val="21"/>
          <w:szCs w:val="21"/>
        </w:rPr>
        <w:t xml:space="preserve">12. </w:t>
      </w:r>
      <w:r>
        <w:rPr>
          <w:rFonts w:ascii="宋体" w:hAnsi="宋体" w:eastAsia="宋体" w:cs="宋体"/>
          <w:sz w:val="21"/>
          <w:szCs w:val="21"/>
        </w:rPr>
        <w:t>为贯彻落实《中共中央国务院关于全面推进美丽中国建设的意见》，全国范围内持续开展了“美丽中国，我是行动者”的系列活动，下面是与该活动相关的四幅公益宣传画，其共同主题是（</w:t>
      </w:r>
      <w:r>
        <w:rPr>
          <w:sz w:val="21"/>
          <w:szCs w:val="21"/>
        </w:rPr>
        <w:t xml:space="preserve">    </w:t>
      </w:r>
      <w:r>
        <w:rPr>
          <w:rFonts w:ascii="宋体" w:hAnsi="宋体" w:eastAsia="宋体" w:cs="宋体"/>
          <w:sz w:val="21"/>
          <w:szCs w:val="21"/>
        </w:rPr>
        <w:t>）</w:t>
      </w:r>
    </w:p>
    <w:p w14:paraId="100CA0A4">
      <w:pPr>
        <w:widowControl w:val="0"/>
        <w:spacing w:before="0" w:after="0" w:line="360" w:lineRule="auto"/>
        <w:rPr>
          <w:sz w:val="21"/>
          <w:szCs w:val="21"/>
        </w:rPr>
      </w:pPr>
      <w:r>
        <w:rPr>
          <w:strike w:val="0"/>
          <w:sz w:val="21"/>
          <w:szCs w:val="21"/>
          <w:u w:val="none"/>
        </w:rPr>
        <w:drawing>
          <wp:inline distT="0" distB="0" distL="114300" distR="114300">
            <wp:extent cx="5238750" cy="1781175"/>
            <wp:effectExtent l="0" t="0" r="0" b="9525"/>
            <wp:docPr id="100051" name="图片 10005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5238750" cy="1781175"/>
                    </a:xfrm>
                    <a:prstGeom prst="rect">
                      <a:avLst/>
                    </a:prstGeom>
                  </pic:spPr>
                </pic:pic>
              </a:graphicData>
            </a:graphic>
          </wp:inline>
        </w:drawing>
      </w:r>
    </w:p>
    <w:p w14:paraId="33C4DDAE">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A. </w:t>
      </w:r>
      <w:r>
        <w:rPr>
          <w:rFonts w:ascii="宋体" w:hAnsi="宋体" w:eastAsia="宋体" w:cs="宋体"/>
          <w:sz w:val="21"/>
          <w:szCs w:val="21"/>
        </w:rPr>
        <w:t>践行绿色生活方式</w:t>
      </w:r>
      <w:r>
        <w:rPr>
          <w:rFonts w:ascii="Times New Roman" w:hAnsi="Times New Roman" w:eastAsia="Times New Roman" w:cs="Times New Roman"/>
          <w:sz w:val="21"/>
          <w:szCs w:val="21"/>
        </w:rPr>
        <w:tab/>
      </w:r>
      <w:r>
        <w:rPr>
          <w:sz w:val="21"/>
          <w:szCs w:val="21"/>
        </w:rPr>
        <w:t xml:space="preserve">B. </w:t>
      </w:r>
      <w:r>
        <w:rPr>
          <w:rFonts w:ascii="宋体" w:hAnsi="宋体" w:eastAsia="宋体" w:cs="宋体"/>
          <w:sz w:val="21"/>
          <w:szCs w:val="21"/>
        </w:rPr>
        <w:t>保障国家粮食安全</w:t>
      </w:r>
    </w:p>
    <w:p w14:paraId="3BD6AA87">
      <w:pPr>
        <w:widowControl w:val="0"/>
        <w:tabs>
          <w:tab w:val="left" w:pos="4873"/>
        </w:tabs>
        <w:spacing w:before="0" w:after="0" w:line="360" w:lineRule="auto"/>
        <w:rPr>
          <w:rFonts w:ascii="Times New Roman" w:hAnsi="Times New Roman" w:eastAsia="Times New Roman" w:cs="Times New Roman"/>
          <w:sz w:val="21"/>
          <w:szCs w:val="21"/>
        </w:rPr>
      </w:pPr>
      <w:r>
        <w:rPr>
          <w:sz w:val="21"/>
          <w:szCs w:val="21"/>
        </w:rPr>
        <w:t xml:space="preserve">C. </w:t>
      </w:r>
      <w:r>
        <w:rPr>
          <w:rFonts w:ascii="宋体" w:hAnsi="宋体" w:eastAsia="宋体" w:cs="宋体"/>
          <w:sz w:val="21"/>
          <w:szCs w:val="21"/>
        </w:rPr>
        <w:t>提升公民民主意识</w:t>
      </w:r>
      <w:r>
        <w:rPr>
          <w:rFonts w:ascii="Times New Roman" w:hAnsi="Times New Roman" w:eastAsia="Times New Roman" w:cs="Times New Roman"/>
          <w:sz w:val="21"/>
          <w:szCs w:val="21"/>
        </w:rPr>
        <w:tab/>
      </w:r>
      <w:r>
        <w:rPr>
          <w:sz w:val="21"/>
          <w:szCs w:val="21"/>
        </w:rPr>
        <w:t xml:space="preserve">D. </w:t>
      </w:r>
      <w:r>
        <w:rPr>
          <w:rFonts w:ascii="宋体" w:hAnsi="宋体" w:eastAsia="宋体" w:cs="宋体"/>
          <w:sz w:val="21"/>
          <w:szCs w:val="21"/>
        </w:rPr>
        <w:t>促进经济快速发展</w:t>
      </w:r>
    </w:p>
    <w:p w14:paraId="2C08C8DA">
      <w:pPr>
        <w:widowControl w:val="0"/>
        <w:spacing w:before="0" w:after="0" w:line="286" w:lineRule="auto"/>
        <w:jc w:val="center"/>
      </w:pPr>
      <w:r>
        <w:rPr>
          <w:rFonts w:ascii="宋体" w:hAnsi="宋体" w:eastAsia="宋体" w:cs="宋体"/>
          <w:b/>
          <w:bCs/>
        </w:rPr>
        <w:t>第</w:t>
      </w:r>
      <w:r>
        <w:rPr>
          <w:rFonts w:ascii="MS UI Gothic" w:hAnsi="MS UI Gothic" w:eastAsia="MS UI Gothic" w:cs="MS UI Gothic"/>
          <w:b/>
          <w:bCs/>
        </w:rPr>
        <w:t>Ⅱ</w:t>
      </w:r>
      <w:r>
        <w:rPr>
          <w:rFonts w:ascii="宋体" w:hAnsi="宋体" w:eastAsia="宋体" w:cs="宋体"/>
          <w:b/>
          <w:bCs/>
        </w:rPr>
        <w:t>卷</w:t>
      </w:r>
      <w:r>
        <w:rPr>
          <w:b/>
          <w:bCs/>
        </w:rPr>
        <w:t xml:space="preserve"> </w:t>
      </w:r>
      <w:r>
        <w:rPr>
          <w:rFonts w:ascii="宋体" w:hAnsi="宋体" w:eastAsia="宋体" w:cs="宋体"/>
          <w:b/>
          <w:bCs/>
        </w:rPr>
        <w:t>非选择题（共</w:t>
      </w:r>
      <w:r>
        <w:rPr>
          <w:b/>
          <w:bCs/>
        </w:rPr>
        <w:t>51</w:t>
      </w:r>
      <w:r>
        <w:rPr>
          <w:rFonts w:ascii="宋体" w:hAnsi="宋体" w:eastAsia="宋体" w:cs="宋体"/>
          <w:b/>
          <w:bCs/>
        </w:rPr>
        <w:t>分）</w:t>
      </w:r>
    </w:p>
    <w:p w14:paraId="0E93DAA5">
      <w:pPr>
        <w:widowControl w:val="0"/>
        <w:spacing w:before="0" w:after="0" w:line="286" w:lineRule="auto"/>
      </w:pPr>
      <w:r>
        <w:rPr>
          <w:rFonts w:ascii="宋体" w:hAnsi="宋体" w:eastAsia="宋体" w:cs="宋体"/>
          <w:b/>
          <w:bCs/>
        </w:rPr>
        <w:t>二、简答题（本大题含</w:t>
      </w:r>
      <w:r>
        <w:rPr>
          <w:b/>
          <w:bCs/>
        </w:rPr>
        <w:t>3</w:t>
      </w:r>
      <w:r>
        <w:rPr>
          <w:rFonts w:ascii="宋体" w:hAnsi="宋体" w:eastAsia="宋体" w:cs="宋体"/>
          <w:b/>
          <w:bCs/>
        </w:rPr>
        <w:t>个小题，共</w:t>
      </w:r>
      <w:r>
        <w:rPr>
          <w:b/>
          <w:bCs/>
        </w:rPr>
        <w:t>26</w:t>
      </w:r>
      <w:r>
        <w:rPr>
          <w:rFonts w:ascii="宋体" w:hAnsi="宋体" w:eastAsia="宋体" w:cs="宋体"/>
          <w:b/>
          <w:bCs/>
        </w:rPr>
        <w:t>分）</w:t>
      </w:r>
    </w:p>
    <w:p w14:paraId="14942E91">
      <w:pPr>
        <w:widowControl w:val="0"/>
        <w:spacing w:before="0" w:after="0" w:line="360" w:lineRule="auto"/>
        <w:rPr>
          <w:sz w:val="21"/>
          <w:szCs w:val="21"/>
        </w:rPr>
      </w:pPr>
      <w:r>
        <w:rPr>
          <w:sz w:val="21"/>
          <w:szCs w:val="21"/>
        </w:rPr>
        <w:t xml:space="preserve">13. </w:t>
      </w:r>
      <w:r>
        <w:rPr>
          <w:rFonts w:ascii="宋体" w:hAnsi="宋体" w:eastAsia="宋体" w:cs="宋体"/>
          <w:sz w:val="21"/>
          <w:szCs w:val="21"/>
        </w:rPr>
        <w:t>未成年人的生存和发展事关人类的未来，给予未成年人特殊的关爱和保护，已成为人类的共识。</w:t>
      </w:r>
    </w:p>
    <w:p w14:paraId="0A7B6EB2">
      <w:pPr>
        <w:widowControl w:val="0"/>
        <w:spacing w:before="0" w:after="0" w:line="360" w:lineRule="auto"/>
        <w:ind w:firstLine="420"/>
        <w:rPr>
          <w:sz w:val="21"/>
          <w:szCs w:val="21"/>
        </w:rPr>
      </w:pPr>
      <w:r>
        <w:rPr>
          <w:rFonts w:ascii="楷体" w:hAnsi="楷体" w:eastAsia="楷体" w:cs="楷体"/>
          <w:sz w:val="21"/>
          <w:szCs w:val="21"/>
        </w:rPr>
        <w:t>国家疾控局日前发布了《学生常见病多病共防技术指南》（以下简称《指南》），旨在保护学生身心健康。《指南》指出，近视、超重肥胖、脊柱弯曲异常、心理健康问题等为当前学生群体常见病。</w:t>
      </w:r>
    </w:p>
    <w:p w14:paraId="3C27F7F5">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）请就初中生自身在日常生活中如何预防当前学生群体常见病，提出具体可行的建议。（三条即可）</w:t>
      </w:r>
    </w:p>
    <w:p w14:paraId="0B7B11CA">
      <w:pPr>
        <w:widowControl w:val="0"/>
        <w:spacing w:before="0" w:after="0" w:line="360" w:lineRule="auto"/>
        <w:ind w:firstLine="420"/>
        <w:rPr>
          <w:sz w:val="21"/>
          <w:szCs w:val="21"/>
        </w:rPr>
      </w:pPr>
      <w:r>
        <w:rPr>
          <w:rFonts w:ascii="楷体" w:hAnsi="楷体" w:eastAsia="楷体" w:cs="楷体"/>
          <w:sz w:val="21"/>
          <w:szCs w:val="21"/>
        </w:rPr>
        <w:t>某校高度重视对学生的安全教育工作，安全教育常抓不懈。近日，针对当地的气象特点，学校提醒同学们要掌握一些大风、雷暴天气来临时的安全常识。以下是同学们搜集的部分内容：</w:t>
      </w:r>
    </w:p>
    <w:p w14:paraId="5F6AF1A5">
      <w:pPr>
        <w:widowControl w:val="0"/>
        <w:spacing w:before="0" w:after="0" w:line="360" w:lineRule="auto"/>
        <w:rPr>
          <w:sz w:val="21"/>
          <w:szCs w:val="21"/>
        </w:rPr>
      </w:pPr>
      <w:r>
        <w:rPr>
          <w:rFonts w:ascii="楷体" w:hAnsi="楷体" w:eastAsia="楷体" w:cs="楷体"/>
          <w:sz w:val="21"/>
          <w:szCs w:val="21"/>
        </w:rPr>
        <w:t>★雷暴天气不在大树下避雨、不接打手机。</w:t>
      </w:r>
    </w:p>
    <w:p w14:paraId="42941CD9">
      <w:pPr>
        <w:widowControl w:val="0"/>
        <w:spacing w:before="0" w:after="0" w:line="360" w:lineRule="auto"/>
        <w:rPr>
          <w:sz w:val="21"/>
          <w:szCs w:val="21"/>
        </w:rPr>
      </w:pPr>
      <w:r>
        <w:rPr>
          <w:rFonts w:ascii="楷体" w:hAnsi="楷体" w:eastAsia="楷体" w:cs="楷体"/>
          <w:sz w:val="21"/>
          <w:szCs w:val="21"/>
        </w:rPr>
        <w:t>★……</w:t>
      </w:r>
    </w:p>
    <w:p w14:paraId="24960184">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）请你再补充写出两条。</w:t>
      </w:r>
    </w:p>
    <w:p w14:paraId="3147354E">
      <w:pPr>
        <w:widowControl w:val="0"/>
        <w:spacing w:before="0" w:after="0" w:line="360" w:lineRule="auto"/>
        <w:rPr>
          <w:sz w:val="21"/>
          <w:szCs w:val="21"/>
        </w:rPr>
      </w:pPr>
      <w:r>
        <w:rPr>
          <w:sz w:val="21"/>
          <w:szCs w:val="21"/>
        </w:rPr>
        <w:t xml:space="preserve">14. </w:t>
      </w:r>
      <w:r>
        <w:rPr>
          <w:rFonts w:ascii="宋体" w:hAnsi="宋体" w:eastAsia="宋体" w:cs="宋体"/>
          <w:sz w:val="21"/>
          <w:szCs w:val="21"/>
        </w:rPr>
        <w:t>道德与法治课上，老师出示了下面的案例：</w:t>
      </w:r>
    </w:p>
    <w:p w14:paraId="6ED3AD31">
      <w:pPr>
        <w:widowControl w:val="0"/>
        <w:spacing w:before="0" w:after="0" w:line="360" w:lineRule="auto"/>
        <w:ind w:firstLine="420"/>
        <w:rPr>
          <w:sz w:val="21"/>
          <w:szCs w:val="21"/>
        </w:rPr>
      </w:pPr>
      <w:r>
        <w:rPr>
          <w:rFonts w:ascii="楷体" w:hAnsi="楷体" w:eastAsia="楷体" w:cs="楷体"/>
          <w:sz w:val="21"/>
          <w:szCs w:val="21"/>
        </w:rPr>
        <w:t>张某家厨房的天花板漏水了，仔细检查后怀疑水是从楼上邻居高某家漏下来的。张某上楼到高某家查看时，竟然发现高某将原房屋结构中厨房的位置改造成了卫生间。这样的改动让张某一家感觉极度不适，难以接受。与高某协商无果后，张某将高某诉至法院，要求恢复房屋结构布局。</w:t>
      </w:r>
    </w:p>
    <w:p w14:paraId="25FB8F3F">
      <w:pPr>
        <w:widowControl w:val="0"/>
        <w:spacing w:before="0" w:after="0" w:line="360" w:lineRule="auto"/>
        <w:ind w:firstLine="420"/>
        <w:rPr>
          <w:sz w:val="21"/>
          <w:szCs w:val="21"/>
        </w:rPr>
      </w:pPr>
      <w:r>
        <w:rPr>
          <w:rFonts w:ascii="楷体" w:hAnsi="楷体" w:eastAsia="楷体" w:cs="楷体"/>
          <w:sz w:val="21"/>
          <w:szCs w:val="21"/>
        </w:rPr>
        <w:t>法官审理后表示，房屋改造虽为业主的自由，但需要在相关规范允许的范围内进行。民法典规定，民事主体从事民事活动，不得违反法律，不得违背公序良俗。最终法院判决高某须将房屋结构恢复原状。</w:t>
      </w:r>
    </w:p>
    <w:p w14:paraId="0F3AFB79">
      <w:pPr>
        <w:widowControl w:val="0"/>
        <w:spacing w:before="0" w:after="0" w:line="360" w:lineRule="auto"/>
        <w:rPr>
          <w:sz w:val="21"/>
          <w:szCs w:val="21"/>
        </w:rPr>
      </w:pPr>
      <w:r>
        <w:rPr>
          <w:rFonts w:ascii="宋体" w:hAnsi="宋体" w:eastAsia="宋体" w:cs="宋体"/>
          <w:sz w:val="21"/>
          <w:szCs w:val="21"/>
        </w:rPr>
        <w:t>针对高某违法行为的性质以及该案例带来的启示，同学们展开了讨论。请将下列同学的发言补充完整。</w:t>
      </w:r>
      <w:r>
        <w:rPr>
          <w:strike w:val="0"/>
          <w:sz w:val="21"/>
          <w:szCs w:val="21"/>
          <w:u w:val="none"/>
        </w:rPr>
        <w:drawing>
          <wp:inline distT="0" distB="0" distL="114300" distR="114300">
            <wp:extent cx="28575" cy="28575"/>
            <wp:effectExtent l="0" t="0" r="0" b="0"/>
            <wp:docPr id="100053" name="图片 100053" descr="page numbe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page number 2"/>
                    <pic:cNvPicPr>
                      <a:picLocks noChangeAspect="1"/>
                    </pic:cNvPicPr>
                  </pic:nvPicPr>
                  <pic:blipFill>
                    <a:blip r:embed="rId17"/>
                    <a:stretch>
                      <a:fillRect/>
                    </a:stretch>
                  </pic:blipFill>
                  <pic:spPr>
                    <a:xfrm>
                      <a:off x="0" y="0"/>
                      <a:ext cx="28575" cy="28575"/>
                    </a:xfrm>
                    <a:prstGeom prst="rect">
                      <a:avLst/>
                    </a:prstGeom>
                  </pic:spPr>
                </pic:pic>
              </a:graphicData>
            </a:graphic>
          </wp:inline>
        </w:drawing>
      </w:r>
    </w:p>
    <w:p w14:paraId="156BA456">
      <w:pPr>
        <w:sectPr>
          <w:headerReference r:id="rId10" w:type="default"/>
          <w:type w:val="continuous"/>
          <w:pgSz w:w="11927" w:h="16875"/>
          <w:pgMar w:top="800" w:right="1120" w:bottom="540" w:left="1120" w:header="708" w:footer="708" w:gutter="0"/>
          <w:cols w:space="708" w:num="1"/>
          <w:docGrid w:linePitch="360" w:charSpace="0"/>
        </w:sectPr>
      </w:pPr>
    </w:p>
    <w:p w14:paraId="4951CC6E">
      <w:pPr>
        <w:widowControl w:val="0"/>
        <w:spacing w:before="0" w:after="0" w:line="360" w:lineRule="auto"/>
        <w:rPr>
          <w:sz w:val="21"/>
          <w:szCs w:val="21"/>
        </w:rPr>
      </w:pPr>
      <w:r>
        <w:rPr>
          <w:rFonts w:ascii="宋体" w:hAnsi="宋体" w:eastAsia="宋体" w:cs="宋体"/>
          <w:sz w:val="21"/>
          <w:szCs w:val="21"/>
        </w:rPr>
        <w:t>……</w:t>
      </w:r>
    </w:p>
    <w:p w14:paraId="685521FE">
      <w:pPr>
        <w:widowControl w:val="0"/>
        <w:spacing w:before="0" w:after="0" w:line="360" w:lineRule="auto"/>
        <w:rPr>
          <w:sz w:val="21"/>
          <w:szCs w:val="21"/>
        </w:rPr>
      </w:pPr>
      <w:r>
        <w:rPr>
          <w:sz w:val="21"/>
          <w:szCs w:val="21"/>
        </w:rPr>
        <w:t xml:space="preserve">15. </w:t>
      </w:r>
      <w:r>
        <w:rPr>
          <w:rFonts w:ascii="宋体" w:hAnsi="宋体" w:eastAsia="宋体" w:cs="宋体"/>
          <w:sz w:val="21"/>
          <w:szCs w:val="21"/>
        </w:rPr>
        <w:t>某校的宣传栏中展示了下面的内容：</w:t>
      </w:r>
    </w:p>
    <w:tbl>
      <w:tblPr>
        <w:tblStyle w:val="4"/>
        <w:tblW w:w="7080"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7080"/>
      </w:tblGrid>
      <w:tr w14:paraId="44950A66">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7080" w:type="dxa"/>
            <w:noWrap w:val="0"/>
            <w:tcMar>
              <w:top w:w="76" w:type="dxa"/>
              <w:left w:w="120" w:type="dxa"/>
              <w:bottom w:w="76" w:type="dxa"/>
              <w:right w:w="120" w:type="dxa"/>
            </w:tcMar>
            <w:vAlign w:val="center"/>
          </w:tcPr>
          <w:p w14:paraId="41A26E9C">
            <w:pPr>
              <w:widowControl w:val="0"/>
              <w:spacing w:before="0" w:after="0" w:line="360" w:lineRule="auto"/>
              <w:ind w:firstLine="420"/>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中国式现代化，民生为大。“国家账本”里，有民生之需。全国财政支出中，约有</w:t>
            </w:r>
            <w:r>
              <w:rPr>
                <w:b w:val="0"/>
                <w:bCs w:val="0"/>
                <w:i w:val="0"/>
                <w:iCs w:val="0"/>
                <w:smallCaps w:val="0"/>
                <w:color w:val="000000"/>
                <w:sz w:val="21"/>
                <w:szCs w:val="21"/>
              </w:rPr>
              <w:t>70%</w:t>
            </w:r>
            <w:r>
              <w:rPr>
                <w:rFonts w:ascii="楷体" w:hAnsi="楷体" w:eastAsia="楷体" w:cs="楷体"/>
                <w:b w:val="0"/>
                <w:bCs w:val="0"/>
                <w:i w:val="0"/>
                <w:iCs w:val="0"/>
                <w:smallCaps w:val="0"/>
                <w:color w:val="000000"/>
                <w:sz w:val="21"/>
                <w:szCs w:val="21"/>
              </w:rPr>
              <w:t>以上用于民生。</w:t>
            </w:r>
          </w:p>
          <w:p w14:paraId="3FBB4DFE">
            <w:pPr>
              <w:widowControl w:val="0"/>
              <w:spacing w:before="0" w:after="0" w:line="360" w:lineRule="auto"/>
              <w:ind w:firstLine="420"/>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共建“一带一路”十余年来，中国积极开展应急管理领域国际合作，先后派出救援队赴尼泊尔、莫桑比克、土耳其等国家开展地震、洪灾等人道主义救援救助行动；中国向多个国家推广示范菌草、杂交水稻等</w:t>
            </w:r>
            <w:r>
              <w:rPr>
                <w:b w:val="0"/>
                <w:bCs w:val="0"/>
                <w:i w:val="0"/>
                <w:iCs w:val="0"/>
                <w:smallCaps w:val="0"/>
                <w:color w:val="000000"/>
                <w:sz w:val="21"/>
                <w:szCs w:val="21"/>
              </w:rPr>
              <w:t>1500</w:t>
            </w:r>
            <w:r>
              <w:rPr>
                <w:rFonts w:ascii="楷体" w:hAnsi="楷体" w:eastAsia="楷体" w:cs="楷体"/>
                <w:b w:val="0"/>
                <w:bCs w:val="0"/>
                <w:i w:val="0"/>
                <w:iCs w:val="0"/>
                <w:smallCaps w:val="0"/>
                <w:color w:val="000000"/>
                <w:sz w:val="21"/>
                <w:szCs w:val="21"/>
              </w:rPr>
              <w:t>多项农业技术……共建“一带一路”，既发展了中国，也造福了世界。</w:t>
            </w:r>
          </w:p>
        </w:tc>
      </w:tr>
    </w:tbl>
    <w:p w14:paraId="799D25B4">
      <w:pPr>
        <w:widowControl w:val="0"/>
        <w:spacing w:before="0" w:after="0" w:line="360" w:lineRule="auto"/>
        <w:rPr>
          <w:sz w:val="21"/>
          <w:szCs w:val="21"/>
        </w:rPr>
      </w:pPr>
      <w:r>
        <w:rPr>
          <w:rFonts w:ascii="宋体" w:hAnsi="宋体" w:eastAsia="宋体" w:cs="宋体"/>
          <w:sz w:val="21"/>
          <w:szCs w:val="21"/>
        </w:rPr>
        <w:t>宣传栏中的内容说明了什么？</w:t>
      </w:r>
    </w:p>
    <w:p w14:paraId="217ADDA5">
      <w:pPr>
        <w:widowControl w:val="0"/>
        <w:spacing w:before="0" w:after="0" w:line="286" w:lineRule="auto"/>
      </w:pPr>
      <w:r>
        <w:rPr>
          <w:rFonts w:ascii="宋体" w:hAnsi="宋体" w:eastAsia="宋体" w:cs="宋体"/>
          <w:b/>
          <w:bCs/>
        </w:rPr>
        <w:t>三、分析说明题（本大题含</w:t>
      </w:r>
      <w:r>
        <w:rPr>
          <w:b/>
          <w:bCs/>
        </w:rPr>
        <w:t>1</w:t>
      </w:r>
      <w:r>
        <w:rPr>
          <w:rFonts w:ascii="宋体" w:hAnsi="宋体" w:eastAsia="宋体" w:cs="宋体"/>
          <w:b/>
          <w:bCs/>
        </w:rPr>
        <w:t>个小题，共</w:t>
      </w:r>
      <w:r>
        <w:rPr>
          <w:b/>
          <w:bCs/>
        </w:rPr>
        <w:t>9</w:t>
      </w:r>
      <w:r>
        <w:rPr>
          <w:rFonts w:ascii="宋体" w:hAnsi="宋体" w:eastAsia="宋体" w:cs="宋体"/>
          <w:b/>
          <w:bCs/>
        </w:rPr>
        <w:t>分）</w:t>
      </w:r>
    </w:p>
    <w:p w14:paraId="6A0F12CA">
      <w:pPr>
        <w:widowControl w:val="0"/>
        <w:spacing w:before="0" w:after="0" w:line="360" w:lineRule="auto"/>
        <w:ind w:firstLine="420"/>
        <w:rPr>
          <w:sz w:val="21"/>
          <w:szCs w:val="21"/>
        </w:rPr>
      </w:pPr>
      <w:r>
        <w:rPr>
          <w:sz w:val="21"/>
          <w:szCs w:val="21"/>
        </w:rPr>
        <w:t xml:space="preserve">16. </w:t>
      </w:r>
      <w:r>
        <w:rPr>
          <w:rFonts w:ascii="楷体" w:hAnsi="楷体" w:eastAsia="楷体" w:cs="楷体"/>
          <w:sz w:val="21"/>
          <w:szCs w:val="21"/>
        </w:rPr>
        <w:t>“为什么我的眼里常含泪水？因为我对这土地爱得深沉。”</w:t>
      </w:r>
    </w:p>
    <w:p w14:paraId="37CC6CFC">
      <w:pPr>
        <w:widowControl w:val="0"/>
        <w:spacing w:before="0" w:after="0" w:line="360" w:lineRule="auto"/>
        <w:ind w:firstLine="420"/>
        <w:rPr>
          <w:sz w:val="21"/>
          <w:szCs w:val="21"/>
        </w:rPr>
      </w:pPr>
      <w:r>
        <w:rPr>
          <w:rFonts w:ascii="楷体" w:hAnsi="楷体" w:eastAsia="楷体" w:cs="楷体"/>
          <w:sz w:val="21"/>
          <w:szCs w:val="21"/>
        </w:rPr>
        <w:t>山西，一片神奇的土地、一片英雄的土地、一片希望的土地。</w:t>
      </w:r>
    </w:p>
    <w:p w14:paraId="35F675A6">
      <w:pPr>
        <w:widowControl w:val="0"/>
        <w:spacing w:before="0" w:after="0" w:line="360" w:lineRule="auto"/>
        <w:ind w:firstLine="420"/>
        <w:rPr>
          <w:sz w:val="21"/>
          <w:szCs w:val="21"/>
        </w:rPr>
      </w:pPr>
      <w:r>
        <w:rPr>
          <w:rFonts w:ascii="楷体" w:hAnsi="楷体" w:eastAsia="楷体" w:cs="楷体"/>
          <w:sz w:val="21"/>
          <w:szCs w:val="21"/>
        </w:rPr>
        <w:t>在这片历史厚土上，形成了尧舜德孝文化、关公忠义文化、能吏廉政文化、晋商诚信文化等优秀传统文化，其中蕴含着丰富的道德资源。</w:t>
      </w:r>
    </w:p>
    <w:p w14:paraId="734DC751">
      <w:pPr>
        <w:widowControl w:val="0"/>
        <w:spacing w:before="0" w:after="0" w:line="360" w:lineRule="auto"/>
        <w:ind w:firstLine="420"/>
        <w:rPr>
          <w:sz w:val="21"/>
          <w:szCs w:val="21"/>
        </w:rPr>
      </w:pPr>
      <w:r>
        <w:rPr>
          <w:rFonts w:ascii="楷体" w:hAnsi="楷体" w:eastAsia="楷体" w:cs="楷体"/>
          <w:sz w:val="21"/>
          <w:szCs w:val="21"/>
        </w:rPr>
        <w:t>在这片红色热土上，革命事迹永垂史册，革命英雄流芳百世，革命精神光耀千秋。革命战争年代，英雄的山西人民以铮铮铁骨战强敌、以血肉之躯筑长城、以前仆后继赴国难，用鲜血和生命铸就的太行精神、吕梁精神，成为以伟大建党精神为源头的中国共产党人精神谱系的重要组成部分。</w:t>
      </w:r>
    </w:p>
    <w:p w14:paraId="6C3C457C">
      <w:pPr>
        <w:widowControl w:val="0"/>
        <w:spacing w:before="0" w:after="0" w:line="360" w:lineRule="auto"/>
        <w:ind w:firstLine="420"/>
        <w:rPr>
          <w:sz w:val="21"/>
          <w:szCs w:val="21"/>
        </w:rPr>
      </w:pPr>
      <w:r>
        <w:rPr>
          <w:rFonts w:ascii="楷体" w:hAnsi="楷体" w:eastAsia="楷体" w:cs="楷体"/>
          <w:sz w:val="21"/>
          <w:szCs w:val="21"/>
        </w:rPr>
        <w:t>在这片发展沃土上，敢为人先、勇挑重担的精神品格熠熠生辉。在这些精神的感召下，三晋儿女向新而行，建设的“</w:t>
      </w:r>
      <w:r>
        <w:rPr>
          <w:sz w:val="21"/>
          <w:szCs w:val="21"/>
        </w:rPr>
        <w:t>5G</w:t>
      </w:r>
      <w:r>
        <w:rPr>
          <w:rFonts w:ascii="楷体" w:hAnsi="楷体" w:eastAsia="楷体" w:cs="楷体"/>
          <w:sz w:val="21"/>
          <w:szCs w:val="21"/>
        </w:rPr>
        <w:t>煤矿”首创了无人化煤炭开采的中国先例，给中国、也给世界树起了一个新的坐标；三晋儿女责无旁贷，扛牢保障国家能源安全的责任使命，先行先试，勇当能源革命的排头兵……</w:t>
      </w:r>
    </w:p>
    <w:p w14:paraId="37638D24">
      <w:pPr>
        <w:widowControl w:val="0"/>
        <w:spacing w:before="0" w:after="0" w:line="360" w:lineRule="auto"/>
        <w:rPr>
          <w:sz w:val="21"/>
          <w:szCs w:val="21"/>
        </w:rPr>
      </w:pPr>
      <w:r>
        <w:rPr>
          <w:rFonts w:ascii="宋体" w:hAnsi="宋体" w:eastAsia="宋体" w:cs="宋体"/>
          <w:sz w:val="21"/>
          <w:szCs w:val="21"/>
        </w:rPr>
        <w:t>山西这片土地所承载的上述宝贵精神财富，对促进青少年成长为担当民族复兴大任的时代新人，有什么重要作用？</w:t>
      </w:r>
    </w:p>
    <w:p w14:paraId="0DE32EA5">
      <w:pPr>
        <w:widowControl w:val="0"/>
        <w:spacing w:before="0" w:after="0" w:line="286" w:lineRule="auto"/>
      </w:pPr>
      <w:r>
        <w:rPr>
          <w:rFonts w:ascii="宋体" w:hAnsi="宋体" w:eastAsia="宋体" w:cs="宋体"/>
          <w:b/>
          <w:bCs/>
        </w:rPr>
        <w:t>四、实践探究题（本大题含</w:t>
      </w:r>
      <w:r>
        <w:rPr>
          <w:b/>
          <w:bCs/>
        </w:rPr>
        <w:t>1</w:t>
      </w:r>
      <w:r>
        <w:rPr>
          <w:rFonts w:ascii="宋体" w:hAnsi="宋体" w:eastAsia="宋体" w:cs="宋体"/>
          <w:b/>
          <w:bCs/>
        </w:rPr>
        <w:t>个小题，共</w:t>
      </w:r>
      <w:r>
        <w:rPr>
          <w:b/>
          <w:bCs/>
        </w:rPr>
        <w:t>16</w:t>
      </w:r>
      <w:r>
        <w:rPr>
          <w:rFonts w:ascii="宋体" w:hAnsi="宋体" w:eastAsia="宋体" w:cs="宋体"/>
          <w:b/>
          <w:bCs/>
        </w:rPr>
        <w:t>分）</w:t>
      </w:r>
    </w:p>
    <w:p w14:paraId="3A330AA9">
      <w:pPr>
        <w:widowControl w:val="0"/>
        <w:spacing w:before="0" w:after="0" w:line="360" w:lineRule="auto"/>
        <w:rPr>
          <w:sz w:val="21"/>
          <w:szCs w:val="21"/>
        </w:rPr>
      </w:pPr>
      <w:r>
        <w:rPr>
          <w:sz w:val="21"/>
          <w:szCs w:val="21"/>
        </w:rPr>
        <w:t xml:space="preserve">17. </w:t>
      </w:r>
      <w:r>
        <w:rPr>
          <w:rFonts w:ascii="宋体" w:hAnsi="宋体" w:eastAsia="宋体" w:cs="宋体"/>
          <w:sz w:val="21"/>
          <w:szCs w:val="21"/>
        </w:rPr>
        <w:t>为庆祝新中国成立</w:t>
      </w:r>
      <w:r>
        <w:rPr>
          <w:sz w:val="21"/>
          <w:szCs w:val="21"/>
        </w:rPr>
        <w:t>75</w:t>
      </w:r>
      <w:r>
        <w:rPr>
          <w:rFonts w:ascii="宋体" w:hAnsi="宋体" w:eastAsia="宋体" w:cs="宋体"/>
          <w:sz w:val="21"/>
          <w:szCs w:val="21"/>
        </w:rPr>
        <w:t>周年，某校以“美好青春·与爱国同行”为主题，隆重举行爱国主义教育系列活动。请你参与其中，完成下列任务。</w:t>
      </w:r>
    </w:p>
    <w:p w14:paraId="414B7726">
      <w:pPr>
        <w:widowControl w:val="0"/>
        <w:spacing w:before="0" w:after="0" w:line="360" w:lineRule="auto"/>
        <w:rPr>
          <w:sz w:val="21"/>
          <w:szCs w:val="21"/>
        </w:rPr>
      </w:pPr>
      <w:r>
        <w:rPr>
          <w:rFonts w:ascii="宋体" w:hAnsi="宋体" w:eastAsia="宋体" w:cs="宋体"/>
          <w:sz w:val="21"/>
          <w:szCs w:val="21"/>
        </w:rPr>
        <w:t>活动一：爱国有高标——学习功勋模范</w:t>
      </w:r>
    </w:p>
    <w:p w14:paraId="6DEDD05A">
      <w:pPr>
        <w:widowControl w:val="0"/>
        <w:spacing w:before="0" w:after="0" w:line="360" w:lineRule="auto"/>
        <w:ind w:firstLine="420"/>
        <w:rPr>
          <w:sz w:val="21"/>
          <w:szCs w:val="21"/>
        </w:rPr>
      </w:pPr>
      <w:r>
        <w:rPr>
          <w:rFonts w:ascii="楷体" w:hAnsi="楷体" w:eastAsia="楷体" w:cs="楷体"/>
          <w:sz w:val="21"/>
          <w:szCs w:val="21"/>
        </w:rPr>
        <w:t>背景链接</w:t>
      </w:r>
    </w:p>
    <w:tbl>
      <w:tblPr>
        <w:tblStyle w:val="4"/>
        <w:tblW w:w="7365"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7365"/>
      </w:tblGrid>
      <w:tr w14:paraId="701B9FAE">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7365" w:type="dxa"/>
            <w:noWrap w:val="0"/>
            <w:tcMar>
              <w:top w:w="76" w:type="dxa"/>
              <w:left w:w="120" w:type="dxa"/>
              <w:bottom w:w="76" w:type="dxa"/>
              <w:right w:w="120" w:type="dxa"/>
            </w:tcMar>
            <w:vAlign w:val="center"/>
          </w:tcPr>
          <w:p w14:paraId="43119454">
            <w:pPr>
              <w:widowControl w:val="0"/>
              <w:spacing w:before="0" w:after="0" w:line="360" w:lineRule="auto"/>
              <w:ind w:firstLine="420"/>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高标是高山仰止、万众敬仰的存在。</w:t>
            </w:r>
            <w:r>
              <w:rPr>
                <w:b w:val="0"/>
                <w:bCs w:val="0"/>
                <w:i w:val="0"/>
                <w:iCs w:val="0"/>
                <w:smallCaps w:val="0"/>
                <w:color w:val="000000"/>
                <w:sz w:val="21"/>
                <w:szCs w:val="21"/>
              </w:rPr>
              <w:t>2015</w:t>
            </w:r>
            <w:r>
              <w:rPr>
                <w:rFonts w:ascii="楷体" w:hAnsi="楷体" w:eastAsia="楷体" w:cs="楷体"/>
                <w:b w:val="0"/>
                <w:bCs w:val="0"/>
                <w:i w:val="0"/>
                <w:iCs w:val="0"/>
                <w:smallCaps w:val="0"/>
                <w:color w:val="000000"/>
                <w:sz w:val="21"/>
                <w:szCs w:val="21"/>
              </w:rPr>
              <w:t>年全国人大常委会通过了《中华人民共和国国家勋章和国家荣誉称号法》。</w:t>
            </w:r>
            <w:r>
              <w:rPr>
                <w:b w:val="0"/>
                <w:bCs w:val="0"/>
                <w:i w:val="0"/>
                <w:iCs w:val="0"/>
                <w:smallCaps w:val="0"/>
                <w:color w:val="000000"/>
                <w:sz w:val="21"/>
                <w:szCs w:val="21"/>
              </w:rPr>
              <w:t>2019</w:t>
            </w:r>
            <w:r>
              <w:rPr>
                <w:rFonts w:ascii="楷体" w:hAnsi="楷体" w:eastAsia="楷体" w:cs="楷体"/>
                <w:b w:val="0"/>
                <w:bCs w:val="0"/>
                <w:i w:val="0"/>
                <w:iCs w:val="0"/>
                <w:smallCaps w:val="0"/>
                <w:color w:val="000000"/>
                <w:sz w:val="21"/>
                <w:szCs w:val="21"/>
              </w:rPr>
              <w:t>年、</w:t>
            </w:r>
            <w:r>
              <w:rPr>
                <w:b w:val="0"/>
                <w:bCs w:val="0"/>
                <w:i w:val="0"/>
                <w:iCs w:val="0"/>
                <w:smallCaps w:val="0"/>
                <w:color w:val="000000"/>
                <w:sz w:val="21"/>
                <w:szCs w:val="21"/>
              </w:rPr>
              <w:t>2020</w:t>
            </w:r>
            <w:r>
              <w:rPr>
                <w:rFonts w:ascii="楷体" w:hAnsi="楷体" w:eastAsia="楷体" w:cs="楷体"/>
                <w:b w:val="0"/>
                <w:bCs w:val="0"/>
                <w:i w:val="0"/>
                <w:iCs w:val="0"/>
                <w:smallCaps w:val="0"/>
                <w:color w:val="000000"/>
                <w:sz w:val="21"/>
                <w:szCs w:val="21"/>
              </w:rPr>
              <w:t>年我国两次开展国家勋章和国家荣誉称号的集中颁授活动。</w:t>
            </w:r>
            <w:r>
              <w:rPr>
                <w:b w:val="0"/>
                <w:bCs w:val="0"/>
                <w:i w:val="0"/>
                <w:iCs w:val="0"/>
                <w:smallCaps w:val="0"/>
                <w:color w:val="000000"/>
                <w:sz w:val="21"/>
                <w:szCs w:val="21"/>
              </w:rPr>
              <w:t>2024</w:t>
            </w:r>
            <w:r>
              <w:rPr>
                <w:rFonts w:ascii="楷体" w:hAnsi="楷体" w:eastAsia="楷体" w:cs="楷体"/>
                <w:b w:val="0"/>
                <w:bCs w:val="0"/>
                <w:i w:val="0"/>
                <w:iCs w:val="0"/>
                <w:smallCaps w:val="0"/>
                <w:color w:val="000000"/>
                <w:sz w:val="21"/>
                <w:szCs w:val="21"/>
              </w:rPr>
              <w:t>年</w:t>
            </w:r>
            <w:r>
              <w:rPr>
                <w:b w:val="0"/>
                <w:bCs w:val="0"/>
                <w:i w:val="0"/>
                <w:iCs w:val="0"/>
                <w:smallCaps w:val="0"/>
                <w:color w:val="000000"/>
                <w:sz w:val="21"/>
                <w:szCs w:val="21"/>
              </w:rPr>
              <w:t>3</w:t>
            </w:r>
            <w:r>
              <w:rPr>
                <w:rFonts w:ascii="楷体" w:hAnsi="楷体" w:eastAsia="楷体" w:cs="楷体"/>
                <w:b w:val="0"/>
                <w:bCs w:val="0"/>
                <w:i w:val="0"/>
                <w:iCs w:val="0"/>
                <w:smallCaps w:val="0"/>
                <w:color w:val="000000"/>
                <w:sz w:val="21"/>
                <w:szCs w:val="21"/>
              </w:rPr>
              <w:t>月，党中央决定，在庆祝中华人民共和国成立</w:t>
            </w:r>
            <w:r>
              <w:rPr>
                <w:b w:val="0"/>
                <w:bCs w:val="0"/>
                <w:i w:val="0"/>
                <w:iCs w:val="0"/>
                <w:smallCaps w:val="0"/>
                <w:color w:val="000000"/>
                <w:sz w:val="21"/>
                <w:szCs w:val="21"/>
              </w:rPr>
              <w:t>75</w:t>
            </w:r>
            <w:r>
              <w:rPr>
                <w:rFonts w:ascii="楷体" w:hAnsi="楷体" w:eastAsia="楷体" w:cs="楷体"/>
                <w:b w:val="0"/>
                <w:bCs w:val="0"/>
                <w:i w:val="0"/>
                <w:iCs w:val="0"/>
                <w:smallCaps w:val="0"/>
                <w:color w:val="000000"/>
                <w:sz w:val="21"/>
                <w:szCs w:val="21"/>
              </w:rPr>
              <w:t>周年之际，再次开展国家勋章和国家荣誉称号评选颁授，隆重表彰一批为中华人民共和国建设和发展作出杰出贡献的功勋模范人物。</w:t>
            </w:r>
          </w:p>
        </w:tc>
      </w:tr>
    </w:tbl>
    <w:p w14:paraId="11934340">
      <w:pPr>
        <w:widowControl w:val="0"/>
        <w:spacing w:before="0" w:after="0"/>
        <w:jc w:val="both"/>
        <w:rPr>
          <w:sz w:val="0"/>
          <w:szCs w:val="0"/>
        </w:rPr>
      </w:pPr>
      <w:r>
        <w:rPr>
          <w:strike w:val="0"/>
          <w:sz w:val="0"/>
          <w:szCs w:val="0"/>
          <w:u w:val="none"/>
        </w:rPr>
        <w:drawing>
          <wp:inline distT="0" distB="0" distL="114300" distR="114300">
            <wp:extent cx="28575" cy="28575"/>
            <wp:effectExtent l="0" t="0" r="0" b="0"/>
            <wp:docPr id="100067" name="图片 100067" descr="page number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67" name="图片 100067" descr="page number 3"/>
                    <pic:cNvPicPr>
                      <a:picLocks noChangeAspect="1"/>
                    </pic:cNvPicPr>
                  </pic:nvPicPr>
                  <pic:blipFill>
                    <a:blip r:embed="rId17"/>
                    <a:stretch>
                      <a:fillRect/>
                    </a:stretch>
                  </pic:blipFill>
                  <pic:spPr>
                    <a:xfrm>
                      <a:off x="0" y="0"/>
                      <a:ext cx="28575" cy="28575"/>
                    </a:xfrm>
                    <a:prstGeom prst="rect">
                      <a:avLst/>
                    </a:prstGeom>
                  </pic:spPr>
                </pic:pic>
              </a:graphicData>
            </a:graphic>
          </wp:inline>
        </w:drawing>
      </w:r>
    </w:p>
    <w:p w14:paraId="5CB98677">
      <w:pPr>
        <w:sectPr>
          <w:headerReference r:id="rId11" w:type="default"/>
          <w:type w:val="continuous"/>
          <w:pgSz w:w="11927" w:h="16875"/>
          <w:pgMar w:top="800" w:right="1120" w:bottom="540" w:left="1120" w:header="708" w:footer="708" w:gutter="0"/>
          <w:cols w:space="708" w:num="1"/>
          <w:docGrid w:linePitch="360" w:charSpace="0"/>
        </w:sectPr>
      </w:pPr>
    </w:p>
    <w:p w14:paraId="6BE93B98">
      <w:pPr>
        <w:widowControl w:val="0"/>
        <w:spacing w:before="0" w:after="0" w:line="360" w:lineRule="auto"/>
        <w:ind w:firstLine="420"/>
        <w:rPr>
          <w:sz w:val="21"/>
          <w:szCs w:val="21"/>
        </w:rPr>
      </w:pPr>
      <w:bookmarkStart w:id="0" w:name="_GoBack"/>
      <w:bookmarkEnd w:id="0"/>
      <w:r>
        <w:rPr>
          <w:rFonts w:ascii="楷体" w:hAnsi="楷体" w:eastAsia="楷体" w:cs="楷体"/>
          <w:sz w:val="21"/>
          <w:szCs w:val="21"/>
        </w:rPr>
        <w:t>爱国、与高标同行。学校组织全体师生向高标人物学习。有同学收集了“共和国勋章”和国家荣誉称号获得者的部分话语。这些话语质朴有力，感人至深。</w:t>
      </w:r>
    </w:p>
    <w:p w14:paraId="01A541A7">
      <w:pPr>
        <w:widowControl w:val="0"/>
        <w:spacing w:before="0" w:after="0" w:line="360" w:lineRule="auto"/>
        <w:rPr>
          <w:sz w:val="21"/>
          <w:szCs w:val="21"/>
        </w:rPr>
      </w:pPr>
      <w:r>
        <w:rPr>
          <w:rFonts w:ascii="楷体" w:hAnsi="楷体" w:eastAsia="楷体" w:cs="楷体"/>
          <w:sz w:val="21"/>
          <w:szCs w:val="21"/>
        </w:rPr>
        <w:t>★按照党的要求干，就没有什么干不成的事情。</w:t>
      </w:r>
    </w:p>
    <w:p w14:paraId="6DB7C94B">
      <w:pPr>
        <w:widowControl w:val="0"/>
        <w:spacing w:before="0" w:after="0" w:line="360" w:lineRule="auto"/>
        <w:jc w:val="right"/>
        <w:rPr>
          <w:sz w:val="21"/>
          <w:szCs w:val="21"/>
        </w:rPr>
      </w:pPr>
      <w:r>
        <w:rPr>
          <w:rFonts w:ascii="楷体" w:hAnsi="楷体" w:eastAsia="楷体" w:cs="楷体"/>
          <w:sz w:val="21"/>
          <w:szCs w:val="21"/>
        </w:rPr>
        <w:t>——申纪兰</w:t>
      </w:r>
    </w:p>
    <w:p w14:paraId="1B1365C9">
      <w:pPr>
        <w:widowControl w:val="0"/>
        <w:spacing w:before="0" w:after="0" w:line="360" w:lineRule="auto"/>
        <w:rPr>
          <w:sz w:val="21"/>
          <w:szCs w:val="21"/>
        </w:rPr>
      </w:pPr>
      <w:r>
        <w:rPr>
          <w:rFonts w:ascii="楷体" w:hAnsi="楷体" w:eastAsia="楷体" w:cs="楷体"/>
          <w:sz w:val="21"/>
          <w:szCs w:val="21"/>
        </w:rPr>
        <w:t>★国家需要，我就去做。</w:t>
      </w:r>
    </w:p>
    <w:p w14:paraId="382A9400">
      <w:pPr>
        <w:widowControl w:val="0"/>
        <w:spacing w:before="0" w:after="0" w:line="360" w:lineRule="auto"/>
        <w:jc w:val="right"/>
        <w:rPr>
          <w:sz w:val="21"/>
          <w:szCs w:val="21"/>
        </w:rPr>
      </w:pPr>
      <w:r>
        <w:rPr>
          <w:sz w:val="21"/>
          <w:szCs w:val="21"/>
        </w:rPr>
        <w:t>——</w:t>
      </w:r>
      <w:r>
        <w:rPr>
          <w:rFonts w:ascii="楷体" w:hAnsi="楷体" w:eastAsia="楷体" w:cs="楷体"/>
          <w:sz w:val="21"/>
          <w:szCs w:val="21"/>
        </w:rPr>
        <w:t>孙家栋（</w:t>
      </w:r>
      <w:r>
        <w:rPr>
          <w:sz w:val="21"/>
          <w:szCs w:val="21"/>
        </w:rPr>
        <w:t>75</w:t>
      </w:r>
      <w:r>
        <w:rPr>
          <w:rFonts w:ascii="楷体" w:hAnsi="楷体" w:eastAsia="楷体" w:cs="楷体"/>
          <w:sz w:val="21"/>
          <w:szCs w:val="21"/>
        </w:rPr>
        <w:t>岁高龄毅然挑起首任探月工程总设计师的重担）</w:t>
      </w:r>
    </w:p>
    <w:p w14:paraId="17B25E37">
      <w:pPr>
        <w:widowControl w:val="0"/>
        <w:spacing w:before="0" w:after="0" w:line="360" w:lineRule="auto"/>
        <w:rPr>
          <w:sz w:val="21"/>
          <w:szCs w:val="21"/>
        </w:rPr>
      </w:pPr>
      <w:r>
        <w:rPr>
          <w:rFonts w:ascii="楷体" w:hAnsi="楷体" w:eastAsia="楷体" w:cs="楷体"/>
          <w:sz w:val="21"/>
          <w:szCs w:val="21"/>
        </w:rPr>
        <w:t>★既然选择了这条路，吃苦就是最基本的准备。宁肯把心血熬干，也要让油田稳产再高产。</w:t>
      </w:r>
    </w:p>
    <w:p w14:paraId="395DCDD1">
      <w:pPr>
        <w:widowControl w:val="0"/>
        <w:spacing w:before="0" w:after="0" w:line="360" w:lineRule="auto"/>
        <w:jc w:val="right"/>
        <w:rPr>
          <w:sz w:val="21"/>
          <w:szCs w:val="21"/>
        </w:rPr>
      </w:pPr>
      <w:r>
        <w:rPr>
          <w:rFonts w:ascii="楷体" w:hAnsi="楷体" w:eastAsia="楷体" w:cs="楷体"/>
          <w:sz w:val="21"/>
          <w:szCs w:val="21"/>
        </w:rPr>
        <w:t>——王启民</w:t>
      </w:r>
    </w:p>
    <w:p w14:paraId="4D269064">
      <w:pPr>
        <w:widowControl w:val="0"/>
        <w:spacing w:before="0" w:after="0" w:line="360" w:lineRule="auto"/>
        <w:rPr>
          <w:sz w:val="21"/>
          <w:szCs w:val="21"/>
        </w:rPr>
      </w:pPr>
      <w:r>
        <w:rPr>
          <w:rFonts w:ascii="宋体" w:hAnsi="宋体" w:eastAsia="宋体" w:cs="宋体"/>
          <w:sz w:val="21"/>
          <w:szCs w:val="21"/>
        </w:rPr>
        <w:t>（</w:t>
      </w:r>
      <w:r>
        <w:rPr>
          <w:sz w:val="21"/>
          <w:szCs w:val="21"/>
        </w:rPr>
        <w:t>1</w:t>
      </w:r>
      <w:r>
        <w:rPr>
          <w:rFonts w:ascii="宋体" w:hAnsi="宋体" w:eastAsia="宋体" w:cs="宋体"/>
          <w:sz w:val="21"/>
          <w:szCs w:val="21"/>
        </w:rPr>
        <w:t>）上述朴实的话语中蕴含着哪些道理？</w:t>
      </w:r>
    </w:p>
    <w:p w14:paraId="544A0A9C">
      <w:pPr>
        <w:widowControl w:val="0"/>
        <w:spacing w:before="0" w:after="0" w:line="360" w:lineRule="auto"/>
        <w:rPr>
          <w:sz w:val="21"/>
          <w:szCs w:val="21"/>
        </w:rPr>
      </w:pPr>
      <w:r>
        <w:rPr>
          <w:rFonts w:ascii="宋体" w:hAnsi="宋体" w:eastAsia="宋体" w:cs="宋体"/>
          <w:sz w:val="21"/>
          <w:szCs w:val="21"/>
        </w:rPr>
        <w:t>活动二：爱国有底线——履行法定义务</w:t>
      </w:r>
    </w:p>
    <w:p w14:paraId="19932F96">
      <w:pPr>
        <w:widowControl w:val="0"/>
        <w:spacing w:before="0" w:after="0" w:line="360" w:lineRule="auto"/>
        <w:ind w:firstLine="420"/>
        <w:rPr>
          <w:sz w:val="21"/>
          <w:szCs w:val="21"/>
        </w:rPr>
      </w:pPr>
      <w:r>
        <w:rPr>
          <w:rFonts w:ascii="楷体" w:hAnsi="楷体" w:eastAsia="楷体" w:cs="楷体"/>
          <w:sz w:val="21"/>
          <w:szCs w:val="21"/>
        </w:rPr>
        <w:t>背景链接</w:t>
      </w:r>
    </w:p>
    <w:tbl>
      <w:tblPr>
        <w:tblStyle w:val="4"/>
        <w:tblW w:w="7365"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7365"/>
      </w:tblGrid>
      <w:tr w14:paraId="4083C081">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7365" w:type="dxa"/>
            <w:noWrap w:val="0"/>
            <w:tcMar>
              <w:top w:w="76" w:type="dxa"/>
              <w:left w:w="120" w:type="dxa"/>
              <w:bottom w:w="76" w:type="dxa"/>
              <w:right w:w="120" w:type="dxa"/>
            </w:tcMar>
            <w:vAlign w:val="center"/>
          </w:tcPr>
          <w:p w14:paraId="032C00E2">
            <w:pPr>
              <w:widowControl w:val="0"/>
              <w:spacing w:before="0" w:after="0" w:line="360" w:lineRule="auto"/>
              <w:ind w:firstLine="420"/>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底线是言有所戒、行有所止的敬畏。作为中国公民，在任何时候、任何情况下，都要站在祖国和人民这一边，都不能逾越法律规定做出超格行为。</w:t>
            </w:r>
          </w:p>
        </w:tc>
      </w:tr>
    </w:tbl>
    <w:p w14:paraId="5DF244EE">
      <w:pPr>
        <w:widowControl w:val="0"/>
        <w:spacing w:before="0" w:after="0" w:line="360" w:lineRule="auto"/>
        <w:ind w:firstLine="420"/>
        <w:rPr>
          <w:sz w:val="21"/>
          <w:szCs w:val="21"/>
        </w:rPr>
      </w:pPr>
      <w:r>
        <w:rPr>
          <w:rFonts w:ascii="楷体" w:hAnsi="楷体" w:eastAsia="楷体" w:cs="楷体"/>
          <w:sz w:val="21"/>
          <w:szCs w:val="21"/>
        </w:rPr>
        <w:t>爱国，与法律同行。学校准备制作《爱国·与法同行》宣传片，旨在增强同学们的法治意识，守好爱国底线。</w:t>
      </w:r>
    </w:p>
    <w:p w14:paraId="67F8B589">
      <w:pPr>
        <w:widowControl w:val="0"/>
        <w:spacing w:before="0" w:after="0" w:line="360" w:lineRule="auto"/>
        <w:rPr>
          <w:sz w:val="21"/>
          <w:szCs w:val="21"/>
        </w:rPr>
      </w:pPr>
      <w:r>
        <w:rPr>
          <w:rFonts w:ascii="宋体" w:hAnsi="宋体" w:eastAsia="宋体" w:cs="宋体"/>
          <w:sz w:val="21"/>
          <w:szCs w:val="21"/>
        </w:rPr>
        <w:t>（</w:t>
      </w:r>
      <w:r>
        <w:rPr>
          <w:sz w:val="21"/>
          <w:szCs w:val="21"/>
        </w:rPr>
        <w:t>2</w:t>
      </w:r>
      <w:r>
        <w:rPr>
          <w:rFonts w:ascii="宋体" w:hAnsi="宋体" w:eastAsia="宋体" w:cs="宋体"/>
          <w:sz w:val="21"/>
          <w:szCs w:val="21"/>
        </w:rPr>
        <w:t>）请你为该宣传片写出两条关于守好爱国底线的法律规定。</w:t>
      </w:r>
    </w:p>
    <w:p w14:paraId="54975085">
      <w:pPr>
        <w:widowControl w:val="0"/>
        <w:spacing w:before="0" w:after="0" w:line="360" w:lineRule="auto"/>
        <w:rPr>
          <w:sz w:val="21"/>
          <w:szCs w:val="21"/>
        </w:rPr>
      </w:pPr>
      <w:r>
        <w:rPr>
          <w:rFonts w:ascii="宋体" w:hAnsi="宋体" w:eastAsia="宋体" w:cs="宋体"/>
          <w:sz w:val="21"/>
          <w:szCs w:val="21"/>
        </w:rPr>
        <w:t>活动三：爱国有接续——贡献青春力量</w:t>
      </w:r>
    </w:p>
    <w:p w14:paraId="2A0E0C02">
      <w:pPr>
        <w:widowControl w:val="0"/>
        <w:spacing w:before="0" w:after="0" w:line="360" w:lineRule="auto"/>
        <w:ind w:firstLine="420"/>
        <w:rPr>
          <w:sz w:val="21"/>
          <w:szCs w:val="21"/>
        </w:rPr>
      </w:pPr>
      <w:r>
        <w:rPr>
          <w:rFonts w:ascii="楷体" w:hAnsi="楷体" w:eastAsia="楷体" w:cs="楷体"/>
          <w:sz w:val="21"/>
          <w:szCs w:val="21"/>
        </w:rPr>
        <w:t>背景链接</w:t>
      </w:r>
    </w:p>
    <w:tbl>
      <w:tblPr>
        <w:tblStyle w:val="4"/>
        <w:tblW w:w="7365" w:type="dxa"/>
        <w:tblInd w:w="128" w:type="dxa"/>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0" w:type="dxa"/>
          <w:left w:w="0" w:type="dxa"/>
          <w:bottom w:w="0" w:type="dxa"/>
          <w:right w:w="0" w:type="dxa"/>
        </w:tblCellMar>
      </w:tblPr>
      <w:tblGrid>
        <w:gridCol w:w="7365"/>
      </w:tblGrid>
      <w:tr w14:paraId="36C03520">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0" w:type="dxa"/>
            <w:left w:w="0" w:type="dxa"/>
            <w:bottom w:w="0" w:type="dxa"/>
            <w:right w:w="0" w:type="dxa"/>
          </w:tblCellMar>
        </w:tblPrEx>
        <w:trPr>
          <w:trHeight w:val="330" w:hRule="atLeast"/>
        </w:trPr>
        <w:tc>
          <w:tcPr>
            <w:tcW w:w="7365" w:type="dxa"/>
            <w:noWrap w:val="0"/>
            <w:tcMar>
              <w:top w:w="76" w:type="dxa"/>
              <w:left w:w="120" w:type="dxa"/>
              <w:bottom w:w="76" w:type="dxa"/>
              <w:right w:w="120" w:type="dxa"/>
            </w:tcMar>
            <w:vAlign w:val="center"/>
          </w:tcPr>
          <w:p w14:paraId="7848828C">
            <w:pPr>
              <w:widowControl w:val="0"/>
              <w:spacing w:before="0" w:after="0" w:line="360" w:lineRule="auto"/>
              <w:ind w:firstLine="420"/>
              <w:rPr>
                <w:b w:val="0"/>
                <w:bCs w:val="0"/>
                <w:i w:val="0"/>
                <w:iCs w:val="0"/>
                <w:smallCaps w:val="0"/>
                <w:color w:val="000000"/>
                <w:sz w:val="21"/>
                <w:szCs w:val="21"/>
              </w:rPr>
            </w:pPr>
            <w:r>
              <w:rPr>
                <w:rFonts w:ascii="楷体" w:hAnsi="楷体" w:eastAsia="楷体" w:cs="楷体"/>
                <w:b w:val="0"/>
                <w:bCs w:val="0"/>
                <w:i w:val="0"/>
                <w:iCs w:val="0"/>
                <w:smallCaps w:val="0"/>
                <w:color w:val="000000"/>
                <w:sz w:val="21"/>
                <w:szCs w:val="21"/>
              </w:rPr>
              <w:t>习近平总书记指出，广大青年要坚定不移听党话、跟党走，争做有理想、敢担当、能吃苦、肯奋斗的新时代好青年，在推进强国建设、民族复兴伟业中展现青春作为、彰显青春风采、贡献青春力量，奋力书写为中国式现代化挺膺担当的青春篇章。</w:t>
            </w:r>
          </w:p>
        </w:tc>
      </w:tr>
    </w:tbl>
    <w:p w14:paraId="124F5D6E">
      <w:pPr>
        <w:widowControl w:val="0"/>
        <w:spacing w:before="0" w:after="0" w:line="360" w:lineRule="auto"/>
        <w:ind w:firstLine="420"/>
        <w:rPr>
          <w:sz w:val="21"/>
          <w:szCs w:val="21"/>
        </w:rPr>
      </w:pPr>
      <w:r>
        <w:rPr>
          <w:rFonts w:ascii="楷体" w:hAnsi="楷体" w:eastAsia="楷体" w:cs="楷体"/>
          <w:sz w:val="21"/>
          <w:szCs w:val="21"/>
        </w:rPr>
        <w:t>爱国，与担当同行。今年是爱国卫生运动开展</w:t>
      </w:r>
      <w:r>
        <w:rPr>
          <w:sz w:val="21"/>
          <w:szCs w:val="21"/>
        </w:rPr>
        <w:t>72</w:t>
      </w:r>
      <w:r>
        <w:rPr>
          <w:rFonts w:ascii="楷体" w:hAnsi="楷体" w:eastAsia="楷体" w:cs="楷体"/>
          <w:sz w:val="21"/>
          <w:szCs w:val="21"/>
        </w:rPr>
        <w:t>周年，学校响应国家号召，准备组织同学们开展以“垃圾分类·公益捡跑”为主题的志愿服务活动，将健步走与分类捡拾垃圾融为一体。</w:t>
      </w:r>
    </w:p>
    <w:p w14:paraId="4A144734">
      <w:pPr>
        <w:widowControl w:val="0"/>
        <w:spacing w:before="0" w:after="0" w:line="360" w:lineRule="auto"/>
        <w:rPr>
          <w:sz w:val="21"/>
          <w:szCs w:val="21"/>
        </w:rPr>
      </w:pPr>
      <w:r>
        <w:rPr>
          <w:rFonts w:ascii="宋体" w:hAnsi="宋体" w:eastAsia="宋体" w:cs="宋体"/>
          <w:sz w:val="21"/>
          <w:szCs w:val="21"/>
        </w:rPr>
        <w:t>（</w:t>
      </w:r>
      <w:r>
        <w:rPr>
          <w:sz w:val="21"/>
          <w:szCs w:val="21"/>
        </w:rPr>
        <w:t>3</w:t>
      </w:r>
      <w:r>
        <w:rPr>
          <w:rFonts w:ascii="宋体" w:hAnsi="宋体" w:eastAsia="宋体" w:cs="宋体"/>
          <w:sz w:val="21"/>
          <w:szCs w:val="21"/>
        </w:rPr>
        <w:t>）请你围绕本次志愿服务活动的主题，写出活动的意义。</w:t>
      </w:r>
    </w:p>
    <w:p w14:paraId="3381A2C7">
      <w:pPr>
        <w:widowControl w:val="0"/>
        <w:spacing w:before="0" w:after="0" w:line="360" w:lineRule="auto"/>
        <w:jc w:val="both"/>
        <w:rPr>
          <w:sz w:val="21"/>
          <w:szCs w:val="21"/>
        </w:rPr>
      </w:pPr>
      <w:r>
        <w:rPr>
          <w:strike w:val="0"/>
          <w:sz w:val="21"/>
          <w:szCs w:val="21"/>
          <w:u w:val="none"/>
        </w:rPr>
        <w:drawing>
          <wp:inline distT="0" distB="0" distL="114300" distR="114300">
            <wp:extent cx="28575" cy="28575"/>
            <wp:effectExtent l="0" t="0" r="0" b="0"/>
            <wp:docPr id="100081" name="图片 100081" descr="page number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81" name="图片 100081" descr="page number 4"/>
                    <pic:cNvPicPr>
                      <a:picLocks noChangeAspect="1"/>
                    </pic:cNvPicPr>
                  </pic:nvPicPr>
                  <pic:blipFill>
                    <a:blip r:embed="rId17"/>
                    <a:stretch>
                      <a:fillRect/>
                    </a:stretch>
                  </pic:blipFill>
                  <pic:spPr>
                    <a:xfrm>
                      <a:off x="0" y="0"/>
                      <a:ext cx="28575" cy="28575"/>
                    </a:xfrm>
                    <a:prstGeom prst="rect">
                      <a:avLst/>
                    </a:prstGeom>
                  </pic:spPr>
                </pic:pic>
              </a:graphicData>
            </a:graphic>
          </wp:inline>
        </w:drawing>
      </w:r>
    </w:p>
    <w:p w14:paraId="516ED5F1"/>
    <w:sectPr>
      <w:headerReference r:id="rId12" w:type="default"/>
      <w:type w:val="continuous"/>
      <w:pgSz w:w="11927" w:h="16875"/>
      <w:pgMar w:top="800" w:right="1120" w:bottom="540" w:left="112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S UI Gothic">
    <w:panose1 w:val="020B0600070205080204"/>
    <w:charset w:val="80"/>
    <w:family w:val="auto"/>
    <w:pitch w:val="default"/>
    <w:sig w:usb0="E00002FF" w:usb1="6AC7FDFB" w:usb2="00000012" w:usb3="00000000" w:csb0="4002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6B9829">
    <w:pPr>
      <w:pStyle w:val="2"/>
      <w:pBdr>
        <w:bottom w:val="none" w:color="auto" w:sz="0" w:space="0"/>
      </w:pBdr>
      <w:jc w:val="center"/>
      <w:rPr>
        <w:rFonts w:hint="eastAsia" w:eastAsia="宋体"/>
        <w:lang w:eastAsia="zh-CN"/>
      </w:rPr>
    </w:pPr>
    <w:r>
      <w:rPr>
        <w:rFonts w:hint="eastAsia" w:eastAsia="宋体"/>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36312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11CC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79E5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684E1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37236">
    <w:pPr>
      <w:pStyle w:val="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3B0782">
    <w:pPr>
      <w:pStyle w:val="3"/>
      <w:pBdr>
        <w:bottom w:val="none" w:color="auto" w:sz="0" w:space="1"/>
      </w:pBdr>
      <w:rPr>
        <w:rFonts w:hint="eastAsia"/>
        <w:lang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3906C3">
    <w:pPr>
      <w:pStyle w:val="3"/>
      <w:pBdr>
        <w:bottom w:val="none" w:color="auto" w:sz="0" w:space="1"/>
      </w:pBdr>
      <w:rPr>
        <w:rFonts w:hint="eastAsia"/>
        <w:lang w:eastAsia="zh-CN"/>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EAE891">
    <w:pPr>
      <w:pStyle w:val="3"/>
      <w:pBdr>
        <w:bottom w:val="none" w:color="auto" w:sz="0" w:space="1"/>
      </w:pBdr>
      <w:rPr>
        <w:rFonts w:hint="eastAsia"/>
        <w:lang w:eastAsia="zh-CN"/>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DC5194">
    <w:pPr>
      <w:pStyle w:val="3"/>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noPunctuationKerning w:val="1"/>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A77B3E"/>
    <w:rsid w:val="00A77B3E"/>
    <w:rsid w:val="00CA2A55"/>
    <w:rsid w:val="014872AF"/>
    <w:rsid w:val="0BBE0BAA"/>
    <w:rsid w:val="21D16BC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image" Target="media/image6.png"/><Relationship Id="rId18" Type="http://schemas.openxmlformats.org/officeDocument/2006/relationships/image" Target="media/image5.png"/><Relationship Id="rId17" Type="http://schemas.openxmlformats.org/officeDocument/2006/relationships/image" Target="media/image4.png"/><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5</Pages>
  <Words>3682</Words>
  <Characters>3803</Characters>
  <Lines>1</Lines>
  <Paragraphs>1</Paragraphs>
  <TotalTime>0</TotalTime>
  <ScaleCrop>false</ScaleCrop>
  <LinksUpToDate>false</LinksUpToDate>
  <CharactersWithSpaces>3964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2024-06-24T13:00:00Z</dcterms:created>
  <dc:creator>Administrator</dc:creator>
  <cp:lastModifiedBy>上帝掷骰子吗</cp:lastModifiedBy>
  <dcterms:modified xsi:type="dcterms:W3CDTF">2026-02-09T06:14:01Z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353ED2D3847943D8A87FD27EB3494FE5_12</vt:lpwstr>
  </property>
  <property fmtid="{D5CDD505-2E9C-101B-9397-08002B2CF9AE}" pid="4" name="KSOTemplateDocerSaveRecord">
    <vt:lpwstr>eyJoZGlkIjoiMjljNjk0N2RhMTc0NzI3ZTQwZWEyZWMyMzA2NzliMDQiLCJ1c2VySWQiOiI3ODUwOTA2ODcifQ==</vt:lpwstr>
  </property>
</Properties>
</file>