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91640">
      <w:pPr>
        <w:widowControl w:val="0"/>
        <w:spacing w:before="0" w:after="0" w:line="286"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10871200</wp:posOffset>
            </wp:positionH>
            <wp:positionV relativeFrom="topMargin">
              <wp:posOffset>10858500</wp:posOffset>
            </wp:positionV>
            <wp:extent cx="371475" cy="40005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371475" cy="400050"/>
                    </a:xfrm>
                    <a:prstGeom prst="rect">
                      <a:avLst/>
                    </a:prstGeom>
                  </pic:spPr>
                </pic:pic>
              </a:graphicData>
            </a:graphic>
          </wp:anchor>
        </w:drawing>
      </w:r>
      <w:r>
        <w:rPr>
          <w:b/>
          <w:bCs/>
          <w:sz w:val="32"/>
          <w:szCs w:val="32"/>
        </w:rPr>
        <w:t>2024</w:t>
      </w:r>
      <w:r>
        <w:rPr>
          <w:rFonts w:ascii="宋体" w:hAnsi="宋体" w:eastAsia="宋体" w:cs="宋体"/>
          <w:b/>
          <w:bCs/>
          <w:sz w:val="32"/>
          <w:szCs w:val="32"/>
        </w:rPr>
        <w:t>年四川省达州市中考道德与法治真题</w:t>
      </w:r>
    </w:p>
    <w:p w14:paraId="32FCB930">
      <w:pPr>
        <w:widowControl w:val="0"/>
        <w:spacing w:before="0" w:after="0" w:line="286" w:lineRule="auto"/>
      </w:pPr>
      <w:r>
        <w:rPr>
          <w:rFonts w:ascii="宋体" w:hAnsi="宋体" w:eastAsia="宋体" w:cs="宋体"/>
          <w:b/>
          <w:bCs/>
        </w:rPr>
        <w:t>本考试为闭卷考试，考试时间</w:t>
      </w:r>
      <w:r>
        <w:rPr>
          <w:b/>
          <w:bCs/>
        </w:rPr>
        <w:t>120</w:t>
      </w:r>
      <w:r>
        <w:rPr>
          <w:rFonts w:ascii="宋体" w:hAnsi="宋体" w:eastAsia="宋体" w:cs="宋体"/>
          <w:b/>
          <w:bCs/>
        </w:rPr>
        <w:t>分钟，满分</w:t>
      </w:r>
      <w:r>
        <w:rPr>
          <w:b/>
          <w:bCs/>
        </w:rPr>
        <w:t>155</w:t>
      </w:r>
      <w:r>
        <w:rPr>
          <w:rFonts w:ascii="宋体" w:hAnsi="宋体" w:eastAsia="宋体" w:cs="宋体"/>
          <w:b/>
          <w:bCs/>
        </w:rPr>
        <w:t>分。本试卷分为第</w:t>
      </w:r>
      <w:r>
        <w:rPr>
          <w:b/>
          <w:bCs/>
        </w:rPr>
        <w:t>I</w:t>
      </w:r>
      <w:r>
        <w:rPr>
          <w:rFonts w:ascii="宋体" w:hAnsi="宋体" w:eastAsia="宋体" w:cs="宋体"/>
          <w:b/>
          <w:bCs/>
        </w:rPr>
        <w:t>卷（选择题）和第</w:t>
      </w:r>
      <w:r>
        <w:rPr>
          <w:b/>
          <w:bCs/>
        </w:rPr>
        <w:t>II</w:t>
      </w:r>
      <w:r>
        <w:rPr>
          <w:rFonts w:ascii="宋体" w:hAnsi="宋体" w:eastAsia="宋体" w:cs="宋体"/>
          <w:b/>
          <w:bCs/>
        </w:rPr>
        <w:t>卷（非选择题）两部分。第</w:t>
      </w:r>
      <w:r>
        <w:rPr>
          <w:b/>
          <w:bCs/>
        </w:rPr>
        <w:t>I</w:t>
      </w:r>
      <w:r>
        <w:rPr>
          <w:rFonts w:ascii="宋体" w:hAnsi="宋体" w:eastAsia="宋体" w:cs="宋体"/>
          <w:b/>
          <w:bCs/>
        </w:rPr>
        <w:t>卷</w:t>
      </w:r>
      <w:r>
        <w:rPr>
          <w:b/>
          <w:bCs/>
        </w:rPr>
        <w:t>1</w:t>
      </w:r>
      <w:r>
        <w:rPr>
          <w:rFonts w:ascii="宋体" w:hAnsi="宋体" w:eastAsia="宋体" w:cs="宋体"/>
          <w:b/>
          <w:bCs/>
        </w:rPr>
        <w:t>至</w:t>
      </w:r>
      <w:r>
        <w:rPr>
          <w:b/>
          <w:bCs/>
        </w:rPr>
        <w:t>8</w:t>
      </w:r>
      <w:r>
        <w:rPr>
          <w:rFonts w:ascii="宋体" w:hAnsi="宋体" w:eastAsia="宋体" w:cs="宋体"/>
          <w:b/>
          <w:bCs/>
        </w:rPr>
        <w:t>页；第</w:t>
      </w:r>
      <w:r>
        <w:rPr>
          <w:b/>
          <w:bCs/>
        </w:rPr>
        <w:t>II</w:t>
      </w:r>
      <w:r>
        <w:rPr>
          <w:rFonts w:ascii="宋体" w:hAnsi="宋体" w:eastAsia="宋体" w:cs="宋体"/>
          <w:b/>
          <w:bCs/>
        </w:rPr>
        <w:t>卷</w:t>
      </w:r>
      <w:r>
        <w:rPr>
          <w:b/>
          <w:bCs/>
        </w:rPr>
        <w:t>9</w:t>
      </w:r>
      <w:r>
        <w:rPr>
          <w:rFonts w:ascii="宋体" w:hAnsi="宋体" w:eastAsia="宋体" w:cs="宋体"/>
          <w:b/>
          <w:bCs/>
        </w:rPr>
        <w:t>至</w:t>
      </w:r>
      <w:r>
        <w:rPr>
          <w:b/>
          <w:bCs/>
        </w:rPr>
        <w:t>16</w:t>
      </w:r>
      <w:r>
        <w:rPr>
          <w:rFonts w:ascii="宋体" w:hAnsi="宋体" w:eastAsia="宋体" w:cs="宋体"/>
          <w:b/>
          <w:bCs/>
        </w:rPr>
        <w:t>页。</w:t>
      </w:r>
    </w:p>
    <w:p w14:paraId="3C9B4B72">
      <w:pPr>
        <w:widowControl w:val="0"/>
        <w:spacing w:before="0" w:after="0" w:line="286" w:lineRule="auto"/>
      </w:pPr>
      <w:r>
        <w:rPr>
          <w:rFonts w:ascii="宋体" w:hAnsi="宋体" w:eastAsia="宋体" w:cs="宋体"/>
          <w:b/>
          <w:bCs/>
        </w:rPr>
        <w:t>温馨提示：</w:t>
      </w:r>
    </w:p>
    <w:p w14:paraId="256FA99E">
      <w:pPr>
        <w:widowControl w:val="0"/>
        <w:spacing w:before="0" w:after="0" w:line="286" w:lineRule="auto"/>
      </w:pPr>
      <w:r>
        <w:rPr>
          <w:b/>
          <w:bCs/>
        </w:rPr>
        <w:t>1</w:t>
      </w:r>
      <w:r>
        <w:rPr>
          <w:rFonts w:ascii="宋体" w:hAnsi="宋体" w:eastAsia="宋体" w:cs="宋体"/>
          <w:b/>
          <w:bCs/>
        </w:rPr>
        <w:t>．答题前，考生需用</w:t>
      </w:r>
      <w:r>
        <w:rPr>
          <w:b/>
          <w:bCs/>
        </w:rPr>
        <w:t>0.5</w:t>
      </w:r>
      <w:r>
        <w:rPr>
          <w:rFonts w:ascii="宋体" w:hAnsi="宋体" w:eastAsia="宋体" w:cs="宋体"/>
          <w:b/>
          <w:bCs/>
        </w:rPr>
        <w:t>毫米黑色签字笔将自己的姓名、准考证号、座位号正确填写在答题卡对应位置。待监考老师粘贴条形码后，再认真核对条形码上的信息与自己的准考证上的信息是否一致。</w:t>
      </w:r>
    </w:p>
    <w:p w14:paraId="7544D1C1">
      <w:pPr>
        <w:widowControl w:val="0"/>
        <w:spacing w:before="0" w:after="0" w:line="286" w:lineRule="auto"/>
      </w:pPr>
      <w:r>
        <w:rPr>
          <w:b/>
          <w:bCs/>
        </w:rPr>
        <w:t>2</w:t>
      </w:r>
      <w:r>
        <w:rPr>
          <w:rFonts w:ascii="宋体" w:hAnsi="宋体" w:eastAsia="宋体" w:cs="宋体"/>
          <w:b/>
          <w:bCs/>
        </w:rPr>
        <w:t>．选择题必须使用</w:t>
      </w:r>
      <w:r>
        <w:rPr>
          <w:b/>
          <w:bCs/>
        </w:rPr>
        <w:t>2B</w:t>
      </w:r>
      <w:r>
        <w:rPr>
          <w:rFonts w:ascii="宋体" w:hAnsi="宋体" w:eastAsia="宋体" w:cs="宋体"/>
          <w:b/>
          <w:bCs/>
        </w:rPr>
        <w:t>铅笔在答题卡相应位置规范填涂。如需改动，用橡皮擦擦干净后，再选涂其他答案标号；非选择题用</w:t>
      </w:r>
      <w:r>
        <w:rPr>
          <w:b/>
          <w:bCs/>
        </w:rPr>
        <w:t>0.5</w:t>
      </w:r>
      <w:r>
        <w:rPr>
          <w:rFonts w:ascii="宋体" w:hAnsi="宋体" w:eastAsia="宋体" w:cs="宋体"/>
          <w:b/>
          <w:bCs/>
        </w:rPr>
        <w:t>毫米黑色签字笔作答，答案必须写在答题卡对应的框内，超出答题区答案无效；在草稿纸、试题卷上作答无效。</w:t>
      </w:r>
    </w:p>
    <w:p w14:paraId="14847D48">
      <w:pPr>
        <w:widowControl w:val="0"/>
        <w:spacing w:before="0" w:after="0" w:line="286" w:lineRule="auto"/>
      </w:pPr>
      <w:r>
        <w:rPr>
          <w:b/>
          <w:bCs/>
        </w:rPr>
        <w:t>3</w:t>
      </w:r>
      <w:r>
        <w:rPr>
          <w:rFonts w:ascii="宋体" w:hAnsi="宋体" w:eastAsia="宋体" w:cs="宋体"/>
          <w:b/>
          <w:bCs/>
        </w:rPr>
        <w:t>．不要折叠、弄破、弄皱答题卡，不得使用涂改液、修正带、刮纸刀等影响答题卡整洁。</w:t>
      </w:r>
    </w:p>
    <w:p w14:paraId="5752DB7A">
      <w:pPr>
        <w:widowControl w:val="0"/>
        <w:spacing w:before="0" w:after="0" w:line="286" w:lineRule="auto"/>
      </w:pPr>
      <w:r>
        <w:rPr>
          <w:b/>
          <w:bCs/>
        </w:rPr>
        <w:t>4</w:t>
      </w:r>
      <w:r>
        <w:rPr>
          <w:rFonts w:ascii="宋体" w:hAnsi="宋体" w:eastAsia="宋体" w:cs="宋体"/>
          <w:b/>
          <w:bCs/>
        </w:rPr>
        <w:t>．考试结束后，将试卷及答题卡一并交回。</w:t>
      </w:r>
    </w:p>
    <w:p w14:paraId="36A56328">
      <w:pPr>
        <w:widowControl w:val="0"/>
        <w:spacing w:before="0" w:after="0" w:line="286" w:lineRule="auto"/>
        <w:jc w:val="center"/>
      </w:pPr>
      <w:r>
        <w:rPr>
          <w:rFonts w:ascii="宋体" w:hAnsi="宋体" w:eastAsia="宋体" w:cs="宋体"/>
          <w:b/>
          <w:bCs/>
        </w:rPr>
        <w:t>第Ⅰ卷（选择题）</w:t>
      </w:r>
    </w:p>
    <w:p w14:paraId="68C44E63">
      <w:pPr>
        <w:widowControl w:val="0"/>
        <w:spacing w:before="0" w:after="0" w:line="286" w:lineRule="auto"/>
      </w:pPr>
      <w:r>
        <w:rPr>
          <w:rFonts w:ascii="宋体" w:hAnsi="宋体" w:eastAsia="宋体" w:cs="宋体"/>
          <w:b/>
          <w:bCs/>
        </w:rPr>
        <w:t>一、单项选择题（每小题</w:t>
      </w:r>
      <w:r>
        <w:rPr>
          <w:b/>
          <w:bCs/>
        </w:rPr>
        <w:t>2</w:t>
      </w:r>
      <w:r>
        <w:rPr>
          <w:rFonts w:ascii="宋体" w:hAnsi="宋体" w:eastAsia="宋体" w:cs="宋体"/>
          <w:b/>
          <w:bCs/>
        </w:rPr>
        <w:t>分）</w:t>
      </w:r>
    </w:p>
    <w:p w14:paraId="567B3256">
      <w:pPr>
        <w:widowControl w:val="0"/>
        <w:spacing w:before="0" w:after="0" w:line="360" w:lineRule="auto"/>
        <w:rPr>
          <w:sz w:val="21"/>
          <w:szCs w:val="21"/>
        </w:rPr>
      </w:pPr>
      <w:r>
        <w:rPr>
          <w:sz w:val="21"/>
          <w:szCs w:val="21"/>
        </w:rPr>
        <w:t xml:space="preserve">1. </w:t>
      </w:r>
      <w:r>
        <w:rPr>
          <w:rFonts w:ascii="宋体" w:hAnsi="宋体" w:eastAsia="宋体" w:cs="宋体"/>
          <w:sz w:val="21"/>
          <w:szCs w:val="21"/>
        </w:rPr>
        <w:t>在</w:t>
      </w:r>
      <w:r>
        <w:rPr>
          <w:sz w:val="21"/>
          <w:szCs w:val="21"/>
        </w:rPr>
        <w:t>2023</w:t>
      </w:r>
      <w:r>
        <w:rPr>
          <w:rFonts w:ascii="宋体" w:hAnsi="宋体" w:eastAsia="宋体" w:cs="宋体"/>
          <w:sz w:val="21"/>
          <w:szCs w:val="21"/>
        </w:rPr>
        <w:t>年举办</w:t>
      </w:r>
      <w:r>
        <w:rPr>
          <w:strike w:val="0"/>
          <w:sz w:val="21"/>
          <w:szCs w:val="21"/>
          <w:u w:val="none"/>
        </w:rPr>
        <w:drawing>
          <wp:inline distT="0" distB="0" distL="114300" distR="114300">
            <wp:extent cx="133350" cy="180975"/>
            <wp:effectExtent l="0" t="0" r="0" b="889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第三十一届世界大学生夏季运动会中，中国代表团获得的金牌数排名第一。该运动会举办地点是（</w:t>
      </w:r>
      <w:r>
        <w:rPr>
          <w:sz w:val="21"/>
          <w:szCs w:val="21"/>
        </w:rPr>
        <w:t xml:space="preserve">    </w:t>
      </w:r>
      <w:r>
        <w:rPr>
          <w:rFonts w:ascii="宋体" w:hAnsi="宋体" w:eastAsia="宋体" w:cs="宋体"/>
          <w:sz w:val="21"/>
          <w:szCs w:val="21"/>
        </w:rPr>
        <w:t>）</w:t>
      </w:r>
    </w:p>
    <w:p w14:paraId="1FE02FE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重庆</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西安</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广州</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成都</w:t>
      </w:r>
    </w:p>
    <w:p w14:paraId="191EA41E">
      <w:pPr>
        <w:widowControl w:val="0"/>
        <w:spacing w:before="0" w:after="0" w:line="360" w:lineRule="auto"/>
        <w:rPr>
          <w:sz w:val="21"/>
          <w:szCs w:val="21"/>
        </w:rPr>
      </w:pPr>
      <w:r>
        <w:rPr>
          <w:sz w:val="21"/>
          <w:szCs w:val="21"/>
        </w:rPr>
        <w:t xml:space="preserve">2. </w:t>
      </w:r>
      <w:r>
        <w:rPr>
          <w:rFonts w:ascii="宋体" w:hAnsi="宋体" w:eastAsia="宋体" w:cs="宋体"/>
          <w:sz w:val="21"/>
          <w:szCs w:val="21"/>
        </w:rPr>
        <w:t>为维护国家安全和利益，</w:t>
      </w:r>
      <w:r>
        <w:rPr>
          <w:sz w:val="21"/>
          <w:szCs w:val="21"/>
        </w:rPr>
        <w:t>2024</w:t>
      </w:r>
      <w:r>
        <w:rPr>
          <w:rFonts w:ascii="宋体" w:hAnsi="宋体" w:eastAsia="宋体" w:cs="宋体"/>
          <w:sz w:val="21"/>
          <w:szCs w:val="21"/>
        </w:rPr>
        <w:t>年</w:t>
      </w:r>
      <w:r>
        <w:rPr>
          <w:sz w:val="21"/>
          <w:szCs w:val="21"/>
        </w:rPr>
        <w:t>2</w:t>
      </w:r>
      <w:r>
        <w:rPr>
          <w:rFonts w:ascii="宋体" w:hAnsi="宋体" w:eastAsia="宋体" w:cs="宋体"/>
          <w:sz w:val="21"/>
          <w:szCs w:val="21"/>
        </w:rPr>
        <w:t>月</w:t>
      </w:r>
      <w:r>
        <w:rPr>
          <w:sz w:val="21"/>
          <w:szCs w:val="21"/>
        </w:rPr>
        <w:t>27</w:t>
      </w:r>
      <w:r>
        <w:rPr>
          <w:rFonts w:ascii="宋体" w:hAnsi="宋体" w:eastAsia="宋体" w:cs="宋体"/>
          <w:sz w:val="21"/>
          <w:szCs w:val="21"/>
        </w:rPr>
        <w:t>日，中华人民共和国第十四届全国人民代表大会常务委员会第八次会议修订通过了（</w:t>
      </w:r>
      <w:r>
        <w:rPr>
          <w:sz w:val="21"/>
          <w:szCs w:val="21"/>
        </w:rPr>
        <w:t xml:space="preserve">    </w:t>
      </w:r>
      <w:r>
        <w:rPr>
          <w:rFonts w:ascii="宋体" w:hAnsi="宋体" w:eastAsia="宋体" w:cs="宋体"/>
          <w:sz w:val="21"/>
          <w:szCs w:val="21"/>
        </w:rPr>
        <w:t>）</w:t>
      </w:r>
    </w:p>
    <w:p w14:paraId="22609F18">
      <w:pPr>
        <w:widowControl w:val="0"/>
        <w:spacing w:before="0" w:after="0" w:line="360" w:lineRule="auto"/>
        <w:rPr>
          <w:sz w:val="21"/>
          <w:szCs w:val="21"/>
        </w:rPr>
      </w:pPr>
      <w:r>
        <w:rPr>
          <w:sz w:val="21"/>
          <w:szCs w:val="21"/>
        </w:rPr>
        <w:t>A</w:t>
      </w:r>
      <w:r>
        <w:rPr>
          <w:strike w:val="0"/>
          <w:sz w:val="21"/>
          <w:szCs w:val="21"/>
          <w:u w:val="none"/>
        </w:rPr>
        <w:drawing>
          <wp:inline distT="0" distB="0" distL="114300" distR="114300">
            <wp:extent cx="38100" cy="952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《中华人民共和国国务院组织法》</w:t>
      </w:r>
    </w:p>
    <w:p w14:paraId="4D2B0274">
      <w:pPr>
        <w:widowControl w:val="0"/>
        <w:spacing w:before="0" w:after="0" w:line="360" w:lineRule="auto"/>
        <w:rPr>
          <w:sz w:val="21"/>
          <w:szCs w:val="21"/>
        </w:rPr>
      </w:pPr>
      <w:r>
        <w:rPr>
          <w:sz w:val="21"/>
          <w:szCs w:val="21"/>
        </w:rPr>
        <w:t xml:space="preserve">B. </w:t>
      </w:r>
      <w:r>
        <w:rPr>
          <w:rFonts w:ascii="宋体" w:hAnsi="宋体" w:eastAsia="宋体" w:cs="宋体"/>
          <w:sz w:val="21"/>
          <w:szCs w:val="21"/>
        </w:rPr>
        <w:t>《中华人民共和国保守国家秘密法》</w:t>
      </w:r>
    </w:p>
    <w:p w14:paraId="63340BBE">
      <w:pPr>
        <w:widowControl w:val="0"/>
        <w:spacing w:before="0" w:after="0" w:line="360" w:lineRule="auto"/>
        <w:rPr>
          <w:sz w:val="21"/>
          <w:szCs w:val="21"/>
        </w:rPr>
      </w:pPr>
      <w:r>
        <w:rPr>
          <w:sz w:val="21"/>
          <w:szCs w:val="21"/>
        </w:rPr>
        <w:t xml:space="preserve">C. </w:t>
      </w:r>
      <w:r>
        <w:rPr>
          <w:rFonts w:ascii="宋体" w:hAnsi="宋体" w:eastAsia="宋体" w:cs="宋体"/>
          <w:sz w:val="21"/>
          <w:szCs w:val="21"/>
        </w:rPr>
        <w:t>《中华人民共和国无障碍环境建设法》</w:t>
      </w:r>
    </w:p>
    <w:p w14:paraId="5FBE7445">
      <w:pPr>
        <w:widowControl w:val="0"/>
        <w:spacing w:before="0" w:after="0" w:line="360" w:lineRule="auto"/>
        <w:rPr>
          <w:sz w:val="21"/>
          <w:szCs w:val="21"/>
        </w:rPr>
      </w:pPr>
      <w:r>
        <w:rPr>
          <w:sz w:val="21"/>
          <w:szCs w:val="21"/>
        </w:rPr>
        <w:t xml:space="preserve">D. </w:t>
      </w:r>
      <w:r>
        <w:rPr>
          <w:rFonts w:ascii="宋体" w:hAnsi="宋体" w:eastAsia="宋体" w:cs="宋体"/>
          <w:sz w:val="21"/>
          <w:szCs w:val="21"/>
        </w:rPr>
        <w:t>《中华人民共和国未成年人保护法》</w:t>
      </w:r>
    </w:p>
    <w:p w14:paraId="6F95EC94">
      <w:pPr>
        <w:widowControl w:val="0"/>
        <w:spacing w:before="0" w:after="0" w:line="360" w:lineRule="auto"/>
        <w:rPr>
          <w:sz w:val="21"/>
          <w:szCs w:val="21"/>
        </w:rPr>
      </w:pPr>
      <w:r>
        <w:rPr>
          <w:sz w:val="21"/>
          <w:szCs w:val="21"/>
        </w:rPr>
        <w:t xml:space="preserve">3. </w:t>
      </w:r>
      <w:r>
        <w:rPr>
          <w:rFonts w:ascii="宋体" w:hAnsi="宋体" w:eastAsia="宋体" w:cs="宋体"/>
          <w:sz w:val="21"/>
          <w:szCs w:val="21"/>
        </w:rPr>
        <w:t>在</w:t>
      </w:r>
      <w:r>
        <w:rPr>
          <w:sz w:val="21"/>
          <w:szCs w:val="21"/>
        </w:rPr>
        <w:t>2024</w:t>
      </w:r>
      <w:r>
        <w:rPr>
          <w:rFonts w:ascii="宋体" w:hAnsi="宋体" w:eastAsia="宋体" w:cs="宋体"/>
          <w:sz w:val="21"/>
          <w:szCs w:val="21"/>
        </w:rPr>
        <w:t>年新年贺词中，国家主席习近平强调“祖国统一是历史必然，两岸同胞要携手同心，共享民族复兴的伟大荣光”。这启示（</w:t>
      </w:r>
      <w:r>
        <w:rPr>
          <w:sz w:val="21"/>
          <w:szCs w:val="21"/>
        </w:rPr>
        <w:t xml:space="preserve">    </w:t>
      </w:r>
      <w:r>
        <w:rPr>
          <w:rFonts w:ascii="宋体" w:hAnsi="宋体" w:eastAsia="宋体" w:cs="宋体"/>
          <w:sz w:val="21"/>
          <w:szCs w:val="21"/>
        </w:rPr>
        <w:t>）</w:t>
      </w:r>
    </w:p>
    <w:p w14:paraId="66320DFF">
      <w:pPr>
        <w:widowControl w:val="0"/>
        <w:spacing w:before="0" w:after="0" w:line="360" w:lineRule="auto"/>
        <w:rPr>
          <w:sz w:val="21"/>
          <w:szCs w:val="21"/>
        </w:rPr>
      </w:pPr>
      <w:r>
        <w:rPr>
          <w:rFonts w:ascii="宋体" w:hAnsi="宋体" w:eastAsia="宋体" w:cs="宋体"/>
          <w:sz w:val="21"/>
          <w:szCs w:val="21"/>
        </w:rPr>
        <w:t>①要坚持一个中国原则，坚决反对“台独”分裂</w:t>
      </w:r>
    </w:p>
    <w:p w14:paraId="25DBF567">
      <w:pPr>
        <w:widowControl w:val="0"/>
        <w:spacing w:before="0" w:after="0" w:line="360" w:lineRule="auto"/>
        <w:rPr>
          <w:sz w:val="21"/>
          <w:szCs w:val="21"/>
        </w:rPr>
      </w:pPr>
      <w:r>
        <w:rPr>
          <w:rFonts w:ascii="宋体" w:hAnsi="宋体" w:eastAsia="宋体" w:cs="宋体"/>
          <w:sz w:val="21"/>
          <w:szCs w:val="21"/>
        </w:rPr>
        <w:t>②要深化两岸融合发展，同心共创民族复兴伟业</w:t>
      </w:r>
    </w:p>
    <w:p w14:paraId="139FE11D">
      <w:pPr>
        <w:widowControl w:val="0"/>
        <w:spacing w:before="0" w:after="0" w:line="360" w:lineRule="auto"/>
        <w:rPr>
          <w:sz w:val="21"/>
          <w:szCs w:val="21"/>
        </w:rPr>
      </w:pPr>
      <w:r>
        <w:rPr>
          <w:rFonts w:ascii="宋体" w:hAnsi="宋体" w:eastAsia="宋体" w:cs="宋体"/>
          <w:sz w:val="21"/>
          <w:szCs w:val="21"/>
        </w:rPr>
        <w:t>③要增进理解信任，共同推动两岸关系和平发展</w:t>
      </w:r>
    </w:p>
    <w:p w14:paraId="7E3B1364">
      <w:pPr>
        <w:widowControl w:val="0"/>
        <w:spacing w:before="0" w:after="0" w:line="360" w:lineRule="auto"/>
        <w:rPr>
          <w:sz w:val="21"/>
          <w:szCs w:val="21"/>
        </w:rPr>
      </w:pPr>
      <w:r>
        <w:rPr>
          <w:rFonts w:ascii="宋体" w:hAnsi="宋体" w:eastAsia="宋体" w:cs="宋体"/>
          <w:sz w:val="21"/>
          <w:szCs w:val="21"/>
        </w:rPr>
        <w:t>④要坚持民族平等、民族团结、各民族共同繁荣</w:t>
      </w:r>
    </w:p>
    <w:p w14:paraId="3FF43FD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7300B636">
      <w:pPr>
        <w:widowControl w:val="0"/>
        <w:spacing w:before="0" w:after="0" w:line="360" w:lineRule="auto"/>
        <w:rPr>
          <w:sz w:val="21"/>
          <w:szCs w:val="21"/>
        </w:rPr>
      </w:pPr>
      <w:r>
        <w:rPr>
          <w:sz w:val="21"/>
          <w:szCs w:val="21"/>
        </w:rPr>
        <w:t xml:space="preserve">4. </w:t>
      </w:r>
      <w:r>
        <w:rPr>
          <w:rFonts w:ascii="宋体" w:hAnsi="宋体" w:eastAsia="宋体" w:cs="宋体"/>
          <w:sz w:val="21"/>
          <w:szCs w:val="21"/>
        </w:rPr>
        <w:t>某校团委准备办一期以“文明有礼，从我做起”为主题的展板，现面向全校师生征集素材，下列能入选的是（</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17" name="图片 100017"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page number 0"/>
                    <pic:cNvPicPr>
                      <a:picLocks noChangeAspect="1"/>
                    </pic:cNvPicPr>
                  </pic:nvPicPr>
                  <pic:blipFill>
                    <a:blip r:embed="rId17"/>
                    <a:stretch>
                      <a:fillRect/>
                    </a:stretch>
                  </pic:blipFill>
                  <pic:spPr>
                    <a:xfrm>
                      <a:off x="0" y="0"/>
                      <a:ext cx="28575" cy="28575"/>
                    </a:xfrm>
                    <a:prstGeom prst="rect">
                      <a:avLst/>
                    </a:prstGeom>
                  </pic:spPr>
                </pic:pic>
              </a:graphicData>
            </a:graphic>
          </wp:inline>
        </w:drawing>
      </w:r>
    </w:p>
    <w:p w14:paraId="44BF6493">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02CD8FBC">
      <w:pPr>
        <w:widowControl w:val="0"/>
        <w:spacing w:before="0" w:after="0" w:line="360" w:lineRule="auto"/>
        <w:rPr>
          <w:sz w:val="21"/>
          <w:szCs w:val="21"/>
        </w:rPr>
      </w:pPr>
      <w:r>
        <w:rPr>
          <w:strike w:val="0"/>
          <w:sz w:val="21"/>
          <w:szCs w:val="21"/>
          <w:u w:val="none"/>
        </w:rPr>
        <w:drawing>
          <wp:inline distT="0" distB="0" distL="114300" distR="114300">
            <wp:extent cx="5238750" cy="12668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266825"/>
                    </a:xfrm>
                    <a:prstGeom prst="rect">
                      <a:avLst/>
                    </a:prstGeom>
                  </pic:spPr>
                </pic:pic>
              </a:graphicData>
            </a:graphic>
          </wp:inline>
        </w:drawing>
      </w:r>
    </w:p>
    <w:p w14:paraId="70A5015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3D36CBB0">
      <w:pPr>
        <w:widowControl w:val="0"/>
        <w:spacing w:before="0" w:after="0" w:line="360" w:lineRule="auto"/>
        <w:rPr>
          <w:sz w:val="21"/>
          <w:szCs w:val="21"/>
        </w:rPr>
      </w:pPr>
      <w:r>
        <w:rPr>
          <w:sz w:val="21"/>
          <w:szCs w:val="21"/>
        </w:rPr>
        <w:t>5. 2023</w:t>
      </w:r>
      <w:r>
        <w:rPr>
          <w:rFonts w:ascii="宋体" w:hAnsi="宋体" w:eastAsia="宋体" w:cs="宋体"/>
          <w:sz w:val="21"/>
          <w:szCs w:val="21"/>
        </w:rPr>
        <w:t>年</w:t>
      </w:r>
      <w:r>
        <w:rPr>
          <w:sz w:val="21"/>
          <w:szCs w:val="21"/>
        </w:rPr>
        <w:t>12</w:t>
      </w:r>
      <w:r>
        <w:rPr>
          <w:rFonts w:ascii="宋体" w:hAnsi="宋体" w:eastAsia="宋体" w:cs="宋体"/>
          <w:sz w:val="21"/>
          <w:szCs w:val="21"/>
        </w:rPr>
        <w:t>月</w:t>
      </w:r>
      <w:r>
        <w:rPr>
          <w:sz w:val="21"/>
          <w:szCs w:val="21"/>
        </w:rPr>
        <w:t>4</w:t>
      </w:r>
      <w:r>
        <w:rPr>
          <w:rFonts w:ascii="宋体" w:hAnsi="宋体" w:eastAsia="宋体" w:cs="宋体"/>
          <w:sz w:val="21"/>
          <w:szCs w:val="21"/>
        </w:rPr>
        <w:t>日是我国第十个国家宪法日，某校开展“学宪法·讲宪法”专题讲座。开展此活动旨在（</w:t>
      </w:r>
      <w:r>
        <w:rPr>
          <w:sz w:val="21"/>
          <w:szCs w:val="21"/>
        </w:rPr>
        <w:t xml:space="preserve">    </w:t>
      </w:r>
      <w:r>
        <w:rPr>
          <w:rFonts w:ascii="宋体" w:hAnsi="宋体" w:eastAsia="宋体" w:cs="宋体"/>
          <w:sz w:val="21"/>
          <w:szCs w:val="21"/>
        </w:rPr>
        <w:t>）</w:t>
      </w:r>
    </w:p>
    <w:p w14:paraId="5D8C99F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追求人与自然和谐共生</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铸牢中华民族共同体意识</w:t>
      </w:r>
    </w:p>
    <w:p w14:paraId="78AD0C2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因地制宜发展特色产业</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弘扬宪法精神增强宪法意识</w:t>
      </w:r>
    </w:p>
    <w:p w14:paraId="7FED92E6">
      <w:pPr>
        <w:widowControl w:val="0"/>
        <w:spacing w:before="0" w:after="0" w:line="360" w:lineRule="auto"/>
        <w:rPr>
          <w:sz w:val="21"/>
          <w:szCs w:val="21"/>
        </w:rPr>
      </w:pPr>
      <w:r>
        <w:rPr>
          <w:sz w:val="21"/>
          <w:szCs w:val="21"/>
        </w:rPr>
        <w:t xml:space="preserve">6. </w:t>
      </w:r>
      <w:r>
        <w:rPr>
          <w:rFonts w:ascii="宋体" w:hAnsi="宋体" w:eastAsia="宋体" w:cs="宋体"/>
          <w:sz w:val="21"/>
          <w:szCs w:val="21"/>
        </w:rPr>
        <w:t>在我国，公民既是合法权利的享有者，又是法定义务的承担者。下列行为体现公民既在享受权利，又在履行义务的是（</w:t>
      </w:r>
      <w:r>
        <w:rPr>
          <w:sz w:val="21"/>
          <w:szCs w:val="21"/>
        </w:rPr>
        <w:t xml:space="preserve">    </w:t>
      </w:r>
      <w:r>
        <w:rPr>
          <w:rFonts w:ascii="宋体" w:hAnsi="宋体" w:eastAsia="宋体" w:cs="宋体"/>
          <w:sz w:val="21"/>
          <w:szCs w:val="21"/>
        </w:rPr>
        <w:t>）</w:t>
      </w:r>
    </w:p>
    <w:p w14:paraId="640E76B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李某主动按时缴纳应缴税款</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小亮成为了一名光荣的士兵</w:t>
      </w:r>
    </w:p>
    <w:p w14:paraId="4FE520B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小丽在校学习按时完成作业</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唐某参加县人大代表的选举</w:t>
      </w:r>
    </w:p>
    <w:p w14:paraId="203CD5FC">
      <w:pPr>
        <w:widowControl w:val="0"/>
        <w:spacing w:before="0" w:after="0" w:line="360" w:lineRule="auto"/>
        <w:rPr>
          <w:sz w:val="21"/>
          <w:szCs w:val="21"/>
        </w:rPr>
      </w:pPr>
      <w:r>
        <w:rPr>
          <w:sz w:val="21"/>
          <w:szCs w:val="21"/>
        </w:rPr>
        <w:t xml:space="preserve">7. </w:t>
      </w:r>
      <w:r>
        <w:rPr>
          <w:rFonts w:ascii="宋体" w:hAnsi="宋体" w:eastAsia="宋体" w:cs="宋体"/>
          <w:sz w:val="21"/>
          <w:szCs w:val="21"/>
        </w:rPr>
        <w:t>某社区居民代表围绕电动车充电难、收取快递不便等问题共商共议，形成了解决方案。这体现了（</w:t>
      </w:r>
      <w:r>
        <w:rPr>
          <w:sz w:val="21"/>
          <w:szCs w:val="21"/>
        </w:rPr>
        <w:t xml:space="preserve">    </w:t>
      </w:r>
      <w:r>
        <w:rPr>
          <w:rFonts w:ascii="宋体" w:hAnsi="宋体" w:eastAsia="宋体" w:cs="宋体"/>
          <w:sz w:val="21"/>
          <w:szCs w:val="21"/>
        </w:rPr>
        <w:t>）</w:t>
      </w:r>
    </w:p>
    <w:p w14:paraId="4BAACF8B">
      <w:pPr>
        <w:widowControl w:val="0"/>
        <w:spacing w:before="0" w:after="0" w:line="360" w:lineRule="auto"/>
        <w:rPr>
          <w:sz w:val="21"/>
          <w:szCs w:val="21"/>
        </w:rPr>
      </w:pPr>
      <w:r>
        <w:rPr>
          <w:rFonts w:ascii="宋体" w:hAnsi="宋体" w:eastAsia="宋体" w:cs="宋体"/>
          <w:sz w:val="21"/>
          <w:szCs w:val="21"/>
        </w:rPr>
        <w:t>①民主选举是人民实现民主权利的一种重要形式</w:t>
      </w:r>
    </w:p>
    <w:p w14:paraId="0A824D8F">
      <w:pPr>
        <w:widowControl w:val="0"/>
        <w:spacing w:before="0" w:after="0" w:line="360" w:lineRule="auto"/>
        <w:rPr>
          <w:sz w:val="21"/>
          <w:szCs w:val="21"/>
        </w:rPr>
      </w:pPr>
      <w:r>
        <w:rPr>
          <w:rFonts w:ascii="宋体" w:hAnsi="宋体" w:eastAsia="宋体" w:cs="宋体"/>
          <w:sz w:val="21"/>
          <w:szCs w:val="21"/>
        </w:rPr>
        <w:t>②人民代表大会制度是人民行使权力的根本途径</w:t>
      </w:r>
    </w:p>
    <w:p w14:paraId="3FE4A3B6">
      <w:pPr>
        <w:widowControl w:val="0"/>
        <w:spacing w:before="0" w:after="0" w:line="360" w:lineRule="auto"/>
        <w:rPr>
          <w:sz w:val="21"/>
          <w:szCs w:val="21"/>
        </w:rPr>
      </w:pPr>
      <w:r>
        <w:rPr>
          <w:rFonts w:ascii="宋体" w:hAnsi="宋体" w:eastAsia="宋体" w:cs="宋体"/>
          <w:sz w:val="21"/>
          <w:szCs w:val="21"/>
        </w:rPr>
        <w:t>③协商民主是我国社会主义民主政治的特有形式和独特优势</w:t>
      </w:r>
    </w:p>
    <w:p w14:paraId="4FA29464">
      <w:pPr>
        <w:widowControl w:val="0"/>
        <w:spacing w:before="0" w:after="0" w:line="360" w:lineRule="auto"/>
        <w:rPr>
          <w:sz w:val="21"/>
          <w:szCs w:val="21"/>
        </w:rPr>
      </w:pPr>
      <w:r>
        <w:rPr>
          <w:rFonts w:ascii="宋体" w:hAnsi="宋体" w:eastAsia="宋体" w:cs="宋体"/>
          <w:sz w:val="21"/>
          <w:szCs w:val="21"/>
        </w:rPr>
        <w:t>④有事好商量，众人的事情由众人商量，是人民民主的真谛</w:t>
      </w:r>
    </w:p>
    <w:p w14:paraId="67852C2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0EB709D5">
      <w:pPr>
        <w:widowControl w:val="0"/>
        <w:spacing w:before="0" w:after="0" w:line="360" w:lineRule="auto"/>
        <w:rPr>
          <w:sz w:val="21"/>
          <w:szCs w:val="21"/>
        </w:rPr>
      </w:pPr>
      <w:r>
        <w:rPr>
          <w:sz w:val="21"/>
          <w:szCs w:val="21"/>
        </w:rPr>
        <w:t xml:space="preserve">8. </w:t>
      </w:r>
      <w:r>
        <w:rPr>
          <w:rFonts w:ascii="宋体" w:hAnsi="宋体" w:eastAsia="宋体" w:cs="宋体"/>
          <w:sz w:val="21"/>
          <w:szCs w:val="21"/>
        </w:rPr>
        <w:t>下面是《</w:t>
      </w:r>
      <w:r>
        <w:rPr>
          <w:sz w:val="21"/>
          <w:szCs w:val="21"/>
        </w:rPr>
        <w:t>2024</w:t>
      </w:r>
      <w:r>
        <w:rPr>
          <w:rFonts w:ascii="宋体" w:hAnsi="宋体" w:eastAsia="宋体" w:cs="宋体"/>
          <w:sz w:val="21"/>
          <w:szCs w:val="21"/>
        </w:rPr>
        <w:t>年达州市政府工作报告》的部分内容：</w:t>
      </w:r>
    </w:p>
    <w:tbl>
      <w:tblPr>
        <w:tblStyle w:val="4"/>
        <w:tblW w:w="609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090"/>
      </w:tblGrid>
      <w:tr w14:paraId="052D7D8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090" w:type="dxa"/>
            <w:noWrap w:val="0"/>
            <w:tcMar>
              <w:top w:w="76" w:type="dxa"/>
              <w:left w:w="120" w:type="dxa"/>
              <w:bottom w:w="76" w:type="dxa"/>
              <w:right w:w="120" w:type="dxa"/>
            </w:tcMar>
            <w:vAlign w:val="center"/>
          </w:tcPr>
          <w:p w14:paraId="7B3AEDE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★实施新一轮国企改革深化提升行动，推动国有企业产业化、实体化、市场化转型发展。</w:t>
            </w:r>
          </w:p>
          <w:p w14:paraId="76C77D0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★始终把民营经济发展放</w:t>
            </w:r>
            <w:r>
              <w:rPr>
                <w:b w:val="0"/>
                <w:bCs w:val="0"/>
                <w:i w:val="0"/>
                <w:iCs w:val="0"/>
                <w:smallCaps w:val="0"/>
                <w:strike w:val="0"/>
                <w:color w:val="000000"/>
                <w:sz w:val="21"/>
                <w:szCs w:val="21"/>
                <w:u w:val="none"/>
              </w:rPr>
              <w:drawing>
                <wp:inline distT="0" distB="0" distL="114300" distR="114300">
                  <wp:extent cx="142875" cy="190500"/>
                  <wp:effectExtent l="0" t="0" r="9525"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9"/>
                          <a:stretch>
                            <a:fillRect/>
                          </a:stretch>
                        </pic:blipFill>
                        <pic:spPr>
                          <a:xfrm>
                            <a:off x="0" y="0"/>
                            <a:ext cx="142875" cy="190500"/>
                          </a:xfrm>
                          <a:prstGeom prst="rect">
                            <a:avLst/>
                          </a:prstGeom>
                        </pic:spPr>
                      </pic:pic>
                    </a:graphicData>
                  </a:graphic>
                </wp:inline>
              </w:drawing>
            </w:r>
            <w:r>
              <w:rPr>
                <w:rFonts w:ascii="宋体" w:hAnsi="宋体" w:eastAsia="宋体" w:cs="宋体"/>
                <w:b w:val="0"/>
                <w:bCs w:val="0"/>
                <w:i w:val="0"/>
                <w:iCs w:val="0"/>
                <w:smallCaps w:val="0"/>
                <w:color w:val="000000"/>
                <w:sz w:val="21"/>
                <w:szCs w:val="21"/>
              </w:rPr>
              <w:t>突出位置，打造优质环境，确保民营经济增加值增长</w:t>
            </w:r>
            <w:r>
              <w:rPr>
                <w:b w:val="0"/>
                <w:bCs w:val="0"/>
                <w:i w:val="0"/>
                <w:iCs w:val="0"/>
                <w:smallCaps w:val="0"/>
                <w:color w:val="000000"/>
                <w:sz w:val="21"/>
                <w:szCs w:val="21"/>
              </w:rPr>
              <w:t>7%</w:t>
            </w:r>
            <w:r>
              <w:rPr>
                <w:rFonts w:ascii="宋体" w:hAnsi="宋体" w:eastAsia="宋体" w:cs="宋体"/>
                <w:b w:val="0"/>
                <w:bCs w:val="0"/>
                <w:i w:val="0"/>
                <w:iCs w:val="0"/>
                <w:smallCaps w:val="0"/>
                <w:color w:val="000000"/>
                <w:sz w:val="21"/>
                <w:szCs w:val="21"/>
              </w:rPr>
              <w:t>以上。</w:t>
            </w:r>
          </w:p>
        </w:tc>
      </w:tr>
    </w:tbl>
    <w:p w14:paraId="30FB1A99">
      <w:pPr>
        <w:widowControl w:val="0"/>
        <w:spacing w:before="0" w:after="0" w:line="360" w:lineRule="auto"/>
        <w:rPr>
          <w:sz w:val="21"/>
          <w:szCs w:val="21"/>
        </w:rPr>
      </w:pPr>
      <w:r>
        <w:rPr>
          <w:rFonts w:ascii="宋体" w:hAnsi="宋体" w:eastAsia="宋体" w:cs="宋体"/>
          <w:sz w:val="21"/>
          <w:szCs w:val="21"/>
        </w:rPr>
        <w:t>上述材料说明了我市（</w:t>
      </w:r>
      <w:r>
        <w:rPr>
          <w:sz w:val="21"/>
          <w:szCs w:val="21"/>
        </w:rPr>
        <w:t xml:space="preserve">    </w:t>
      </w:r>
      <w:r>
        <w:rPr>
          <w:rFonts w:ascii="宋体" w:hAnsi="宋体" w:eastAsia="宋体" w:cs="宋体"/>
          <w:sz w:val="21"/>
          <w:szCs w:val="21"/>
        </w:rPr>
        <w:t>）</w:t>
      </w:r>
    </w:p>
    <w:p w14:paraId="3CD169FC">
      <w:pPr>
        <w:widowControl w:val="0"/>
        <w:spacing w:before="0" w:after="0" w:line="360" w:lineRule="auto"/>
        <w:rPr>
          <w:sz w:val="21"/>
          <w:szCs w:val="21"/>
        </w:rPr>
      </w:pPr>
      <w:r>
        <w:rPr>
          <w:rFonts w:ascii="宋体" w:hAnsi="宋体" w:eastAsia="宋体" w:cs="宋体"/>
          <w:sz w:val="21"/>
          <w:szCs w:val="21"/>
        </w:rPr>
        <w:t>①毫不动摇巩固和发展公有制经济</w:t>
      </w:r>
    </w:p>
    <w:p w14:paraId="4E9ADA80">
      <w:pPr>
        <w:widowControl w:val="0"/>
        <w:spacing w:before="0" w:after="0" w:line="360" w:lineRule="auto"/>
        <w:rPr>
          <w:sz w:val="21"/>
          <w:szCs w:val="21"/>
        </w:rPr>
      </w:pPr>
      <w:r>
        <w:rPr>
          <w:rFonts w:ascii="宋体" w:hAnsi="宋体" w:eastAsia="宋体" w:cs="宋体"/>
          <w:sz w:val="21"/>
          <w:szCs w:val="21"/>
        </w:rPr>
        <w:t>②政府在资源配置中起决定性作用</w:t>
      </w:r>
    </w:p>
    <w:p w14:paraId="07287E74">
      <w:pPr>
        <w:widowControl w:val="0"/>
        <w:spacing w:before="0" w:after="0" w:line="360" w:lineRule="auto"/>
        <w:rPr>
          <w:sz w:val="21"/>
          <w:szCs w:val="21"/>
        </w:rPr>
      </w:pPr>
      <w:r>
        <w:rPr>
          <w:rFonts w:ascii="宋体" w:hAnsi="宋体" w:eastAsia="宋体" w:cs="宋体"/>
          <w:sz w:val="21"/>
          <w:szCs w:val="21"/>
        </w:rPr>
        <w:t>③坚持按劳分配为主体，多种分配方式并存</w:t>
      </w:r>
    </w:p>
    <w:p w14:paraId="29AE0F68">
      <w:pPr>
        <w:widowControl w:val="0"/>
        <w:spacing w:before="0" w:after="0" w:line="360" w:lineRule="auto"/>
        <w:rPr>
          <w:sz w:val="21"/>
          <w:szCs w:val="21"/>
        </w:rPr>
      </w:pPr>
      <w:r>
        <w:rPr>
          <w:rFonts w:ascii="宋体" w:hAnsi="宋体" w:eastAsia="宋体" w:cs="宋体"/>
          <w:sz w:val="21"/>
          <w:szCs w:val="21"/>
        </w:rPr>
        <w:t>④毫不动摇鼓励、支持、引导非公有制经济发展</w:t>
      </w:r>
    </w:p>
    <w:p w14:paraId="4D73A12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r>
        <w:rPr>
          <w:strike w:val="0"/>
          <w:sz w:val="21"/>
          <w:szCs w:val="21"/>
          <w:u w:val="none"/>
        </w:rPr>
        <w:drawing>
          <wp:inline distT="0" distB="0" distL="114300" distR="114300">
            <wp:extent cx="28575" cy="28575"/>
            <wp:effectExtent l="0" t="0" r="0" b="0"/>
            <wp:docPr id="100035" name="图片 100035"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page number 1"/>
                    <pic:cNvPicPr>
                      <a:picLocks noChangeAspect="1"/>
                    </pic:cNvPicPr>
                  </pic:nvPicPr>
                  <pic:blipFill>
                    <a:blip r:embed="rId17"/>
                    <a:stretch>
                      <a:fillRect/>
                    </a:stretch>
                  </pic:blipFill>
                  <pic:spPr>
                    <a:xfrm>
                      <a:off x="0" y="0"/>
                      <a:ext cx="28575" cy="28575"/>
                    </a:xfrm>
                    <a:prstGeom prst="rect">
                      <a:avLst/>
                    </a:prstGeom>
                  </pic:spPr>
                </pic:pic>
              </a:graphicData>
            </a:graphic>
          </wp:inline>
        </w:drawing>
      </w:r>
    </w:p>
    <w:p w14:paraId="7E54BA42">
      <w:pPr>
        <w:sectPr>
          <w:headerReference r:id="rId9" w:type="default"/>
          <w:type w:val="continuous"/>
          <w:pgSz w:w="11927" w:h="16875"/>
          <w:pgMar w:top="800" w:right="1120" w:bottom="540" w:left="1120" w:header="708" w:footer="708" w:gutter="0"/>
          <w:cols w:space="708" w:num="1"/>
          <w:docGrid w:linePitch="360" w:charSpace="0"/>
        </w:sectPr>
      </w:pPr>
    </w:p>
    <w:p w14:paraId="28A57CC6">
      <w:pPr>
        <w:widowControl w:val="0"/>
        <w:spacing w:before="0" w:after="0" w:line="360" w:lineRule="auto"/>
        <w:rPr>
          <w:sz w:val="21"/>
          <w:szCs w:val="21"/>
        </w:rPr>
      </w:pPr>
      <w:r>
        <w:rPr>
          <w:sz w:val="21"/>
          <w:szCs w:val="21"/>
        </w:rPr>
        <w:t xml:space="preserve">9. </w:t>
      </w:r>
      <w:r>
        <w:rPr>
          <w:rFonts w:ascii="宋体" w:hAnsi="宋体" w:eastAsia="宋体" w:cs="宋体"/>
          <w:sz w:val="21"/>
          <w:szCs w:val="21"/>
        </w:rPr>
        <w:t>近年来，达州建成了一系列各具特色的生态公园：莲花湖湿地公园、城市运动公园、凤凰山公园、音乐公园……这有利于（</w:t>
      </w:r>
      <w:r>
        <w:rPr>
          <w:sz w:val="21"/>
          <w:szCs w:val="21"/>
        </w:rPr>
        <w:t xml:space="preserve">    </w:t>
      </w:r>
      <w:r>
        <w:rPr>
          <w:rFonts w:ascii="宋体" w:hAnsi="宋体" w:eastAsia="宋体" w:cs="宋体"/>
          <w:sz w:val="21"/>
          <w:szCs w:val="21"/>
        </w:rPr>
        <w:t>）</w:t>
      </w:r>
    </w:p>
    <w:p w14:paraId="7F042F64">
      <w:pPr>
        <w:widowControl w:val="0"/>
        <w:spacing w:before="0" w:after="0" w:line="360" w:lineRule="auto"/>
        <w:rPr>
          <w:sz w:val="21"/>
          <w:szCs w:val="21"/>
        </w:rPr>
      </w:pPr>
      <w:r>
        <w:rPr>
          <w:rFonts w:ascii="宋体" w:hAnsi="宋体" w:eastAsia="宋体" w:cs="宋体"/>
          <w:sz w:val="21"/>
          <w:szCs w:val="21"/>
        </w:rPr>
        <w:t>①增进民生福祉</w:t>
      </w:r>
      <w:r>
        <w:rPr>
          <w:sz w:val="21"/>
          <w:szCs w:val="21"/>
        </w:rPr>
        <w:t xml:space="preserve">      </w:t>
      </w:r>
      <w:r>
        <w:rPr>
          <w:rFonts w:ascii="宋体" w:hAnsi="宋体" w:eastAsia="宋体" w:cs="宋体"/>
          <w:sz w:val="21"/>
          <w:szCs w:val="21"/>
        </w:rPr>
        <w:t>②践行共享理念</w:t>
      </w:r>
      <w:r>
        <w:rPr>
          <w:sz w:val="21"/>
          <w:szCs w:val="21"/>
        </w:rPr>
        <w:t xml:space="preserve">       </w:t>
      </w:r>
      <w:r>
        <w:rPr>
          <w:rFonts w:ascii="宋体" w:hAnsi="宋体" w:eastAsia="宋体" w:cs="宋体"/>
          <w:sz w:val="21"/>
          <w:szCs w:val="21"/>
        </w:rPr>
        <w:t>③建设绿色达州</w:t>
      </w:r>
      <w:r>
        <w:rPr>
          <w:sz w:val="21"/>
          <w:szCs w:val="21"/>
        </w:rPr>
        <w:t xml:space="preserve">      </w:t>
      </w:r>
      <w:r>
        <w:rPr>
          <w:rFonts w:ascii="宋体" w:hAnsi="宋体" w:eastAsia="宋体" w:cs="宋体"/>
          <w:sz w:val="21"/>
          <w:szCs w:val="21"/>
        </w:rPr>
        <w:t>④建设美丽校园</w:t>
      </w:r>
    </w:p>
    <w:p w14:paraId="7FFFCA4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0D423309">
      <w:pPr>
        <w:widowControl w:val="0"/>
        <w:spacing w:before="0" w:after="0" w:line="360" w:lineRule="auto"/>
        <w:rPr>
          <w:sz w:val="21"/>
          <w:szCs w:val="21"/>
        </w:rPr>
      </w:pPr>
      <w:r>
        <w:rPr>
          <w:sz w:val="21"/>
          <w:szCs w:val="21"/>
        </w:rPr>
        <w:t>10. 2023</w:t>
      </w:r>
      <w:r>
        <w:rPr>
          <w:rFonts w:ascii="宋体" w:hAnsi="宋体" w:eastAsia="宋体" w:cs="宋体"/>
          <w:sz w:val="21"/>
          <w:szCs w:val="21"/>
        </w:rPr>
        <w:t>年</w:t>
      </w:r>
      <w:r>
        <w:rPr>
          <w:sz w:val="21"/>
          <w:szCs w:val="21"/>
        </w:rPr>
        <w:t>12</w:t>
      </w:r>
      <w:r>
        <w:rPr>
          <w:rFonts w:ascii="宋体" w:hAnsi="宋体" w:eastAsia="宋体" w:cs="宋体"/>
          <w:sz w:val="21"/>
          <w:szCs w:val="21"/>
        </w:rPr>
        <w:t>月</w:t>
      </w:r>
      <w:r>
        <w:rPr>
          <w:sz w:val="21"/>
          <w:szCs w:val="21"/>
        </w:rPr>
        <w:t>22</w:t>
      </w:r>
      <w:r>
        <w:rPr>
          <w:rFonts w:ascii="宋体" w:hAnsi="宋体" w:eastAsia="宋体" w:cs="宋体"/>
          <w:sz w:val="21"/>
          <w:szCs w:val="21"/>
        </w:rPr>
        <w:t>日，第</w:t>
      </w:r>
      <w:r>
        <w:rPr>
          <w:sz w:val="21"/>
          <w:szCs w:val="21"/>
        </w:rPr>
        <w:t>78</w:t>
      </w:r>
      <w:r>
        <w:rPr>
          <w:rFonts w:ascii="宋体" w:hAnsi="宋体" w:eastAsia="宋体" w:cs="宋体"/>
          <w:sz w:val="21"/>
          <w:szCs w:val="21"/>
        </w:rPr>
        <w:t>届联合国大会协商一致通过决议，将我国春节（农历新年）确定为联合国假日。这有利于（</w:t>
      </w:r>
      <w:r>
        <w:rPr>
          <w:sz w:val="21"/>
          <w:szCs w:val="21"/>
        </w:rPr>
        <w:t xml:space="preserve">    </w:t>
      </w:r>
      <w:r>
        <w:rPr>
          <w:rFonts w:ascii="宋体" w:hAnsi="宋体" w:eastAsia="宋体" w:cs="宋体"/>
          <w:sz w:val="21"/>
          <w:szCs w:val="21"/>
        </w:rPr>
        <w:t>）</w:t>
      </w:r>
    </w:p>
    <w:p w14:paraId="27BF39CA">
      <w:pPr>
        <w:widowControl w:val="0"/>
        <w:spacing w:before="0" w:after="0" w:line="360" w:lineRule="auto"/>
        <w:rPr>
          <w:sz w:val="21"/>
          <w:szCs w:val="21"/>
        </w:rPr>
      </w:pPr>
      <w:r>
        <w:rPr>
          <w:rFonts w:ascii="宋体" w:hAnsi="宋体" w:eastAsia="宋体" w:cs="宋体"/>
          <w:sz w:val="21"/>
          <w:szCs w:val="21"/>
        </w:rPr>
        <w:t>①继承和弘扬革命文化</w:t>
      </w:r>
      <w:r>
        <w:rPr>
          <w:sz w:val="21"/>
          <w:szCs w:val="21"/>
        </w:rPr>
        <w:t xml:space="preserve">         </w:t>
      </w:r>
      <w:r>
        <w:rPr>
          <w:rFonts w:ascii="宋体" w:hAnsi="宋体" w:eastAsia="宋体" w:cs="宋体"/>
          <w:sz w:val="21"/>
          <w:szCs w:val="21"/>
        </w:rPr>
        <w:t>②提升中华文化影响力</w:t>
      </w:r>
    </w:p>
    <w:p w14:paraId="1846537F">
      <w:pPr>
        <w:widowControl w:val="0"/>
        <w:spacing w:before="0" w:after="0" w:line="360" w:lineRule="auto"/>
        <w:rPr>
          <w:sz w:val="21"/>
          <w:szCs w:val="21"/>
        </w:rPr>
      </w:pPr>
      <w:r>
        <w:rPr>
          <w:rFonts w:ascii="宋体" w:hAnsi="宋体" w:eastAsia="宋体" w:cs="宋体"/>
          <w:sz w:val="21"/>
          <w:szCs w:val="21"/>
        </w:rPr>
        <w:t>③增强中国人民自豪感</w:t>
      </w:r>
      <w:r>
        <w:rPr>
          <w:sz w:val="21"/>
          <w:szCs w:val="21"/>
        </w:rPr>
        <w:t xml:space="preserve">         </w:t>
      </w:r>
      <w:r>
        <w:rPr>
          <w:rFonts w:ascii="宋体" w:hAnsi="宋体" w:eastAsia="宋体" w:cs="宋体"/>
          <w:sz w:val="21"/>
          <w:szCs w:val="21"/>
        </w:rPr>
        <w:t>④消除世界文化的差异</w:t>
      </w:r>
    </w:p>
    <w:p w14:paraId="6E46B76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4AC9215B">
      <w:pPr>
        <w:widowControl w:val="0"/>
        <w:spacing w:before="0" w:after="0" w:line="360" w:lineRule="auto"/>
        <w:rPr>
          <w:sz w:val="21"/>
          <w:szCs w:val="21"/>
        </w:rPr>
      </w:pPr>
      <w:r>
        <w:rPr>
          <w:sz w:val="21"/>
          <w:szCs w:val="21"/>
        </w:rPr>
        <w:t xml:space="preserve">11. </w:t>
      </w:r>
      <w:r>
        <w:rPr>
          <w:rFonts w:ascii="宋体" w:hAnsi="宋体" w:eastAsia="宋体" w:cs="宋体"/>
          <w:sz w:val="21"/>
          <w:szCs w:val="21"/>
        </w:rPr>
        <w:t>中共中央宣传部、全国妇联向全社会发布</w:t>
      </w:r>
      <w:r>
        <w:rPr>
          <w:sz w:val="21"/>
          <w:szCs w:val="21"/>
        </w:rPr>
        <w:t>2024</w:t>
      </w:r>
      <w:r>
        <w:rPr>
          <w:rFonts w:ascii="宋体" w:hAnsi="宋体" w:eastAsia="宋体" w:cs="宋体"/>
          <w:sz w:val="21"/>
          <w:szCs w:val="21"/>
        </w:rPr>
        <w:t>年“最美巾帼奋斗者”先进事迹（如图）。评选“最美巾帼奋斗者”的活动有利于（</w:t>
      </w:r>
      <w:r>
        <w:rPr>
          <w:sz w:val="21"/>
          <w:szCs w:val="21"/>
        </w:rPr>
        <w:t xml:space="preserve">    </w:t>
      </w:r>
      <w:r>
        <w:rPr>
          <w:rFonts w:ascii="宋体" w:hAnsi="宋体" w:eastAsia="宋体" w:cs="宋体"/>
          <w:sz w:val="21"/>
          <w:szCs w:val="21"/>
        </w:rPr>
        <w:t>）</w:t>
      </w:r>
    </w:p>
    <w:p w14:paraId="699B9620">
      <w:pPr>
        <w:widowControl w:val="0"/>
        <w:spacing w:before="0" w:after="0" w:line="360" w:lineRule="auto"/>
        <w:rPr>
          <w:sz w:val="21"/>
          <w:szCs w:val="21"/>
        </w:rPr>
      </w:pPr>
      <w:r>
        <w:rPr>
          <w:strike w:val="0"/>
          <w:sz w:val="21"/>
          <w:szCs w:val="21"/>
          <w:u w:val="none"/>
        </w:rPr>
        <w:drawing>
          <wp:inline distT="0" distB="0" distL="114300" distR="114300">
            <wp:extent cx="4133850" cy="14573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133850" cy="1457325"/>
                    </a:xfrm>
                    <a:prstGeom prst="rect">
                      <a:avLst/>
                    </a:prstGeom>
                  </pic:spPr>
                </pic:pic>
              </a:graphicData>
            </a:graphic>
          </wp:inline>
        </w:drawing>
      </w:r>
    </w:p>
    <w:p w14:paraId="0EF06479">
      <w:pPr>
        <w:widowControl w:val="0"/>
        <w:spacing w:before="0" w:after="0" w:line="360" w:lineRule="auto"/>
        <w:rPr>
          <w:sz w:val="21"/>
          <w:szCs w:val="21"/>
        </w:rPr>
      </w:pPr>
      <w:r>
        <w:rPr>
          <w:rFonts w:ascii="宋体" w:hAnsi="宋体" w:eastAsia="宋体" w:cs="宋体"/>
          <w:sz w:val="21"/>
          <w:szCs w:val="21"/>
        </w:rPr>
        <w:t>①推动我国的物质文明建设</w:t>
      </w:r>
      <w:r>
        <w:rPr>
          <w:sz w:val="21"/>
          <w:szCs w:val="21"/>
        </w:rPr>
        <w:t xml:space="preserve">          </w:t>
      </w:r>
      <w:r>
        <w:rPr>
          <w:rFonts w:ascii="宋体" w:hAnsi="宋体" w:eastAsia="宋体" w:cs="宋体"/>
          <w:sz w:val="21"/>
          <w:szCs w:val="21"/>
        </w:rPr>
        <w:t>②向榜样学习，汲取榜样的力量</w:t>
      </w:r>
    </w:p>
    <w:p w14:paraId="1AAD91A2">
      <w:pPr>
        <w:widowControl w:val="0"/>
        <w:spacing w:before="0" w:after="0" w:line="360" w:lineRule="auto"/>
        <w:rPr>
          <w:sz w:val="21"/>
          <w:szCs w:val="21"/>
        </w:rPr>
      </w:pPr>
      <w:r>
        <w:rPr>
          <w:rFonts w:ascii="宋体" w:hAnsi="宋体" w:eastAsia="宋体" w:cs="宋体"/>
          <w:sz w:val="21"/>
          <w:szCs w:val="21"/>
        </w:rPr>
        <w:t>③弘扬社会主义核心价值观</w:t>
      </w:r>
      <w:r>
        <w:rPr>
          <w:sz w:val="21"/>
          <w:szCs w:val="21"/>
        </w:rPr>
        <w:t xml:space="preserve">          </w:t>
      </w:r>
      <w:r>
        <w:rPr>
          <w:rFonts w:ascii="宋体" w:hAnsi="宋体" w:eastAsia="宋体" w:cs="宋体"/>
          <w:sz w:val="21"/>
          <w:szCs w:val="21"/>
        </w:rPr>
        <w:t>④营造“四个尊重”的社会氛围</w:t>
      </w:r>
    </w:p>
    <w:p w14:paraId="51C4188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192A1622">
      <w:pPr>
        <w:widowControl w:val="0"/>
        <w:spacing w:before="0" w:after="0" w:line="360" w:lineRule="auto"/>
        <w:rPr>
          <w:sz w:val="21"/>
          <w:szCs w:val="21"/>
        </w:rPr>
      </w:pPr>
      <w:r>
        <w:rPr>
          <w:sz w:val="21"/>
          <w:szCs w:val="21"/>
        </w:rPr>
        <w:t>12. 2023</w:t>
      </w:r>
      <w:r>
        <w:rPr>
          <w:rFonts w:ascii="宋体" w:hAnsi="宋体" w:eastAsia="宋体" w:cs="宋体"/>
          <w:sz w:val="21"/>
          <w:szCs w:val="21"/>
        </w:rPr>
        <w:t>年，我国发展取得了可喜成就：国内生产总值</w:t>
      </w:r>
      <w:r>
        <w:rPr>
          <w:sz w:val="21"/>
          <w:szCs w:val="21"/>
        </w:rPr>
        <w:t>1260582</w:t>
      </w:r>
      <w:r>
        <w:rPr>
          <w:rFonts w:ascii="宋体" w:hAnsi="宋体" w:eastAsia="宋体" w:cs="宋体"/>
          <w:sz w:val="21"/>
          <w:szCs w:val="21"/>
        </w:rPr>
        <w:t>亿元，比上年增长</w:t>
      </w:r>
      <w:r>
        <w:rPr>
          <w:sz w:val="21"/>
          <w:szCs w:val="21"/>
        </w:rPr>
        <w:t>5.2%</w:t>
      </w:r>
      <w:r>
        <w:rPr>
          <w:rFonts w:ascii="宋体" w:hAnsi="宋体" w:eastAsia="宋体" w:cs="宋体"/>
          <w:sz w:val="21"/>
          <w:szCs w:val="21"/>
        </w:rPr>
        <w:t>：货物进出口总额</w:t>
      </w:r>
      <w:r>
        <w:rPr>
          <w:sz w:val="21"/>
          <w:szCs w:val="21"/>
        </w:rPr>
        <w:t>417568</w:t>
      </w:r>
      <w:r>
        <w:rPr>
          <w:rFonts w:ascii="宋体" w:hAnsi="宋体" w:eastAsia="宋体" w:cs="宋体"/>
          <w:sz w:val="21"/>
          <w:szCs w:val="21"/>
        </w:rPr>
        <w:t>亿元，比上年增长</w:t>
      </w:r>
      <w:r>
        <w:rPr>
          <w:sz w:val="21"/>
          <w:szCs w:val="21"/>
        </w:rPr>
        <w:t>0.2%</w:t>
      </w:r>
      <w:r>
        <w:rPr>
          <w:rFonts w:ascii="宋体" w:hAnsi="宋体" w:eastAsia="宋体" w:cs="宋体"/>
          <w:sz w:val="21"/>
          <w:szCs w:val="21"/>
        </w:rPr>
        <w:t>；年末常住人口城镇化率</w:t>
      </w:r>
      <w:r>
        <w:rPr>
          <w:sz w:val="21"/>
          <w:szCs w:val="21"/>
        </w:rPr>
        <w:t>66.16%</w:t>
      </w:r>
      <w:r>
        <w:rPr>
          <w:rFonts w:ascii="宋体" w:hAnsi="宋体" w:eastAsia="宋体" w:cs="宋体"/>
          <w:sz w:val="21"/>
          <w:szCs w:val="21"/>
        </w:rPr>
        <w:t>，比上年增长</w:t>
      </w:r>
      <w:r>
        <w:rPr>
          <w:sz w:val="21"/>
          <w:szCs w:val="21"/>
        </w:rPr>
        <w:t>0.94</w:t>
      </w:r>
      <w:r>
        <w:rPr>
          <w:rFonts w:ascii="宋体" w:hAnsi="宋体" w:eastAsia="宋体" w:cs="宋体"/>
          <w:sz w:val="21"/>
          <w:szCs w:val="21"/>
        </w:rPr>
        <w:t>个百分点。取得上述成就的原因是（</w:t>
      </w:r>
      <w:r>
        <w:rPr>
          <w:sz w:val="21"/>
          <w:szCs w:val="21"/>
        </w:rPr>
        <w:t xml:space="preserve">    </w:t>
      </w:r>
      <w:r>
        <w:rPr>
          <w:rFonts w:ascii="宋体" w:hAnsi="宋体" w:eastAsia="宋体" w:cs="宋体"/>
          <w:sz w:val="21"/>
          <w:szCs w:val="21"/>
        </w:rPr>
        <w:t>）</w:t>
      </w:r>
    </w:p>
    <w:p w14:paraId="03A4A81E">
      <w:pPr>
        <w:widowControl w:val="0"/>
        <w:spacing w:before="0" w:after="0" w:line="360" w:lineRule="auto"/>
        <w:rPr>
          <w:sz w:val="21"/>
          <w:szCs w:val="21"/>
        </w:rPr>
      </w:pPr>
      <w:r>
        <w:rPr>
          <w:rFonts w:ascii="宋体" w:hAnsi="宋体" w:eastAsia="宋体" w:cs="宋体"/>
          <w:sz w:val="21"/>
          <w:szCs w:val="21"/>
        </w:rPr>
        <w:t>①坚持以经济建设为中心</w:t>
      </w:r>
      <w:r>
        <w:rPr>
          <w:sz w:val="21"/>
          <w:szCs w:val="21"/>
        </w:rPr>
        <w:t xml:space="preserve">          </w:t>
      </w:r>
      <w:r>
        <w:rPr>
          <w:rFonts w:ascii="宋体" w:hAnsi="宋体" w:eastAsia="宋体" w:cs="宋体"/>
          <w:sz w:val="21"/>
          <w:szCs w:val="21"/>
        </w:rPr>
        <w:t>②坚持保护环境的基本国策</w:t>
      </w:r>
    </w:p>
    <w:p w14:paraId="7F898999">
      <w:pPr>
        <w:widowControl w:val="0"/>
        <w:spacing w:before="0" w:after="0" w:line="360" w:lineRule="auto"/>
        <w:rPr>
          <w:sz w:val="21"/>
          <w:szCs w:val="21"/>
        </w:rPr>
      </w:pPr>
      <w:r>
        <w:rPr>
          <w:rFonts w:ascii="宋体" w:hAnsi="宋体" w:eastAsia="宋体" w:cs="宋体"/>
          <w:sz w:val="21"/>
          <w:szCs w:val="21"/>
        </w:rPr>
        <w:t>③不断扩大高水平对外开放</w:t>
      </w:r>
      <w:r>
        <w:rPr>
          <w:sz w:val="21"/>
          <w:szCs w:val="21"/>
        </w:rPr>
        <w:t xml:space="preserve">        </w:t>
      </w:r>
      <w:r>
        <w:rPr>
          <w:rFonts w:ascii="宋体" w:hAnsi="宋体" w:eastAsia="宋体" w:cs="宋体"/>
          <w:sz w:val="21"/>
          <w:szCs w:val="21"/>
        </w:rPr>
        <w:t>④走中国特色新型城镇化道路</w:t>
      </w:r>
    </w:p>
    <w:p w14:paraId="2BF9D39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3BCCC2C7">
      <w:pPr>
        <w:widowControl w:val="0"/>
        <w:spacing w:before="0" w:after="0" w:line="360" w:lineRule="auto"/>
        <w:rPr>
          <w:sz w:val="21"/>
          <w:szCs w:val="21"/>
        </w:rPr>
      </w:pPr>
      <w:r>
        <w:rPr>
          <w:sz w:val="21"/>
          <w:szCs w:val="21"/>
        </w:rPr>
        <w:t xml:space="preserve">13. </w:t>
      </w:r>
      <w:r>
        <w:rPr>
          <w:rFonts w:ascii="宋体" w:hAnsi="宋体" w:eastAsia="宋体" w:cs="宋体"/>
          <w:sz w:val="21"/>
          <w:szCs w:val="21"/>
        </w:rPr>
        <w:t>当前，全球经济增长动能不足，面临下行风险，经济全球化遭遇逆流，贸易保护主义抬头……面对当前经济形势，我国应该（</w:t>
      </w:r>
      <w:r>
        <w:rPr>
          <w:sz w:val="21"/>
          <w:szCs w:val="21"/>
        </w:rPr>
        <w:t xml:space="preserve">    </w:t>
      </w:r>
      <w:r>
        <w:rPr>
          <w:rFonts w:ascii="宋体" w:hAnsi="宋体" w:eastAsia="宋体" w:cs="宋体"/>
          <w:sz w:val="21"/>
          <w:szCs w:val="21"/>
        </w:rPr>
        <w:t>）</w:t>
      </w:r>
    </w:p>
    <w:p w14:paraId="3F736032">
      <w:pPr>
        <w:widowControl w:val="0"/>
        <w:spacing w:before="0" w:after="0" w:line="360" w:lineRule="auto"/>
        <w:rPr>
          <w:sz w:val="21"/>
          <w:szCs w:val="21"/>
        </w:rPr>
      </w:pPr>
      <w:r>
        <w:rPr>
          <w:rFonts w:ascii="宋体" w:hAnsi="宋体" w:eastAsia="宋体" w:cs="宋体"/>
          <w:sz w:val="21"/>
          <w:szCs w:val="21"/>
        </w:rPr>
        <w:t>①坚持合作共赢，促进共同繁荣</w:t>
      </w:r>
      <w:r>
        <w:rPr>
          <w:sz w:val="21"/>
          <w:szCs w:val="21"/>
        </w:rPr>
        <w:t xml:space="preserve">           </w:t>
      </w:r>
      <w:r>
        <w:rPr>
          <w:rFonts w:ascii="宋体" w:hAnsi="宋体" w:eastAsia="宋体" w:cs="宋体"/>
          <w:sz w:val="21"/>
          <w:szCs w:val="21"/>
        </w:rPr>
        <w:t>②保持战略定力，办好自己的事</w:t>
      </w:r>
    </w:p>
    <w:p w14:paraId="67C6B5F4">
      <w:pPr>
        <w:widowControl w:val="0"/>
        <w:spacing w:before="0" w:after="0" w:line="360" w:lineRule="auto"/>
        <w:rPr>
          <w:sz w:val="21"/>
          <w:szCs w:val="21"/>
        </w:rPr>
      </w:pPr>
      <w:r>
        <w:rPr>
          <w:rFonts w:ascii="宋体" w:hAnsi="宋体" w:eastAsia="宋体" w:cs="宋体"/>
          <w:sz w:val="21"/>
          <w:szCs w:val="21"/>
        </w:rPr>
        <w:t>③坚定文化自信，建设文化强国</w:t>
      </w:r>
      <w:r>
        <w:rPr>
          <w:sz w:val="21"/>
          <w:szCs w:val="21"/>
        </w:rPr>
        <w:t xml:space="preserve">           </w:t>
      </w:r>
      <w:r>
        <w:rPr>
          <w:rFonts w:ascii="宋体" w:hAnsi="宋体" w:eastAsia="宋体" w:cs="宋体"/>
          <w:sz w:val="21"/>
          <w:szCs w:val="21"/>
        </w:rPr>
        <w:t>④增强风险意识，注重经济安全</w:t>
      </w:r>
    </w:p>
    <w:p w14:paraId="4547A19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r>
        <w:rPr>
          <w:strike w:val="0"/>
          <w:sz w:val="21"/>
          <w:szCs w:val="21"/>
          <w:u w:val="none"/>
        </w:rPr>
        <w:drawing>
          <wp:inline distT="0" distB="0" distL="114300" distR="114300">
            <wp:extent cx="28575" cy="28575"/>
            <wp:effectExtent l="0" t="0" r="0" b="0"/>
            <wp:docPr id="100051" name="图片 10005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page number 2"/>
                    <pic:cNvPicPr>
                      <a:picLocks noChangeAspect="1"/>
                    </pic:cNvPicPr>
                  </pic:nvPicPr>
                  <pic:blipFill>
                    <a:blip r:embed="rId17"/>
                    <a:stretch>
                      <a:fillRect/>
                    </a:stretch>
                  </pic:blipFill>
                  <pic:spPr>
                    <a:xfrm>
                      <a:off x="0" y="0"/>
                      <a:ext cx="28575" cy="28575"/>
                    </a:xfrm>
                    <a:prstGeom prst="rect">
                      <a:avLst/>
                    </a:prstGeom>
                  </pic:spPr>
                </pic:pic>
              </a:graphicData>
            </a:graphic>
          </wp:inline>
        </w:drawing>
      </w:r>
    </w:p>
    <w:p w14:paraId="01769102">
      <w:pPr>
        <w:sectPr>
          <w:headerReference r:id="rId10" w:type="default"/>
          <w:type w:val="continuous"/>
          <w:pgSz w:w="11927" w:h="16875"/>
          <w:pgMar w:top="800" w:right="1120" w:bottom="540" w:left="1120" w:header="708" w:footer="708" w:gutter="0"/>
          <w:cols w:space="708" w:num="1"/>
          <w:docGrid w:linePitch="360" w:charSpace="0"/>
        </w:sectPr>
      </w:pPr>
    </w:p>
    <w:p w14:paraId="3E99F1C4">
      <w:pPr>
        <w:widowControl w:val="0"/>
        <w:spacing w:before="0" w:after="0" w:line="360" w:lineRule="auto"/>
        <w:rPr>
          <w:sz w:val="21"/>
          <w:szCs w:val="21"/>
        </w:rPr>
      </w:pPr>
      <w:r>
        <w:rPr>
          <w:sz w:val="21"/>
          <w:szCs w:val="21"/>
        </w:rPr>
        <w:t xml:space="preserve">14. </w:t>
      </w:r>
      <w:r>
        <w:rPr>
          <w:rFonts w:ascii="宋体" w:hAnsi="宋体" w:eastAsia="宋体" w:cs="宋体"/>
          <w:sz w:val="21"/>
          <w:szCs w:val="21"/>
        </w:rPr>
        <w:t>小庆参加学校组织的演讲比赛，以下是他的部分演讲内容，请推测他的演讲主题是（</w:t>
      </w:r>
      <w:r>
        <w:rPr>
          <w:sz w:val="21"/>
          <w:szCs w:val="21"/>
        </w:rPr>
        <w:t xml:space="preserve">    </w:t>
      </w:r>
      <w:r>
        <w:rPr>
          <w:rFonts w:ascii="宋体" w:hAnsi="宋体" w:eastAsia="宋体" w:cs="宋体"/>
          <w:sz w:val="21"/>
          <w:szCs w:val="21"/>
        </w:rPr>
        <w:t>）</w:t>
      </w:r>
    </w:p>
    <w:tbl>
      <w:tblPr>
        <w:tblStyle w:val="4"/>
        <w:tblW w:w="523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5235"/>
      </w:tblGrid>
      <w:tr w14:paraId="44FAB6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5235" w:type="dxa"/>
            <w:noWrap w:val="0"/>
            <w:tcMar>
              <w:top w:w="76" w:type="dxa"/>
              <w:left w:w="120" w:type="dxa"/>
              <w:bottom w:w="76" w:type="dxa"/>
              <w:right w:w="120" w:type="dxa"/>
            </w:tcMar>
            <w:vAlign w:val="center"/>
          </w:tcPr>
          <w:p w14:paraId="6A43315A">
            <w:pPr>
              <w:widowControl w:val="0"/>
              <w:spacing w:before="0" w:after="0" w:line="360" w:lineRule="auto"/>
              <w:rPr>
                <w:b w:val="0"/>
                <w:bCs w:val="0"/>
                <w:i w:val="0"/>
                <w:iCs w:val="0"/>
                <w:smallCaps w:val="0"/>
                <w:color w:val="000000"/>
                <w:sz w:val="21"/>
                <w:szCs w:val="21"/>
              </w:rPr>
            </w:pPr>
            <w:r>
              <w:rPr>
                <w:rFonts w:ascii="MS UI Gothic" w:hAnsi="MS UI Gothic" w:eastAsia="MS UI Gothic" w:cs="MS UI Gothic"/>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第四届中国国际消费品博览会在海南举行。</w:t>
            </w:r>
          </w:p>
          <w:p w14:paraId="59B9AD82">
            <w:pPr>
              <w:widowControl w:val="0"/>
              <w:spacing w:before="0" w:after="0" w:line="360" w:lineRule="auto"/>
              <w:rPr>
                <w:b w:val="0"/>
                <w:bCs w:val="0"/>
                <w:i w:val="0"/>
                <w:iCs w:val="0"/>
                <w:smallCaps w:val="0"/>
                <w:color w:val="000000"/>
                <w:sz w:val="21"/>
                <w:szCs w:val="21"/>
              </w:rPr>
            </w:pPr>
            <w:r>
              <w:rPr>
                <w:rFonts w:ascii="MS UI Gothic" w:hAnsi="MS UI Gothic" w:eastAsia="MS UI Gothic" w:cs="MS UI Gothic"/>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首届“一带一路”科技交流大会在重庆举行。</w:t>
            </w:r>
          </w:p>
          <w:p w14:paraId="28BC6456">
            <w:pPr>
              <w:widowControl w:val="0"/>
              <w:spacing w:before="0" w:after="0" w:line="360" w:lineRule="auto"/>
              <w:rPr>
                <w:b w:val="0"/>
                <w:bCs w:val="0"/>
                <w:i w:val="0"/>
                <w:iCs w:val="0"/>
                <w:smallCaps w:val="0"/>
                <w:color w:val="000000"/>
                <w:sz w:val="21"/>
                <w:szCs w:val="21"/>
              </w:rPr>
            </w:pPr>
            <w:r>
              <w:rPr>
                <w:rFonts w:ascii="MS UI Gothic" w:hAnsi="MS UI Gothic" w:eastAsia="MS UI Gothic" w:cs="MS UI Gothic"/>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在中国斡旋下，沙伊两国同意恢复外交关系。</w:t>
            </w:r>
          </w:p>
        </w:tc>
      </w:tr>
    </w:tbl>
    <w:p w14:paraId="6AD50A89">
      <w:pPr>
        <w:widowControl w:val="0"/>
        <w:spacing w:before="0" w:after="0" w:line="360" w:lineRule="auto"/>
        <w:rPr>
          <w:sz w:val="21"/>
          <w:szCs w:val="21"/>
        </w:rPr>
      </w:pPr>
    </w:p>
    <w:p w14:paraId="31E898F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中国方案显担当</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多极格局正形成</w:t>
      </w:r>
    </w:p>
    <w:p w14:paraId="70E7213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w:t>
      </w:r>
      <w:r>
        <w:rPr>
          <w:strike w:val="0"/>
          <w:sz w:val="21"/>
          <w:szCs w:val="21"/>
          <w:u w:val="none"/>
        </w:rPr>
        <w:drawing>
          <wp:inline distT="0" distB="0" distL="114300" distR="114300">
            <wp:extent cx="38100" cy="9525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16"/>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世界和平已实现</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创新强国已建成</w:t>
      </w:r>
    </w:p>
    <w:p w14:paraId="2A17F3BD">
      <w:pPr>
        <w:widowControl w:val="0"/>
        <w:spacing w:before="0" w:after="0" w:line="286" w:lineRule="auto"/>
        <w:jc w:val="center"/>
      </w:pPr>
      <w:r>
        <w:rPr>
          <w:rFonts w:ascii="宋体" w:hAnsi="宋体" w:eastAsia="宋体" w:cs="宋体"/>
          <w:b/>
          <w:bCs/>
        </w:rPr>
        <w:t>第Ⅱ卷（非选择题共</w:t>
      </w:r>
      <w:r>
        <w:rPr>
          <w:b/>
          <w:bCs/>
        </w:rPr>
        <w:t>81</w:t>
      </w:r>
      <w:r>
        <w:rPr>
          <w:rFonts w:ascii="宋体" w:hAnsi="宋体" w:eastAsia="宋体" w:cs="宋体"/>
          <w:b/>
          <w:bCs/>
        </w:rPr>
        <w:t>分）</w:t>
      </w:r>
    </w:p>
    <w:p w14:paraId="161ACBA3">
      <w:pPr>
        <w:widowControl w:val="0"/>
        <w:spacing w:before="0" w:after="0" w:line="286" w:lineRule="auto"/>
        <w:jc w:val="center"/>
      </w:pPr>
      <w:r>
        <w:rPr>
          <w:rFonts w:ascii="宋体" w:hAnsi="宋体" w:eastAsia="宋体" w:cs="宋体"/>
          <w:b/>
          <w:bCs/>
        </w:rPr>
        <w:t>（道德与法治部分</w:t>
      </w:r>
      <w:r>
        <w:rPr>
          <w:b/>
          <w:bCs/>
        </w:rPr>
        <w:t>32</w:t>
      </w:r>
      <w:r>
        <w:rPr>
          <w:rFonts w:ascii="宋体" w:hAnsi="宋体" w:eastAsia="宋体" w:cs="宋体"/>
          <w:b/>
          <w:bCs/>
        </w:rPr>
        <w:t>分）</w:t>
      </w:r>
    </w:p>
    <w:p w14:paraId="51CFA7D8">
      <w:pPr>
        <w:widowControl w:val="0"/>
        <w:spacing w:before="0" w:after="0" w:line="286" w:lineRule="auto"/>
      </w:pPr>
      <w:r>
        <w:rPr>
          <w:rFonts w:ascii="宋体" w:hAnsi="宋体" w:eastAsia="宋体" w:cs="宋体"/>
          <w:b/>
          <w:bCs/>
        </w:rPr>
        <w:t>二、简答题（共</w:t>
      </w:r>
      <w:r>
        <w:rPr>
          <w:b/>
          <w:bCs/>
        </w:rPr>
        <w:t>8</w:t>
      </w:r>
      <w:r>
        <w:rPr>
          <w:rFonts w:ascii="宋体" w:hAnsi="宋体" w:eastAsia="宋体" w:cs="宋体"/>
          <w:b/>
          <w:bCs/>
        </w:rPr>
        <w:t>分）</w:t>
      </w:r>
    </w:p>
    <w:p w14:paraId="4C08391F">
      <w:pPr>
        <w:widowControl w:val="0"/>
        <w:spacing w:before="0" w:after="0" w:line="360" w:lineRule="auto"/>
        <w:rPr>
          <w:sz w:val="21"/>
          <w:szCs w:val="21"/>
        </w:rPr>
      </w:pPr>
      <w:r>
        <w:rPr>
          <w:sz w:val="21"/>
          <w:szCs w:val="21"/>
        </w:rPr>
        <w:t xml:space="preserve">15. </w:t>
      </w:r>
      <w:r>
        <w:rPr>
          <w:rFonts w:ascii="宋体" w:hAnsi="宋体" w:eastAsia="宋体" w:cs="宋体"/>
          <w:sz w:val="21"/>
          <w:szCs w:val="21"/>
        </w:rPr>
        <w:t>石榴花开，毕业季来。同学们在一起回顾往事。</w:t>
      </w:r>
    </w:p>
    <w:p w14:paraId="7D61E02A">
      <w:pPr>
        <w:widowControl w:val="0"/>
        <w:spacing w:before="0" w:after="0" w:line="360" w:lineRule="auto"/>
        <w:rPr>
          <w:sz w:val="21"/>
          <w:szCs w:val="21"/>
        </w:rPr>
      </w:pPr>
      <w:r>
        <w:rPr>
          <w:strike w:val="0"/>
          <w:sz w:val="21"/>
          <w:szCs w:val="21"/>
          <w:u w:val="none"/>
        </w:rPr>
        <w:drawing>
          <wp:inline distT="0" distB="0" distL="114300" distR="114300">
            <wp:extent cx="3686175" cy="1781175"/>
            <wp:effectExtent l="0" t="0" r="9525" b="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686175" cy="1781175"/>
                    </a:xfrm>
                    <a:prstGeom prst="rect">
                      <a:avLst/>
                    </a:prstGeom>
                  </pic:spPr>
                </pic:pic>
              </a:graphicData>
            </a:graphic>
          </wp:inline>
        </w:drawing>
      </w:r>
    </w:p>
    <w:p w14:paraId="38D6B567">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）请简要分析，学校开展小玲所述活动对青少年成长有什么意义？（至少两方面）</w:t>
      </w:r>
    </w:p>
    <w:p w14:paraId="083CFB4A">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）为帮助小章排解烦恼，请贡献几个金点子。（至少两个）</w:t>
      </w:r>
    </w:p>
    <w:p w14:paraId="6497715B">
      <w:pPr>
        <w:widowControl w:val="0"/>
        <w:spacing w:before="0" w:after="0" w:line="286" w:lineRule="auto"/>
      </w:pPr>
      <w:r>
        <w:rPr>
          <w:rFonts w:ascii="宋体" w:hAnsi="宋体" w:eastAsia="宋体" w:cs="宋体"/>
          <w:b/>
          <w:bCs/>
        </w:rPr>
        <w:t>三、探究题（本题共</w:t>
      </w:r>
      <w:r>
        <w:rPr>
          <w:b/>
          <w:bCs/>
        </w:rPr>
        <w:t>2</w:t>
      </w:r>
      <w:r>
        <w:rPr>
          <w:rFonts w:ascii="宋体" w:hAnsi="宋体" w:eastAsia="宋体" w:cs="宋体"/>
          <w:b/>
          <w:bCs/>
        </w:rPr>
        <w:t>个小题，其中第</w:t>
      </w:r>
      <w:r>
        <w:rPr>
          <w:b/>
          <w:bCs/>
        </w:rPr>
        <w:t>16</w:t>
      </w:r>
      <w:r>
        <w:rPr>
          <w:rFonts w:ascii="宋体" w:hAnsi="宋体" w:eastAsia="宋体" w:cs="宋体"/>
          <w:b/>
          <w:bCs/>
        </w:rPr>
        <w:t>题</w:t>
      </w:r>
      <w:r>
        <w:rPr>
          <w:b/>
          <w:bCs/>
        </w:rPr>
        <w:t>12</w:t>
      </w:r>
      <w:r>
        <w:rPr>
          <w:rFonts w:ascii="宋体" w:hAnsi="宋体" w:eastAsia="宋体" w:cs="宋体"/>
          <w:b/>
          <w:bCs/>
        </w:rPr>
        <w:t>分，第</w:t>
      </w:r>
      <w:r>
        <w:rPr>
          <w:b/>
          <w:bCs/>
        </w:rPr>
        <w:t>17</w:t>
      </w:r>
      <w:r>
        <w:rPr>
          <w:rFonts w:ascii="宋体" w:hAnsi="宋体" w:eastAsia="宋体" w:cs="宋体"/>
          <w:b/>
          <w:bCs/>
        </w:rPr>
        <w:t>题</w:t>
      </w:r>
      <w:r>
        <w:rPr>
          <w:b/>
          <w:bCs/>
        </w:rPr>
        <w:t>12</w:t>
      </w:r>
      <w:r>
        <w:rPr>
          <w:rFonts w:ascii="宋体" w:hAnsi="宋体" w:eastAsia="宋体" w:cs="宋体"/>
          <w:b/>
          <w:bCs/>
        </w:rPr>
        <w:t>分，共</w:t>
      </w:r>
      <w:r>
        <w:rPr>
          <w:b/>
          <w:bCs/>
        </w:rPr>
        <w:t>24</w:t>
      </w:r>
      <w:r>
        <w:rPr>
          <w:rFonts w:ascii="宋体" w:hAnsi="宋体" w:eastAsia="宋体" w:cs="宋体"/>
          <w:b/>
          <w:bCs/>
        </w:rPr>
        <w:t>分）</w:t>
      </w:r>
    </w:p>
    <w:p w14:paraId="65624328">
      <w:pPr>
        <w:widowControl w:val="0"/>
        <w:spacing w:before="0" w:after="0" w:line="360" w:lineRule="auto"/>
        <w:rPr>
          <w:sz w:val="21"/>
          <w:szCs w:val="21"/>
        </w:rPr>
      </w:pPr>
      <w:r>
        <w:rPr>
          <w:sz w:val="21"/>
          <w:szCs w:val="21"/>
        </w:rPr>
        <w:t xml:space="preserve">16. </w:t>
      </w:r>
      <w:r>
        <w:rPr>
          <w:rFonts w:ascii="宋体" w:hAnsi="宋体" w:eastAsia="宋体" w:cs="宋体"/>
          <w:sz w:val="21"/>
          <w:szCs w:val="21"/>
        </w:rPr>
        <w:t>爱国主义是中华民族的民族心、民族魂，是中华民族最重要的精神财富。</w:t>
      </w:r>
    </w:p>
    <w:tbl>
      <w:tblPr>
        <w:tblStyle w:val="4"/>
        <w:tblW w:w="651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510"/>
      </w:tblGrid>
      <w:tr w14:paraId="56EDA32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510" w:type="dxa"/>
            <w:noWrap w:val="0"/>
            <w:tcMar>
              <w:top w:w="76" w:type="dxa"/>
              <w:left w:w="120" w:type="dxa"/>
              <w:bottom w:w="76" w:type="dxa"/>
              <w:right w:w="120" w:type="dxa"/>
            </w:tcMar>
            <w:vAlign w:val="center"/>
          </w:tcPr>
          <w:p w14:paraId="35A7E458">
            <w:pPr>
              <w:widowControl w:val="0"/>
              <w:spacing w:before="0" w:after="0" w:line="360" w:lineRule="auto"/>
              <w:ind w:firstLine="420"/>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中华人民共和国主席令</w:t>
            </w:r>
          </w:p>
          <w:p w14:paraId="59492537">
            <w:pPr>
              <w:widowControl w:val="0"/>
              <w:spacing w:before="0" w:after="0" w:line="360" w:lineRule="auto"/>
              <w:ind w:firstLine="420"/>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第十三号</w:t>
            </w:r>
          </w:p>
          <w:p w14:paraId="6A1A1C91">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《中华人民共和国爱国主义教育法》已由中华人民共和国第十四届全国人民代表大会常务委员会第六次会议于</w:t>
            </w:r>
            <w:r>
              <w:rPr>
                <w:b w:val="0"/>
                <w:bCs w:val="0"/>
                <w:i w:val="0"/>
                <w:iCs w:val="0"/>
                <w:smallCaps w:val="0"/>
                <w:color w:val="000000"/>
                <w:sz w:val="21"/>
                <w:szCs w:val="21"/>
              </w:rPr>
              <w:t>2023</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10</w:t>
            </w:r>
            <w:r>
              <w:rPr>
                <w:rFonts w:ascii="楷体" w:hAnsi="楷体" w:eastAsia="楷体" w:cs="楷体"/>
                <w:b w:val="0"/>
                <w:bCs w:val="0"/>
                <w:i w:val="0"/>
                <w:iCs w:val="0"/>
                <w:smallCaps w:val="0"/>
                <w:color w:val="000000"/>
                <w:sz w:val="21"/>
                <w:szCs w:val="21"/>
              </w:rPr>
              <w:t>月</w:t>
            </w:r>
            <w:r>
              <w:rPr>
                <w:b w:val="0"/>
                <w:bCs w:val="0"/>
                <w:i w:val="0"/>
                <w:iCs w:val="0"/>
                <w:smallCaps w:val="0"/>
                <w:color w:val="000000"/>
                <w:sz w:val="21"/>
                <w:szCs w:val="21"/>
              </w:rPr>
              <w:t>24</w:t>
            </w:r>
            <w:r>
              <w:rPr>
                <w:rFonts w:ascii="楷体" w:hAnsi="楷体" w:eastAsia="楷体" w:cs="楷体"/>
                <w:b w:val="0"/>
                <w:bCs w:val="0"/>
                <w:i w:val="0"/>
                <w:iCs w:val="0"/>
                <w:smallCaps w:val="0"/>
                <w:color w:val="000000"/>
                <w:sz w:val="21"/>
                <w:szCs w:val="21"/>
              </w:rPr>
              <w:t>日通过，现予公布，自</w:t>
            </w:r>
            <w:r>
              <w:rPr>
                <w:b w:val="0"/>
                <w:bCs w:val="0"/>
                <w:i w:val="0"/>
                <w:iCs w:val="0"/>
                <w:smallCaps w:val="0"/>
                <w:color w:val="000000"/>
                <w:sz w:val="21"/>
                <w:szCs w:val="21"/>
              </w:rPr>
              <w:t>2024</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1</w:t>
            </w:r>
            <w:r>
              <w:rPr>
                <w:rFonts w:ascii="楷体" w:hAnsi="楷体" w:eastAsia="楷体" w:cs="楷体"/>
                <w:b w:val="0"/>
                <w:bCs w:val="0"/>
                <w:i w:val="0"/>
                <w:iCs w:val="0"/>
                <w:smallCaps w:val="0"/>
                <w:color w:val="000000"/>
                <w:sz w:val="21"/>
                <w:szCs w:val="21"/>
              </w:rPr>
              <w:t>月</w:t>
            </w:r>
            <w:r>
              <w:rPr>
                <w:b w:val="0"/>
                <w:bCs w:val="0"/>
                <w:i w:val="0"/>
                <w:iCs w:val="0"/>
                <w:smallCaps w:val="0"/>
                <w:color w:val="000000"/>
                <w:sz w:val="21"/>
                <w:szCs w:val="21"/>
              </w:rPr>
              <w:t>1</w:t>
            </w:r>
            <w:r>
              <w:rPr>
                <w:rFonts w:ascii="楷体" w:hAnsi="楷体" w:eastAsia="楷体" w:cs="楷体"/>
                <w:b w:val="0"/>
                <w:bCs w:val="0"/>
                <w:i w:val="0"/>
                <w:iCs w:val="0"/>
                <w:smallCaps w:val="0"/>
                <w:color w:val="000000"/>
                <w:sz w:val="21"/>
                <w:szCs w:val="21"/>
              </w:rPr>
              <w:t>日起施行。</w:t>
            </w:r>
          </w:p>
          <w:p w14:paraId="05C4ACBA">
            <w:pPr>
              <w:widowControl w:val="0"/>
              <w:spacing w:before="0" w:after="0" w:line="360" w:lineRule="auto"/>
              <w:ind w:firstLine="420"/>
              <w:jc w:val="right"/>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中华人民共和国主席习近平</w:t>
            </w:r>
          </w:p>
          <w:p w14:paraId="15CB8430">
            <w:pPr>
              <w:widowControl w:val="0"/>
              <w:spacing w:before="0" w:after="0" w:line="360" w:lineRule="auto"/>
              <w:ind w:firstLine="420"/>
              <w:jc w:val="right"/>
              <w:rPr>
                <w:b w:val="0"/>
                <w:bCs w:val="0"/>
                <w:i w:val="0"/>
                <w:iCs w:val="0"/>
                <w:smallCaps w:val="0"/>
                <w:color w:val="000000"/>
                <w:sz w:val="21"/>
                <w:szCs w:val="21"/>
              </w:rPr>
            </w:pPr>
            <w:r>
              <w:rPr>
                <w:b w:val="0"/>
                <w:bCs w:val="0"/>
                <w:i w:val="0"/>
                <w:iCs w:val="0"/>
                <w:smallCaps w:val="0"/>
                <w:color w:val="000000"/>
                <w:sz w:val="21"/>
                <w:szCs w:val="21"/>
              </w:rPr>
              <w:t>2023</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10</w:t>
            </w:r>
            <w:r>
              <w:rPr>
                <w:rFonts w:ascii="楷体" w:hAnsi="楷体" w:eastAsia="楷体" w:cs="楷体"/>
                <w:b w:val="0"/>
                <w:bCs w:val="0"/>
                <w:i w:val="0"/>
                <w:iCs w:val="0"/>
                <w:smallCaps w:val="0"/>
                <w:color w:val="000000"/>
                <w:sz w:val="21"/>
                <w:szCs w:val="21"/>
              </w:rPr>
              <w:t>月</w:t>
            </w:r>
            <w:r>
              <w:rPr>
                <w:b w:val="0"/>
                <w:bCs w:val="0"/>
                <w:i w:val="0"/>
                <w:iCs w:val="0"/>
                <w:smallCaps w:val="0"/>
                <w:color w:val="000000"/>
                <w:sz w:val="21"/>
                <w:szCs w:val="21"/>
              </w:rPr>
              <w:t>24</w:t>
            </w:r>
            <w:r>
              <w:rPr>
                <w:rFonts w:ascii="楷体" w:hAnsi="楷体" w:eastAsia="楷体" w:cs="楷体"/>
                <w:b w:val="0"/>
                <w:bCs w:val="0"/>
                <w:i w:val="0"/>
                <w:iCs w:val="0"/>
                <w:smallCaps w:val="0"/>
                <w:color w:val="000000"/>
                <w:sz w:val="21"/>
                <w:szCs w:val="21"/>
              </w:rPr>
              <w:t>日</w:t>
            </w:r>
          </w:p>
        </w:tc>
      </w:tr>
    </w:tbl>
    <w:p w14:paraId="5DF8828D">
      <w:pPr>
        <w:widowControl w:val="0"/>
        <w:spacing w:before="0" w:after="0" w:line="360" w:lineRule="auto"/>
        <w:rPr>
          <w:sz w:val="21"/>
          <w:szCs w:val="21"/>
        </w:rPr>
      </w:pPr>
    </w:p>
    <w:p w14:paraId="5DA92C22">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）请结合材料说说国家主席、全国人民代表大会常务委员会分别行使了什么职权？</w:t>
      </w:r>
    </w:p>
    <w:p w14:paraId="65005D47">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）请从法治和民族精神的角度，谈谈施行《爱国主义教育法》的意义。</w:t>
      </w:r>
      <w:r>
        <w:rPr>
          <w:strike w:val="0"/>
          <w:sz w:val="21"/>
          <w:szCs w:val="21"/>
          <w:u w:val="none"/>
        </w:rPr>
        <w:drawing>
          <wp:inline distT="0" distB="0" distL="114300" distR="114300">
            <wp:extent cx="28575" cy="28575"/>
            <wp:effectExtent l="0" t="0" r="0" b="0"/>
            <wp:docPr id="100069" name="图片 10006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page number 3"/>
                    <pic:cNvPicPr>
                      <a:picLocks noChangeAspect="1"/>
                    </pic:cNvPicPr>
                  </pic:nvPicPr>
                  <pic:blipFill>
                    <a:blip r:embed="rId17"/>
                    <a:stretch>
                      <a:fillRect/>
                    </a:stretch>
                  </pic:blipFill>
                  <pic:spPr>
                    <a:xfrm>
                      <a:off x="0" y="0"/>
                      <a:ext cx="28575" cy="28575"/>
                    </a:xfrm>
                    <a:prstGeom prst="rect">
                      <a:avLst/>
                    </a:prstGeom>
                  </pic:spPr>
                </pic:pic>
              </a:graphicData>
            </a:graphic>
          </wp:inline>
        </w:drawing>
      </w:r>
    </w:p>
    <w:p w14:paraId="698516B1">
      <w:pPr>
        <w:sectPr>
          <w:headerReference r:id="rId11" w:type="default"/>
          <w:type w:val="continuous"/>
          <w:pgSz w:w="11927" w:h="16875"/>
          <w:pgMar w:top="800" w:right="1120" w:bottom="540" w:left="1120" w:header="708" w:footer="708" w:gutter="0"/>
          <w:cols w:space="708" w:num="1"/>
          <w:docGrid w:linePitch="360" w:charSpace="0"/>
        </w:sectPr>
      </w:pPr>
    </w:p>
    <w:p w14:paraId="59C48144">
      <w:pPr>
        <w:widowControl w:val="0"/>
        <w:spacing w:before="0" w:after="0" w:line="360" w:lineRule="auto"/>
        <w:rPr>
          <w:sz w:val="21"/>
          <w:szCs w:val="21"/>
        </w:rPr>
      </w:pPr>
      <w:bookmarkStart w:id="0" w:name="_GoBack"/>
      <w:bookmarkEnd w:id="0"/>
      <w:r>
        <w:rPr>
          <w:rFonts w:ascii="宋体" w:hAnsi="宋体" w:eastAsia="宋体" w:cs="宋体"/>
          <w:sz w:val="21"/>
          <w:szCs w:val="21"/>
        </w:rPr>
        <w:t>（</w:t>
      </w:r>
      <w:r>
        <w:rPr>
          <w:sz w:val="21"/>
          <w:szCs w:val="21"/>
        </w:rPr>
        <w:t>3</w:t>
      </w:r>
      <w:r>
        <w:rPr>
          <w:rFonts w:ascii="宋体" w:hAnsi="宋体" w:eastAsia="宋体" w:cs="宋体"/>
          <w:sz w:val="21"/>
          <w:szCs w:val="21"/>
        </w:rPr>
        <w:t>）中华文化，源远流长，博大精深，其中有许多体现爱国主义情怀的名言名句，请写出一句。</w:t>
      </w:r>
    </w:p>
    <w:p w14:paraId="6B96DE21">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）爱国主义自古以来就流淌在中华民族血脉之中，去不掉，打不破，灭不了。你打算如何培育和增强爱国主义情感？（答案中不得出现考生具体信息）</w:t>
      </w:r>
    </w:p>
    <w:p w14:paraId="67D2142E">
      <w:pPr>
        <w:widowControl w:val="0"/>
        <w:spacing w:before="0" w:after="0" w:line="360" w:lineRule="auto"/>
        <w:rPr>
          <w:sz w:val="21"/>
          <w:szCs w:val="21"/>
        </w:rPr>
      </w:pPr>
      <w:r>
        <w:rPr>
          <w:sz w:val="21"/>
          <w:szCs w:val="21"/>
        </w:rPr>
        <w:t xml:space="preserve">17. </w:t>
      </w:r>
      <w:r>
        <w:rPr>
          <w:rFonts w:ascii="宋体" w:hAnsi="宋体" w:eastAsia="宋体" w:cs="宋体"/>
          <w:sz w:val="21"/>
          <w:szCs w:val="21"/>
        </w:rPr>
        <w:t>家事国事天下事，事事关心。“新质生产力”成为今年全社会关注的热点。为此，某校组织学生开展“新质生产力”学习活动，请你积极参与并完成相应的学习任务。</w:t>
      </w:r>
    </w:p>
    <w:tbl>
      <w:tblPr>
        <w:tblStyle w:val="4"/>
        <w:tblW w:w="651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510"/>
      </w:tblGrid>
      <w:tr w14:paraId="3D6CA2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510" w:type="dxa"/>
            <w:noWrap w:val="0"/>
            <w:tcMar>
              <w:top w:w="76" w:type="dxa"/>
              <w:left w:w="120" w:type="dxa"/>
              <w:bottom w:w="76" w:type="dxa"/>
              <w:right w:w="120" w:type="dxa"/>
            </w:tcMar>
            <w:vAlign w:val="center"/>
          </w:tcPr>
          <w:p w14:paraId="6AF7658D">
            <w:pPr>
              <w:widowControl w:val="0"/>
              <w:spacing w:before="0" w:after="0" w:line="360" w:lineRule="auto"/>
              <w:ind w:firstLine="420"/>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资料卡</w:t>
            </w:r>
          </w:p>
          <w:p w14:paraId="755BE73D">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新质生产力代表一种生产力的跃迁，它是科技创新在其中发挥主导作用的生产力。新质生产力本身就是绿色生产力。</w:t>
            </w:r>
          </w:p>
          <w:p w14:paraId="2A032D18">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推动发展新质生产力，加快实现高水平科技自立自强，服务高质量发展，为以中国式现代化全面推进强国建设、民族复兴伟业作出更大贡献。</w:t>
            </w:r>
          </w:p>
        </w:tc>
      </w:tr>
    </w:tbl>
    <w:p w14:paraId="1138C708">
      <w:pPr>
        <w:widowControl w:val="0"/>
        <w:spacing w:before="0" w:after="0" w:line="360" w:lineRule="auto"/>
        <w:rPr>
          <w:sz w:val="21"/>
          <w:szCs w:val="21"/>
        </w:rPr>
      </w:pPr>
    </w:p>
    <w:p w14:paraId="618E9D98">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）请为本次学习活动推荐一种活动形式。</w:t>
      </w:r>
    </w:p>
    <w:p w14:paraId="70ED885E">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）在学习过程中，小荣不明白发展新质生产力有何价值，请结合资料卡为他答疑解惑。</w:t>
      </w:r>
    </w:p>
    <w:p w14:paraId="0263CD0E">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）科技创新是发展新质生产力的核心要素，必须摆在更加突出的位置聚焦聚力推进。在走向未来的征程中，你打算如何成为国家需要的创新型人才？</w:t>
      </w:r>
    </w:p>
    <w:p w14:paraId="6C5DB972">
      <w:pPr>
        <w:widowControl w:val="0"/>
        <w:spacing w:before="0" w:after="0" w:line="286" w:lineRule="auto"/>
        <w:rPr>
          <w:sz w:val="21"/>
          <w:szCs w:val="21"/>
        </w:rPr>
      </w:pPr>
      <w:r>
        <w:rPr>
          <w:sz w:val="21"/>
          <w:szCs w:val="21"/>
        </w:rPr>
        <w:t xml:space="preserve"> </w:t>
      </w:r>
    </w:p>
    <w:p w14:paraId="0178E080">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083" name="图片 100083"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descr="page number 4"/>
                    <pic:cNvPicPr>
                      <a:picLocks noChangeAspect="1"/>
                    </pic:cNvPicPr>
                  </pic:nvPicPr>
                  <pic:blipFill>
                    <a:blip r:embed="rId17"/>
                    <a:stretch>
                      <a:fillRect/>
                    </a:stretch>
                  </pic:blipFill>
                  <pic:spPr>
                    <a:xfrm>
                      <a:off x="0" y="0"/>
                      <a:ext cx="28575" cy="28575"/>
                    </a:xfrm>
                    <a:prstGeom prst="rect">
                      <a:avLst/>
                    </a:prstGeom>
                  </pic:spPr>
                </pic:pic>
              </a:graphicData>
            </a:graphic>
          </wp:inline>
        </w:drawing>
      </w:r>
    </w:p>
    <w:p w14:paraId="563DD41C"/>
    <w:sectPr>
      <w:headerReference r:id="rId12"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UI Gothic">
    <w:panose1 w:val="020B0600070205080204"/>
    <w:charset w:val="80"/>
    <w:family w:val="auto"/>
    <w:pitch w:val="default"/>
    <w:sig w:usb0="E00002FF" w:usb1="6AC7FDFB" w:usb2="00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701A1">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1BBE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A0D9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BFA9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1A9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AF10E">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CB77E">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FE25B">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CD421">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92B74">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38794E69"/>
    <w:rsid w:val="3BC454E3"/>
    <w:rsid w:val="7D044B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5</Pages>
  <Words>2838</Words>
  <Characters>3006</Characters>
  <Lines>1</Lines>
  <Paragraphs>1</Paragraphs>
  <TotalTime>0</TotalTime>
  <ScaleCrop>false</ScaleCrop>
  <LinksUpToDate>false</LinksUpToDate>
  <CharactersWithSpaces>3269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2024-06-22T14:59:00Z</dcterms:created>
  <dc:creator>Administrator</dc:creator>
  <cp:lastModifiedBy>上帝掷骰子吗</cp:lastModifiedBy>
  <dcterms:modified xsi:type="dcterms:W3CDTF">2026-02-09T06:13:44Z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64C773F570B546728AA29B1BDF6D70D8_12</vt:lpwstr>
  </property>
  <property fmtid="{D5CDD505-2E9C-101B-9397-08002B2CF9AE}" pid="4" name="KSOTemplateDocerSaveRecord">
    <vt:lpwstr>eyJoZGlkIjoiMjljNjk0N2RhMTc0NzI3ZTQwZWEyZWMyMzA2NzliMDQiLCJ1c2VySWQiOiI3ODUwOTA2ODcifQ==</vt:lpwstr>
  </property>
</Properties>
</file>