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1D1D6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11811000</wp:posOffset>
            </wp:positionV>
            <wp:extent cx="495300" cy="3302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2024年四川省甘孜藏族自治州、阿坝藏族羌族自治州中考</w:t>
      </w:r>
    </w:p>
    <w:p w14:paraId="756D501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12AEAF0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第Ⅰ卷（选择题）</w:t>
      </w:r>
    </w:p>
    <w:p w14:paraId="66E1F12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一、下列各小题的四个备选答案中，只有一个是最符合题意的，请选出。每小题2分，共24分。</w:t>
      </w:r>
    </w:p>
    <w:p w14:paraId="3F7CC2D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日，全国宣传思想文化工作会议在北京召开。与以往相比，这次会议的名称增加了“文化”二字。本次会议最重要的成果是正式提出了（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538D95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习近平文化思想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习近平强军思想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习近平经济思想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习近平法治思想</w:t>
      </w:r>
    </w:p>
    <w:p w14:paraId="7B5C7F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科技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第一生产力。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月，中央经济工作会议明确提出，要以科技创新推动产业创新，特别是以颠覆性技术和前沿技术催生新产业、新模式、新动能，发展（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2BCCC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开放型经济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新质生产力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传统制造业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全过程人民民主</w:t>
      </w:r>
    </w:p>
    <w:p w14:paraId="60C34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“投桃报李”出自《诗经·大雅·抑》中的“投我以桃，报之以李”。它的意思是：你赠给我一颗桃，我会回报你甜李。这启示我们（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DF60F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友谊是没有原则的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友谊是平等与双向的</w:t>
      </w:r>
    </w:p>
    <w:p w14:paraId="7A422B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友谊是一成不变的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友谊是会带来竞争的</w:t>
      </w:r>
    </w:p>
    <w:p w14:paraId="37253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“人生天地之间，若白驹过隙，忽然而已。”“时光如箭，生命如梭，转瞬即逝，生命脆弱如同清晨的露珠。”这些名句揭示了生命的短暂易逝。为此，我们应该（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CE35D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①珍惜生命的时光②抗拒生命的规律③丰富生命的体验④实现生命的价值</w:t>
      </w:r>
    </w:p>
    <w:p w14:paraId="7D3E5B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8167B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关注自己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情感状态，不断创造、积累美好的情感体验，向他人传递情感正能量，会让我们的生命更有意义。以下行为不利于创造正面情感体验的是（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3B4F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共同欣赏高雅的艺术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交流名著阅读的心得体会</w:t>
      </w:r>
    </w:p>
    <w:p w14:paraId="4F8A9E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力所能及地帮助他人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强迫他人认可自己的观点</w:t>
      </w:r>
    </w:p>
    <w:p w14:paraId="484AE6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日，《未成年人网络保护条例》正式施行。条例重点规定了健全未成年人网络保护体制机制、促进未成年人网络素养、保护未成年人个人信息及防治未成年人沉迷网络等内容。施行该条例旨在（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A228F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认识网络弊端，禁止未成年人使用网络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增强权利意识，保护未成年人人身自由</w:t>
      </w:r>
    </w:p>
    <w:p w14:paraId="0D1DAF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优化网络环境，保障未成年人合法权益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引导遵纪守法，彻底杜绝未成年人犯罪</w:t>
      </w:r>
    </w:p>
    <w:p w14:paraId="2F89BB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某工厂有一次接到一个大订单，但发货时错把款式相似、价格低的货物发给了客户。虽然客户没有发现，但该厂厂长认为，决不能欺诈客户。于是，联系客户重新发货。该工厂的做法主要体现了（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942EC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勇于创新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诚实守信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利益至上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效率优先</w:t>
      </w:r>
    </w:p>
    <w:p w14:paraId="07934E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在以习近平同志为核心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党中央坚强领导下，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年我国国内生产总值超过</w:t>
      </w:r>
      <w:r>
        <w:rPr>
          <w:rFonts w:ascii="Times New Roman" w:hAnsi="Times New Roman" w:eastAsia="Times New Roman" w:cs="Times New Roman"/>
          <w:color w:val="000000"/>
        </w:rPr>
        <w:t>126</w:t>
      </w:r>
      <w:r>
        <w:rPr>
          <w:rFonts w:ascii="宋体" w:hAnsi="宋体" w:eastAsia="宋体" w:cs="宋体"/>
          <w:color w:val="000000"/>
        </w:rPr>
        <w:t>万亿元，比上年增长</w:t>
      </w:r>
      <w:r>
        <w:rPr>
          <w:rFonts w:ascii="Times New Roman" w:hAnsi="Times New Roman" w:eastAsia="Times New Roman" w:cs="Times New Roman"/>
          <w:color w:val="000000"/>
        </w:rPr>
        <w:t>5.2</w:t>
      </w:r>
      <w:r>
        <w:rPr>
          <w:rFonts w:ascii="宋体" w:hAnsi="宋体" w:eastAsia="宋体" w:cs="宋体"/>
          <w:color w:val="000000"/>
        </w:rPr>
        <w:t>居民人均可支配收入比上年实际增长</w:t>
      </w:r>
      <w:r>
        <w:rPr>
          <w:rFonts w:ascii="Times New Roman" w:hAnsi="Times New Roman" w:eastAsia="Times New Roman" w:cs="Times New Roman"/>
          <w:color w:val="000000"/>
        </w:rPr>
        <w:t>6.1</w:t>
      </w:r>
      <w:r>
        <w:rPr>
          <w:rFonts w:ascii="宋体" w:hAnsi="宋体" w:eastAsia="宋体" w:cs="宋体"/>
          <w:color w:val="000000"/>
        </w:rPr>
        <w:t>农村自来水普及率达到</w:t>
      </w:r>
      <w:r>
        <w:rPr>
          <w:rFonts w:ascii="Times New Roman" w:hAnsi="Times New Roman" w:eastAsia="Times New Roman" w:cs="Times New Roman"/>
          <w:color w:val="000000"/>
        </w:rPr>
        <w:t>90%</w:t>
      </w:r>
      <w:r>
        <w:rPr>
          <w:rFonts w:ascii="宋体" w:hAnsi="宋体" w:eastAsia="宋体" w:cs="宋体"/>
          <w:color w:val="000000"/>
        </w:rPr>
        <w:t>……这充分体现了中国特色社会主义制度的最大优势是（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C9DBA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中国共产党领导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公民当家作主</w:t>
      </w:r>
    </w:p>
    <w:p w14:paraId="7CC26E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基层群众自治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民族区域自治</w:t>
      </w:r>
    </w:p>
    <w:p w14:paraId="097F4E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江山就是人民，人民就是江山。以下举措体现的共同主题是（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7561"/>
      </w:tblGrid>
      <w:tr w14:paraId="1D9C5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987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7552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举措</w:t>
            </w:r>
          </w:p>
        </w:tc>
      </w:tr>
      <w:tr w14:paraId="69C5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8C5F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8036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表决通过《中华人民共和国无障碍环境建设法》</w:t>
            </w:r>
          </w:p>
        </w:tc>
      </w:tr>
      <w:tr w14:paraId="1038D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D8AF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97CD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制定、实施《关于构建优质均衡的基本公共教育服务体系的意见》</w:t>
            </w:r>
          </w:p>
        </w:tc>
      </w:tr>
      <w:tr w14:paraId="338AD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4103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476B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发布《加快数字人才培育支撑数字经济发展行动方案（</w:t>
            </w:r>
            <w:r>
              <w:rPr>
                <w:rFonts w:ascii="Calibri" w:hAnsi="Calibri" w:eastAsia="Calibri" w:cs="Calibri"/>
                <w:color w:val="000000"/>
              </w:rPr>
              <w:t>2024-2026</w:t>
            </w:r>
            <w:r>
              <w:rPr>
                <w:rFonts w:ascii="宋体" w:hAnsi="宋体" w:eastAsia="宋体" w:cs="宋体"/>
                <w:color w:val="000000"/>
              </w:rPr>
              <w:t>年）》</w:t>
            </w:r>
          </w:p>
        </w:tc>
      </w:tr>
      <w:tr w14:paraId="77A1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4961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4F0D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制定、实施《全面推进城市一刻钟便民生活圈建设三年行动计划（</w:t>
            </w:r>
            <w:r>
              <w:rPr>
                <w:rFonts w:ascii="Calibri" w:hAnsi="Calibri" w:eastAsia="Calibri" w:cs="Calibri"/>
                <w:color w:val="000000"/>
              </w:rPr>
              <w:t>2023-2025</w:t>
            </w:r>
            <w:r>
              <w:rPr>
                <w:rFonts w:ascii="宋体" w:hAnsi="宋体" w:eastAsia="宋体" w:cs="宋体"/>
                <w:color w:val="000000"/>
              </w:rPr>
              <w:t>）》</w:t>
            </w:r>
          </w:p>
        </w:tc>
      </w:tr>
    </w:tbl>
    <w:p w14:paraId="7CCFD13C">
      <w:pPr>
        <w:spacing w:line="360" w:lineRule="auto"/>
        <w:jc w:val="left"/>
        <w:textAlignment w:val="center"/>
        <w:rPr>
          <w:color w:val="000000"/>
        </w:rPr>
      </w:pPr>
    </w:p>
    <w:p w14:paraId="56051E5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实施人才强国战略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促进教育均衡</w:t>
      </w:r>
    </w:p>
    <w:p w14:paraId="23B98C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推进乡村全面振兴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坚持人民至上</w:t>
      </w:r>
    </w:p>
    <w:p w14:paraId="67150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日，《中共中央国务院关于促进民营经济发展壮大的意见》发布。意见提出，持续优化民营经济环境，加大对民营经济支持力度，着力推动民营经济高质量发展。这是基于民营经济（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6315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是我国国有经济的重要组成部分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是推动中国式现代化的唯一力量</w:t>
      </w:r>
    </w:p>
    <w:p w14:paraId="442EDD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是我国经济社会发展的重要基础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已经取代国有经济的地位和作用</w:t>
      </w:r>
    </w:p>
    <w:p w14:paraId="67CEA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日，联合国教科文组织第</w:t>
      </w:r>
      <w:r>
        <w:rPr>
          <w:rFonts w:ascii="Times New Roman" w:hAnsi="Times New Roman" w:eastAsia="Times New Roman" w:cs="Times New Roman"/>
          <w:color w:val="000000"/>
        </w:rPr>
        <w:t>45</w:t>
      </w:r>
      <w:r>
        <w:rPr>
          <w:rFonts w:ascii="宋体" w:hAnsi="宋体" w:eastAsia="宋体" w:cs="宋体"/>
          <w:color w:val="000000"/>
        </w:rPr>
        <w:t>届世界遗产大会通过决议，将中国“普洱景迈山古茶林文化景观”列入《世界遗产名录》，成为全球首个茶主题世界文化遗产。“普洱景迈山古茶林文化景观”申遗成功（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E74C6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①彰显了中华茶文化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独特魅力②提升了中华茶文化的国际影响力</w:t>
      </w:r>
    </w:p>
    <w:p w14:paraId="2BCA13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③能促进世界茶文化的交流互鉴④说明只有茶文化才能申报世界遗产</w:t>
      </w:r>
    </w:p>
    <w:p w14:paraId="3D630F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1C531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自学机械设计、电子技术等知识，自己画图、设计、生产、加工、组装、试验，失败了就重新开始……万步炎带领团队实现了我国海底钻机技术从无到有、从有到强，将关键核心技术牢牢掌握在中国人自己手中。“国家工程师奖”获得者万步炎的事迹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661A0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①个人至上，追求个人物质享受②勇毅前行，攀登工程科技高峰</w:t>
      </w:r>
    </w:p>
    <w:p w14:paraId="127912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③矢志创新，实现科技自立自强④艰苦奋斗，托举民族复兴梦想</w:t>
      </w:r>
    </w:p>
    <w:p w14:paraId="16F236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8600E5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第Ⅱ卷（非选择题）</w:t>
      </w:r>
    </w:p>
    <w:p w14:paraId="73883B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二、阅读材料，运用所学知识，回答相关问题。共四题，共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4926E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楷体" w:hAnsi="楷体" w:eastAsia="楷体" w:cs="楷体"/>
          <w:color w:val="000000"/>
        </w:rPr>
        <w:t>解决台湾问题、实现祖国完全统一，是全体中华儿女的共同愿望，是实现中华民族伟大复兴的必然要求，是中国共产党矢志不渝的历史任务。</w:t>
      </w:r>
    </w:p>
    <w:p w14:paraId="09F4C3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党的十八大以来，在以习近平同志为核心的党中央坚强领导下，中国共产党和中国政府积极推进对台工作理论和实践创新，牢牢把握两岸关系主导权和主动权，有力维护台海和平稳定，扎实推进祖国统一进程。但一个时期以来，台湾民进党当局加紧进行“台独”分裂活动，一些外部势力极力搞“以台制华”，企图阻挡中国实现完全统一和中华民族迈向伟大复兴。国家统一、民族复兴的历史车轮滚滚向前，祖国完全统一一定要实现，也一定能够实现！</w:t>
      </w:r>
    </w:p>
    <w:p w14:paraId="5533C8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联系材料，说明在民族复兴的新征程上，如何推进祖国完全统一。</w:t>
      </w:r>
    </w:p>
    <w:p w14:paraId="1138A3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楷体" w:hAnsi="楷体" w:eastAsia="楷体" w:cs="楷体"/>
          <w:color w:val="000000"/>
        </w:rPr>
        <w:t>“精忠报国”“苟利国家生死以，岂因祸福避趋之”“请党放心，强国有我”……爱国主义自古以来就流淌在中华民族血脉之中，是中华文明源远流长的血脉基因，是中华优秀传统文化的精华。</w:t>
      </w:r>
    </w:p>
    <w:p w14:paraId="124D4C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我国宪法明确规定国家在人民中进行爱国主义教育。党的十八大以来，习近平总书记就弘扬爱国主义精神、开展爱国主义教育提出了一系列明确要求。</w:t>
      </w:r>
      <w:r>
        <w:rPr>
          <w:rFonts w:ascii="Times New Roman" w:hAnsi="Times New Roman" w:eastAsia="Times New Roman" w:cs="Times New Roman"/>
          <w:color w:val="000000"/>
        </w:rPr>
        <w:t>2019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月，中共中央、国务院印发《新时代爱国主义教育实施纲要》，对新时代爱国主义教育作出全面部署。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日，十四届全国人大常委会第六次会议表决通过了《中华人民共和国爱国主义教育法》，自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日起施行。</w:t>
      </w:r>
    </w:p>
    <w:p w14:paraId="4A6ADF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联系材料，说明加强新时代爱国主义教育的重要意义。</w:t>
      </w:r>
    </w:p>
    <w:p w14:paraId="637F52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楷体" w:hAnsi="楷体" w:eastAsia="楷体" w:cs="楷体"/>
          <w:color w:val="000000"/>
        </w:rPr>
        <w:t>春节是中华文化中最古老、最重要的传统节日，已有</w:t>
      </w:r>
      <w:r>
        <w:rPr>
          <w:rFonts w:ascii="Times New Roman" w:hAnsi="Times New Roman" w:eastAsia="Times New Roman" w:cs="Times New Roman"/>
          <w:color w:val="000000"/>
        </w:rPr>
        <w:t>4000</w:t>
      </w:r>
      <w:r>
        <w:rPr>
          <w:rFonts w:ascii="楷体" w:hAnsi="楷体" w:eastAsia="楷体" w:cs="楷体"/>
          <w:color w:val="000000"/>
        </w:rPr>
        <w:t>多年的历史。春节承载着欢乐，寄寓着希望，传承着和平、和睦、和谐等中华文明理念，满足了人们对亲情的普遍渴望、对美好生活的普遍追求。据不完全统计，近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个国家将春节作为法定节假日，全球约</w:t>
      </w:r>
      <w:r>
        <w:rPr>
          <w:rFonts w:ascii="Times New Roman" w:hAnsi="Times New Roman" w:eastAsia="Times New Roman" w:cs="Times New Roman"/>
          <w:color w:val="000000"/>
        </w:rPr>
        <w:t>1/5</w:t>
      </w:r>
      <w:r>
        <w:rPr>
          <w:rFonts w:ascii="楷体" w:hAnsi="楷体" w:eastAsia="楷体" w:cs="楷体"/>
          <w:color w:val="000000"/>
        </w:rPr>
        <w:t>的人口以不同形式庆祝农历新年。每年春节，代表中国元素的“中国红”都会扮靓国外的许多城市。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楷体" w:hAnsi="楷体" w:eastAsia="楷体" w:cs="楷体"/>
          <w:color w:val="000000"/>
        </w:rPr>
        <w:t>日，第</w:t>
      </w:r>
      <w:r>
        <w:rPr>
          <w:rFonts w:ascii="Times New Roman" w:hAnsi="Times New Roman" w:eastAsia="Times New Roman" w:cs="Times New Roman"/>
          <w:color w:val="000000"/>
        </w:rPr>
        <w:t>78</w:t>
      </w:r>
      <w:r>
        <w:rPr>
          <w:rFonts w:ascii="楷体" w:hAnsi="楷体" w:eastAsia="楷体" w:cs="楷体"/>
          <w:color w:val="000000"/>
        </w:rPr>
        <w:t>届联合国大会协商一致通过协议，将春节（农历新年）确定为联合国假日。</w:t>
      </w:r>
    </w:p>
    <w:p w14:paraId="01E9A0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联系材料，说明春节成为联合国假日的积极影响。</w:t>
      </w:r>
    </w:p>
    <w:p w14:paraId="25135E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日，《中共中央国务院关于全面推进美丽中国建设的意见》发布。意见提出，建设美丽中国是全面建设社会主义现代化国家的重要目标，是实现中华民族伟大复兴中国梦的重要内容。意见主要部署了以下重点任务：加快发展方式绿色转型、持续深入推进污染防治攻坚、提升生态系统多样性稳定性持续性、守牢美丽中国建设安全底线、打造美丽中国建设示范样板、开展美丽中国建设全民行动、健全美丽中国建设保障体系等。</w:t>
      </w:r>
    </w:p>
    <w:p w14:paraId="5FD0AB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学校准备开展以“建设美丽中国，全面推进人与自然和谐共生的现代化”为主题的系列宣传教育活动，请你围绕主题写两条宣传标语。</w:t>
      </w:r>
    </w:p>
    <w:p w14:paraId="5A341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8F64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FF73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0756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55B0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476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7625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5835896"/>
    <w:rsid w:val="38274566"/>
    <w:rsid w:val="6A8D6CC1"/>
    <w:rsid w:val="74A8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2778</Words>
  <Characters>2928</Characters>
  <Lines>0</Lines>
  <Paragraphs>0</Paragraphs>
  <TotalTime>5</TotalTime>
  <ScaleCrop>false</ScaleCrop>
  <LinksUpToDate>false</LinksUpToDate>
  <CharactersWithSpaces>3058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2024-07-22T23:04:00Z</dcterms:created>
  <dc:creator>学科网试题生产平台</dc:creator>
  <dc:description>3545528489082880</dc:description>
  <cp:lastModifiedBy>上帝掷骰子吗</cp:lastModifiedBy>
  <dcterms:modified xsi:type="dcterms:W3CDTF">2026-02-09T06:13:42Z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B98E22FC9EFA42B0B85F6F1538AC0C91_12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