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4C09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12573000</wp:posOffset>
            </wp:positionH>
            <wp:positionV relativeFrom="topMargin">
              <wp:posOffset>10337800</wp:posOffset>
            </wp:positionV>
            <wp:extent cx="342900" cy="3302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42900" cy="330200"/>
                    </a:xfrm>
                    <a:prstGeom prst="rect">
                      <a:avLst/>
                    </a:prstGeom>
                  </pic:spPr>
                </pic:pic>
              </a:graphicData>
            </a:graphic>
          </wp:anchor>
        </w:drawing>
      </w:r>
      <w:r>
        <w:rPr>
          <w:rFonts w:ascii="宋体" w:hAnsi="宋体" w:eastAsia="宋体" w:cs="宋体"/>
          <w:b/>
          <w:color w:val="auto"/>
          <w:sz w:val="32"/>
        </w:rPr>
        <w:t>2024年四川省乐山市中考道德与法治真题</w:t>
      </w:r>
    </w:p>
    <w:p w14:paraId="4252756E">
      <w:pPr>
        <w:spacing w:line="360" w:lineRule="auto"/>
        <w:jc w:val="center"/>
      </w:pPr>
      <w:r>
        <w:rPr>
          <w:rFonts w:ascii="宋体" w:hAnsi="宋体" w:eastAsia="宋体" w:cs="宋体"/>
          <w:b/>
          <w:color w:val="auto"/>
          <w:sz w:val="24"/>
        </w:rPr>
        <w:t>第Ⅰ卷（选择题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4CB98D06">
      <w:pPr>
        <w:spacing w:line="360" w:lineRule="auto"/>
        <w:jc w:val="left"/>
      </w:pPr>
      <w:r>
        <w:rPr>
          <w:rFonts w:ascii="宋体" w:hAnsi="宋体" w:eastAsia="宋体" w:cs="宋体"/>
          <w:b/>
          <w:color w:val="auto"/>
          <w:sz w:val="24"/>
        </w:rPr>
        <w:t>注意事项：</w:t>
      </w:r>
    </w:p>
    <w:p w14:paraId="7584419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铅笔将答案标号填涂在答题卡上对应题目标号的位置上。</w:t>
      </w:r>
    </w:p>
    <w:p w14:paraId="05084DED">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本卷共</w:t>
      </w:r>
      <w:r>
        <w:rPr>
          <w:rFonts w:ascii="Times New Roman" w:hAnsi="Times New Roman" w:eastAsia="Times New Roman" w:cs="Times New Roman"/>
          <w:b/>
          <w:color w:val="auto"/>
          <w:sz w:val="24"/>
        </w:rPr>
        <w:t>32</w:t>
      </w:r>
      <w:r>
        <w:rPr>
          <w:rFonts w:ascii="宋体" w:hAnsi="宋体" w:eastAsia="宋体" w:cs="宋体"/>
          <w:b/>
          <w:color w:val="auto"/>
          <w:sz w:val="24"/>
        </w:rPr>
        <w:t>个小题，第</w:t>
      </w:r>
      <w:r>
        <w:rPr>
          <w:rFonts w:ascii="Times New Roman" w:hAnsi="Times New Roman" w:eastAsia="Times New Roman" w:cs="Times New Roman"/>
          <w:b/>
          <w:color w:val="auto"/>
          <w:sz w:val="24"/>
        </w:rPr>
        <w:t>1-16</w:t>
      </w:r>
      <w:r>
        <w:rPr>
          <w:rFonts w:ascii="宋体" w:hAnsi="宋体" w:eastAsia="宋体" w:cs="宋体"/>
          <w:b/>
          <w:color w:val="auto"/>
          <w:sz w:val="24"/>
        </w:rPr>
        <w:t>题为道德与法治试题，第</w:t>
      </w:r>
      <w:r>
        <w:rPr>
          <w:rFonts w:ascii="Times New Roman" w:hAnsi="Times New Roman" w:eastAsia="Times New Roman" w:cs="Times New Roman"/>
          <w:b/>
          <w:color w:val="auto"/>
          <w:sz w:val="24"/>
        </w:rPr>
        <w:t>17-32</w:t>
      </w:r>
      <w:r>
        <w:rPr>
          <w:rFonts w:ascii="宋体" w:hAnsi="宋体" w:eastAsia="宋体" w:cs="宋体"/>
          <w:b/>
          <w:color w:val="auto"/>
          <w:sz w:val="24"/>
        </w:rPr>
        <w:t>题为历史试题，每小题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分。在每小题给出的四个选项中，只有一项是最符合题目要求的。</w:t>
      </w:r>
    </w:p>
    <w:p w14:paraId="3ECE00A7">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9</w:t>
      </w:r>
      <w:r>
        <w:rPr>
          <w:rFonts w:ascii="宋体" w:hAnsi="宋体" w:eastAsia="宋体" w:cs="宋体"/>
          <w:color w:val="auto"/>
        </w:rPr>
        <w:t>月</w:t>
      </w:r>
      <w:r>
        <w:rPr>
          <w:rFonts w:ascii="Times New Roman" w:hAnsi="Times New Roman" w:eastAsia="Times New Roman" w:cs="Times New Roman"/>
          <w:color w:val="auto"/>
        </w:rPr>
        <w:t>23</w:t>
      </w:r>
      <w:r>
        <w:rPr>
          <w:rFonts w:ascii="宋体" w:hAnsi="宋体" w:eastAsia="宋体" w:cs="宋体"/>
          <w:color w:val="auto"/>
        </w:rPr>
        <w:t>日至</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8</w:t>
      </w:r>
      <w:r>
        <w:rPr>
          <w:rFonts w:ascii="宋体" w:hAnsi="宋体" w:eastAsia="宋体" w:cs="宋体"/>
          <w:color w:val="auto"/>
        </w:rPr>
        <w:t>日，第</w:t>
      </w:r>
      <w:r>
        <w:rPr>
          <w:rFonts w:ascii="Times New Roman" w:hAnsi="Times New Roman" w:eastAsia="Times New Roman" w:cs="Times New Roman"/>
          <w:color w:val="auto"/>
        </w:rPr>
        <w:t>19</w:t>
      </w:r>
      <w:r>
        <w:rPr>
          <w:rFonts w:ascii="宋体" w:hAnsi="宋体" w:eastAsia="宋体" w:cs="宋体"/>
          <w:color w:val="auto"/>
        </w:rPr>
        <w:t>届亚运会在</w:t>
      </w:r>
      <w:r>
        <w:rPr>
          <w:rFonts w:ascii="Times New Roman" w:hAnsi="Times New Roman" w:eastAsia="Times New Roman" w:cs="Times New Roman"/>
          <w:color w:val="auto"/>
        </w:rPr>
        <w:t>______</w:t>
      </w:r>
      <w:r>
        <w:rPr>
          <w:rFonts w:ascii="宋体" w:hAnsi="宋体" w:eastAsia="宋体" w:cs="宋体"/>
          <w:color w:val="auto"/>
        </w:rPr>
        <w:t>举行。中国体育代表团最终以</w:t>
      </w:r>
      <w:r>
        <w:rPr>
          <w:rFonts w:ascii="Times New Roman" w:hAnsi="Times New Roman" w:eastAsia="Times New Roman" w:cs="Times New Roman"/>
          <w:color w:val="auto"/>
        </w:rPr>
        <w:t>201</w:t>
      </w:r>
      <w:r>
        <w:rPr>
          <w:rFonts w:ascii="宋体" w:hAnsi="宋体" w:eastAsia="宋体" w:cs="宋体"/>
          <w:color w:val="auto"/>
        </w:rPr>
        <w:t>金、</w:t>
      </w:r>
      <w:r>
        <w:rPr>
          <w:rFonts w:ascii="Times New Roman" w:hAnsi="Times New Roman" w:eastAsia="Times New Roman" w:cs="Times New Roman"/>
          <w:color w:val="auto"/>
        </w:rPr>
        <w:t>111</w:t>
      </w:r>
      <w:r>
        <w:rPr>
          <w:rFonts w:ascii="宋体" w:hAnsi="宋体" w:eastAsia="宋体" w:cs="宋体"/>
          <w:color w:val="auto"/>
        </w:rPr>
        <w:t>银、</w:t>
      </w:r>
      <w:r>
        <w:rPr>
          <w:rFonts w:ascii="Times New Roman" w:hAnsi="Times New Roman" w:eastAsia="Times New Roman" w:cs="Times New Roman"/>
          <w:color w:val="auto"/>
        </w:rPr>
        <w:t>71</w:t>
      </w:r>
      <w:r>
        <w:rPr>
          <w:rFonts w:ascii="宋体" w:hAnsi="宋体" w:eastAsia="宋体" w:cs="宋体"/>
          <w:color w:val="auto"/>
        </w:rPr>
        <w:t>铜合计</w:t>
      </w:r>
      <w:r>
        <w:rPr>
          <w:rFonts w:ascii="Times New Roman" w:hAnsi="Times New Roman" w:eastAsia="Times New Roman" w:cs="Times New Roman"/>
          <w:color w:val="auto"/>
        </w:rPr>
        <w:t>383</w:t>
      </w:r>
      <w:r>
        <w:rPr>
          <w:rFonts w:ascii="宋体" w:hAnsi="宋体" w:eastAsia="宋体" w:cs="宋体"/>
          <w:color w:val="auto"/>
        </w:rPr>
        <w:t>枚奖牌的成绩高居奖牌榜第一位。（</w:t>
      </w:r>
      <w:r>
        <w:rPr>
          <w:rFonts w:ascii="Times New Roman" w:hAnsi="Times New Roman" w:eastAsia="Times New Roman" w:cs="Times New Roman"/>
          <w:color w:val="auto"/>
        </w:rPr>
        <w:t>       </w:t>
      </w:r>
      <w:r>
        <w:rPr>
          <w:rFonts w:ascii="宋体" w:hAnsi="宋体" w:eastAsia="宋体" w:cs="宋体"/>
          <w:color w:val="auto"/>
        </w:rPr>
        <w:t>）</w:t>
      </w:r>
    </w:p>
    <w:p w14:paraId="6E9B11D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四川成都</w:t>
      </w:r>
      <w:r>
        <w:tab/>
      </w:r>
      <w:r>
        <w:t xml:space="preserve">B. </w:t>
      </w:r>
      <w:r>
        <w:rPr>
          <w:rFonts w:ascii="宋体" w:hAnsi="宋体" w:eastAsia="宋体" w:cs="宋体"/>
          <w:color w:val="auto"/>
        </w:rPr>
        <w:t>陕西西安</w:t>
      </w:r>
      <w:r>
        <w:tab/>
      </w:r>
      <w:r>
        <w:t xml:space="preserve">C. </w:t>
      </w:r>
      <w:r>
        <w:rPr>
          <w:rFonts w:ascii="宋体" w:hAnsi="宋体" w:eastAsia="宋体" w:cs="宋体"/>
          <w:color w:val="auto"/>
        </w:rPr>
        <w:t>广东广州</w:t>
      </w:r>
      <w:r>
        <w:tab/>
      </w:r>
      <w:r>
        <w:t xml:space="preserve">D. </w:t>
      </w:r>
      <w:r>
        <w:rPr>
          <w:rFonts w:ascii="宋体" w:hAnsi="宋体" w:eastAsia="宋体" w:cs="宋体"/>
          <w:color w:val="auto"/>
        </w:rPr>
        <w:t>浙江杭州</w:t>
      </w:r>
    </w:p>
    <w:p w14:paraId="604200C0">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日，第十四届全国人民代表大会常务委员会第六次会议通过了《中华人民共和国</w:t>
      </w:r>
      <w:r>
        <w:rPr>
          <w:rFonts w:ascii="Times New Roman" w:hAnsi="Times New Roman" w:eastAsia="Times New Roman" w:cs="Times New Roman"/>
          <w:color w:val="000000"/>
        </w:rPr>
        <w:t>______</w:t>
      </w:r>
      <w:r>
        <w:rPr>
          <w:rFonts w:ascii="宋体" w:hAnsi="宋体" w:eastAsia="宋体" w:cs="宋体"/>
          <w:color w:val="000000"/>
        </w:rPr>
        <w:t>》，该法自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日起实施。（</w:t>
      </w:r>
      <w:r>
        <w:rPr>
          <w:rFonts w:ascii="Times New Roman" w:hAnsi="Times New Roman" w:eastAsia="Times New Roman" w:cs="Times New Roman"/>
          <w:color w:val="000000"/>
        </w:rPr>
        <w:t>       </w:t>
      </w:r>
      <w:r>
        <w:rPr>
          <w:rFonts w:ascii="宋体" w:hAnsi="宋体" w:eastAsia="宋体" w:cs="宋体"/>
          <w:color w:val="000000"/>
        </w:rPr>
        <w:t>）</w:t>
      </w:r>
    </w:p>
    <w:p w14:paraId="27EFA6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爱国主义教育法</w:t>
      </w:r>
      <w:r>
        <w:rPr>
          <w:color w:val="000000"/>
        </w:rPr>
        <w:tab/>
      </w:r>
      <w:r>
        <w:rPr>
          <w:color w:val="000000"/>
        </w:rPr>
        <w:t xml:space="preserve">B. </w:t>
      </w:r>
      <w:r>
        <w:rPr>
          <w:rFonts w:ascii="宋体" w:hAnsi="宋体" w:eastAsia="宋体" w:cs="宋体"/>
          <w:color w:val="000000"/>
        </w:rPr>
        <w:t>家庭教育促进法</w:t>
      </w:r>
      <w:r>
        <w:rPr>
          <w:color w:val="000000"/>
        </w:rPr>
        <w:tab/>
      </w:r>
      <w:r>
        <w:rPr>
          <w:color w:val="000000"/>
        </w:rPr>
        <w:t xml:space="preserve">C. </w:t>
      </w:r>
      <w:r>
        <w:rPr>
          <w:rFonts w:ascii="宋体" w:hAnsi="宋体" w:eastAsia="宋体" w:cs="宋体"/>
          <w:color w:val="000000"/>
        </w:rPr>
        <w:t>粮食安全保障法</w:t>
      </w:r>
      <w:r>
        <w:rPr>
          <w:color w:val="000000"/>
        </w:rPr>
        <w:tab/>
      </w:r>
      <w:r>
        <w:rPr>
          <w:color w:val="000000"/>
        </w:rPr>
        <w:t xml:space="preserve">D. </w:t>
      </w:r>
      <w:r>
        <w:rPr>
          <w:rFonts w:ascii="宋体" w:hAnsi="宋体" w:eastAsia="宋体" w:cs="宋体"/>
          <w:color w:val="000000"/>
        </w:rPr>
        <w:t>国务院组织法</w:t>
      </w:r>
    </w:p>
    <w:p w14:paraId="2920BB89">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日至</w:t>
      </w:r>
      <w:r>
        <w:rPr>
          <w:rFonts w:ascii="Times New Roman" w:hAnsi="Times New Roman" w:eastAsia="Times New Roman" w:cs="Times New Roman"/>
          <w:color w:val="000000"/>
        </w:rPr>
        <w:t>8</w:t>
      </w:r>
      <w:r>
        <w:rPr>
          <w:rFonts w:ascii="宋体" w:hAnsi="宋体" w:eastAsia="宋体" w:cs="宋体"/>
          <w:color w:val="000000"/>
        </w:rPr>
        <w:t>日，全国宣传思想文化工作会议在京召开，会议首次提出习近平</w:t>
      </w:r>
      <w:r>
        <w:rPr>
          <w:rFonts w:ascii="Times New Roman" w:hAnsi="Times New Roman" w:eastAsia="Times New Roman" w:cs="Times New Roman"/>
          <w:color w:val="000000"/>
        </w:rPr>
        <w:t>______</w:t>
      </w:r>
      <w:r>
        <w:rPr>
          <w:rFonts w:ascii="宋体" w:hAnsi="宋体" w:eastAsia="宋体" w:cs="宋体"/>
          <w:color w:val="000000"/>
        </w:rPr>
        <w:t>思想。（</w:t>
      </w:r>
      <w:r>
        <w:rPr>
          <w:rFonts w:ascii="Times New Roman" w:hAnsi="Times New Roman" w:eastAsia="Times New Roman" w:cs="Times New Roman"/>
          <w:color w:val="000000"/>
        </w:rPr>
        <w:t>       </w:t>
      </w:r>
      <w:r>
        <w:rPr>
          <w:rFonts w:ascii="宋体" w:hAnsi="宋体" w:eastAsia="宋体" w:cs="宋体"/>
          <w:color w:val="000000"/>
        </w:rPr>
        <w:t>）</w:t>
      </w:r>
    </w:p>
    <w:p w14:paraId="2DF3A3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法治</w:t>
      </w:r>
      <w:r>
        <w:rPr>
          <w:color w:val="000000"/>
        </w:rPr>
        <w:tab/>
      </w:r>
      <w:r>
        <w:rPr>
          <w:color w:val="000000"/>
        </w:rPr>
        <w:t xml:space="preserve">B. </w:t>
      </w:r>
      <w:r>
        <w:rPr>
          <w:rFonts w:ascii="宋体" w:hAnsi="宋体" w:eastAsia="宋体" w:cs="宋体"/>
          <w:color w:val="000000"/>
        </w:rPr>
        <w:t>文化</w:t>
      </w:r>
      <w:r>
        <w:rPr>
          <w:color w:val="000000"/>
        </w:rPr>
        <w:tab/>
      </w:r>
      <w:r>
        <w:rPr>
          <w:color w:val="000000"/>
        </w:rPr>
        <w:t xml:space="preserve">C. </w:t>
      </w:r>
      <w:r>
        <w:rPr>
          <w:rFonts w:ascii="宋体" w:hAnsi="宋体" w:eastAsia="宋体" w:cs="宋体"/>
          <w:color w:val="000000"/>
        </w:rPr>
        <w:t>外交</w:t>
      </w:r>
      <w:r>
        <w:rPr>
          <w:color w:val="000000"/>
        </w:rPr>
        <w:tab/>
      </w:r>
      <w:r>
        <w:rPr>
          <w:color w:val="000000"/>
        </w:rPr>
        <w:t xml:space="preserve">D. </w:t>
      </w:r>
      <w:r>
        <w:rPr>
          <w:rFonts w:ascii="宋体" w:hAnsi="宋体" w:eastAsia="宋体" w:cs="宋体"/>
          <w:color w:val="000000"/>
        </w:rPr>
        <w:t>宣传</w:t>
      </w:r>
    </w:p>
    <w:p w14:paraId="4B4F96DE">
      <w:pPr>
        <w:spacing w:line="360" w:lineRule="auto"/>
        <w:jc w:val="left"/>
        <w:textAlignment w:val="center"/>
        <w:rPr>
          <w:color w:val="000000"/>
        </w:rPr>
      </w:pPr>
      <w:r>
        <w:rPr>
          <w:color w:val="000000"/>
        </w:rPr>
        <w:t xml:space="preserve">4. </w:t>
      </w:r>
      <w:r>
        <w:rPr>
          <w:rFonts w:ascii="宋体" w:hAnsi="宋体" w:eastAsia="宋体" w:cs="宋体"/>
          <w:color w:val="000000"/>
        </w:rPr>
        <w:t>当在你身边出现毒品时，正确的做法是（   ）</w:t>
      </w:r>
    </w:p>
    <w:p w14:paraId="5199B18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变卖</w:t>
      </w:r>
      <w:r>
        <w:rPr>
          <w:color w:val="000000"/>
        </w:rPr>
        <w:tab/>
      </w:r>
      <w:r>
        <w:rPr>
          <w:color w:val="000000"/>
        </w:rPr>
        <w:t xml:space="preserve">B. </w:t>
      </w:r>
      <w:r>
        <w:rPr>
          <w:rFonts w:ascii="宋体" w:hAnsi="宋体" w:eastAsia="宋体" w:cs="宋体"/>
          <w:color w:val="000000"/>
        </w:rPr>
        <w:t>丢弃</w:t>
      </w:r>
    </w:p>
    <w:p w14:paraId="4849F39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报告公安机关</w:t>
      </w:r>
      <w:r>
        <w:rPr>
          <w:color w:val="000000"/>
        </w:rPr>
        <w:tab/>
      </w:r>
      <w:r>
        <w:rPr>
          <w:color w:val="000000"/>
        </w:rPr>
        <w:t xml:space="preserve">D. </w:t>
      </w:r>
      <w:r>
        <w:rPr>
          <w:rFonts w:ascii="宋体" w:hAnsi="宋体" w:eastAsia="宋体" w:cs="宋体"/>
          <w:color w:val="000000"/>
        </w:rPr>
        <w:t>假装看不见</w:t>
      </w:r>
    </w:p>
    <w:p w14:paraId="67422D54">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HIV</w:t>
      </w:r>
      <w:r>
        <w:rPr>
          <w:rFonts w:ascii="宋体" w:hAnsi="宋体" w:eastAsia="宋体" w:cs="宋体"/>
          <w:color w:val="000000"/>
        </w:rPr>
        <w:t>（艾滋病毒）抗体筛查结果呈阳性，则可以判定为（</w:t>
      </w:r>
      <w:r>
        <w:rPr>
          <w:rFonts w:ascii="Times New Roman" w:hAnsi="Times New Roman" w:eastAsia="Times New Roman" w:cs="Times New Roman"/>
          <w:color w:val="000000"/>
        </w:rPr>
        <w:t xml:space="preserve">    </w:t>
      </w:r>
      <w:r>
        <w:rPr>
          <w:rFonts w:ascii="宋体" w:hAnsi="宋体" w:eastAsia="宋体" w:cs="宋体"/>
          <w:color w:val="000000"/>
        </w:rPr>
        <w:t>）</w:t>
      </w:r>
    </w:p>
    <w:p w14:paraId="63AF2FC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怀疑感染了</w:t>
      </w:r>
      <w:r>
        <w:rPr>
          <w:rFonts w:ascii="Times New Roman" w:hAnsi="Times New Roman" w:eastAsia="Times New Roman" w:cs="Times New Roman"/>
          <w:color w:val="000000"/>
        </w:rPr>
        <w:t>HIV</w:t>
      </w:r>
      <w:r>
        <w:rPr>
          <w:rFonts w:ascii="宋体" w:hAnsi="宋体" w:eastAsia="宋体" w:cs="宋体"/>
          <w:color w:val="000000"/>
        </w:rPr>
        <w:t>，需要确认实验才能判断</w:t>
      </w:r>
      <w:r>
        <w:rPr>
          <w:color w:val="000000"/>
        </w:rPr>
        <w:tab/>
      </w:r>
      <w:r>
        <w:rPr>
          <w:color w:val="000000"/>
        </w:rPr>
        <w:t xml:space="preserve">B. </w:t>
      </w:r>
      <w:r>
        <w:rPr>
          <w:rFonts w:ascii="宋体" w:hAnsi="宋体" w:eastAsia="宋体" w:cs="宋体"/>
          <w:color w:val="000000"/>
        </w:rPr>
        <w:t>感染了</w:t>
      </w:r>
      <w:r>
        <w:rPr>
          <w:rFonts w:ascii="Times New Roman" w:hAnsi="Times New Roman" w:eastAsia="Times New Roman" w:cs="Times New Roman"/>
          <w:color w:val="000000"/>
        </w:rPr>
        <w:t>HIV</w:t>
      </w:r>
    </w:p>
    <w:p w14:paraId="3E7421E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没有感染</w:t>
      </w:r>
      <w:r>
        <w:rPr>
          <w:rFonts w:ascii="Times New Roman" w:hAnsi="Times New Roman" w:eastAsia="Times New Roman" w:cs="Times New Roman"/>
          <w:color w:val="000000"/>
        </w:rPr>
        <w:t>HIV</w:t>
      </w:r>
      <w:r>
        <w:rPr>
          <w:color w:val="000000"/>
        </w:rPr>
        <w:tab/>
      </w:r>
      <w:r>
        <w:rPr>
          <w:color w:val="000000"/>
        </w:rPr>
        <w:t xml:space="preserve">D. </w:t>
      </w:r>
      <w:r>
        <w:rPr>
          <w:rFonts w:ascii="宋体" w:hAnsi="宋体" w:eastAsia="宋体" w:cs="宋体"/>
          <w:color w:val="000000"/>
        </w:rPr>
        <w:t>不能确定</w:t>
      </w:r>
    </w:p>
    <w:p w14:paraId="421E2946">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25</w:t>
      </w:r>
      <w:r>
        <w:rPr>
          <w:rFonts w:ascii="楷体" w:hAnsi="楷体" w:eastAsia="楷体" w:cs="楷体"/>
          <w:color w:val="000000"/>
        </w:rPr>
        <w:t>日，搭载航天员叶光富、李聪、李广苏三人的神舟十八号载人飞船发射任务取得圆满成功。请据此完成下面小题。</w:t>
      </w:r>
    </w:p>
    <w:p w14:paraId="4AEBC23A">
      <w:pPr>
        <w:spacing w:line="360" w:lineRule="auto"/>
        <w:jc w:val="left"/>
        <w:textAlignment w:val="center"/>
        <w:rPr>
          <w:color w:val="000000"/>
        </w:rPr>
      </w:pPr>
      <w:r>
        <w:rPr>
          <w:color w:val="000000"/>
        </w:rPr>
        <w:t xml:space="preserve">6. </w:t>
      </w:r>
      <w:r>
        <w:rPr>
          <w:rFonts w:ascii="宋体" w:hAnsi="宋体" w:eastAsia="宋体" w:cs="宋体"/>
          <w:color w:val="000000"/>
        </w:rPr>
        <w:t>据不完全统计，直接参与载人航天工程研制工作</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单位有</w:t>
      </w:r>
      <w:r>
        <w:rPr>
          <w:rFonts w:ascii="Times New Roman" w:hAnsi="Times New Roman" w:eastAsia="Times New Roman" w:cs="Times New Roman"/>
          <w:color w:val="000000"/>
        </w:rPr>
        <w:t>110</w:t>
      </w:r>
      <w:r>
        <w:rPr>
          <w:rFonts w:ascii="宋体" w:hAnsi="宋体" w:eastAsia="宋体" w:cs="宋体"/>
          <w:color w:val="000000"/>
        </w:rPr>
        <w:t>多个，配合参与这项工程的单位有</w:t>
      </w:r>
      <w:r>
        <w:rPr>
          <w:rFonts w:ascii="Times New Roman" w:hAnsi="Times New Roman" w:eastAsia="Times New Roman" w:cs="Times New Roman"/>
          <w:color w:val="000000"/>
        </w:rPr>
        <w:t>3000</w:t>
      </w:r>
      <w:r>
        <w:rPr>
          <w:rFonts w:ascii="宋体" w:hAnsi="宋体" w:eastAsia="宋体" w:cs="宋体"/>
          <w:color w:val="000000"/>
        </w:rPr>
        <w:t>多个，涉及数十万科研工作者。这说明（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05D4B07C">
      <w:pPr>
        <w:spacing w:line="360" w:lineRule="auto"/>
        <w:jc w:val="left"/>
        <w:textAlignment w:val="center"/>
        <w:rPr>
          <w:color w:val="000000"/>
        </w:rPr>
      </w:pPr>
      <w:r>
        <w:rPr>
          <w:rFonts w:ascii="宋体" w:hAnsi="宋体" w:eastAsia="宋体" w:cs="宋体"/>
          <w:color w:val="000000"/>
        </w:rPr>
        <w:t>①个人的力量是有限的，在超级团队工程中起不了多大作用</w:t>
      </w:r>
    </w:p>
    <w:p w14:paraId="605901AF">
      <w:pPr>
        <w:spacing w:line="360" w:lineRule="auto"/>
        <w:jc w:val="left"/>
        <w:textAlignment w:val="center"/>
        <w:rPr>
          <w:color w:val="000000"/>
        </w:rPr>
      </w:pPr>
      <w:r>
        <w:rPr>
          <w:rFonts w:ascii="宋体" w:hAnsi="宋体" w:eastAsia="宋体" w:cs="宋体"/>
          <w:color w:val="000000"/>
        </w:rPr>
        <w:t>②个人的力量是分散的，但在集体中汇聚，就会变得强大</w:t>
      </w:r>
    </w:p>
    <w:p w14:paraId="1C817631">
      <w:pPr>
        <w:spacing w:line="360" w:lineRule="auto"/>
        <w:jc w:val="left"/>
        <w:textAlignment w:val="center"/>
        <w:rPr>
          <w:color w:val="000000"/>
        </w:rPr>
      </w:pPr>
      <w:r>
        <w:rPr>
          <w:rFonts w:ascii="宋体" w:hAnsi="宋体" w:eastAsia="宋体" w:cs="宋体"/>
          <w:color w:val="000000"/>
        </w:rPr>
        <w:t>③只要集体内部精诚团结、目标一致，就能取得成功</w:t>
      </w:r>
    </w:p>
    <w:p w14:paraId="534ABE94">
      <w:pPr>
        <w:spacing w:line="360" w:lineRule="auto"/>
        <w:jc w:val="left"/>
        <w:textAlignment w:val="center"/>
        <w:rPr>
          <w:color w:val="000000"/>
        </w:rPr>
      </w:pPr>
      <w:r>
        <w:rPr>
          <w:rFonts w:ascii="宋体" w:hAnsi="宋体" w:eastAsia="宋体" w:cs="宋体"/>
          <w:color w:val="000000"/>
        </w:rPr>
        <w:t>④借助集体合力，我们可以完成许多单凭一己之力无法完成的事情</w:t>
      </w:r>
    </w:p>
    <w:p w14:paraId="63066D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BD1FEF6">
      <w:pPr>
        <w:spacing w:line="360" w:lineRule="auto"/>
        <w:jc w:val="left"/>
        <w:textAlignment w:val="center"/>
        <w:rPr>
          <w:color w:val="000000"/>
        </w:rPr>
      </w:pPr>
      <w:r>
        <w:rPr>
          <w:color w:val="000000"/>
        </w:rPr>
        <w:t xml:space="preserve">7. </w:t>
      </w:r>
      <w:r>
        <w:rPr>
          <w:rFonts w:ascii="宋体" w:hAnsi="宋体" w:eastAsia="宋体" w:cs="宋体"/>
          <w:color w:val="000000"/>
        </w:rPr>
        <w:t>神舟十八号航天员乘组三人，不仅有相近的年龄和经历，更有共同的使命——跑好神舟太空“接力赛”，他们是使命、责任、荣誉共同体。三人工作上虽有分工，但分工不分家，团结如一人，所有操作都互为备份。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241E290">
      <w:pPr>
        <w:spacing w:line="360" w:lineRule="auto"/>
        <w:jc w:val="left"/>
        <w:textAlignment w:val="center"/>
        <w:rPr>
          <w:color w:val="000000"/>
        </w:rPr>
      </w:pPr>
      <w:r>
        <w:rPr>
          <w:color w:val="000000"/>
        </w:rPr>
        <w:t xml:space="preserve">A. </w:t>
      </w:r>
      <w:r>
        <w:rPr>
          <w:rFonts w:ascii="宋体" w:hAnsi="宋体" w:eastAsia="宋体" w:cs="宋体"/>
          <w:color w:val="000000"/>
        </w:rPr>
        <w:t>美好集体的结成需要有相近的年龄和经历</w:t>
      </w:r>
    </w:p>
    <w:p w14:paraId="4F7AA5C7">
      <w:pPr>
        <w:spacing w:line="360" w:lineRule="auto"/>
        <w:jc w:val="left"/>
        <w:textAlignment w:val="center"/>
        <w:rPr>
          <w:color w:val="000000"/>
        </w:rPr>
      </w:pPr>
      <w:r>
        <w:rPr>
          <w:color w:val="000000"/>
        </w:rPr>
        <w:t xml:space="preserve">B. </w:t>
      </w:r>
      <w:r>
        <w:rPr>
          <w:rFonts w:ascii="宋体" w:hAnsi="宋体" w:eastAsia="宋体" w:cs="宋体"/>
          <w:color w:val="000000"/>
        </w:rPr>
        <w:t>美好集体就是一个有着牢固利益的小团体</w:t>
      </w:r>
    </w:p>
    <w:p w14:paraId="5E9C6C94">
      <w:pPr>
        <w:spacing w:line="360" w:lineRule="auto"/>
        <w:jc w:val="left"/>
        <w:textAlignment w:val="center"/>
        <w:rPr>
          <w:color w:val="000000"/>
        </w:rPr>
      </w:pPr>
      <w:r>
        <w:rPr>
          <w:color w:val="000000"/>
        </w:rPr>
        <w:t xml:space="preserve">C. </w:t>
      </w:r>
      <w:r>
        <w:rPr>
          <w:rFonts w:ascii="宋体" w:hAnsi="宋体" w:eastAsia="宋体" w:cs="宋体"/>
          <w:color w:val="000000"/>
        </w:rPr>
        <w:t>美好集体内部不允许有个人利益存在</w:t>
      </w:r>
    </w:p>
    <w:p w14:paraId="796D747D">
      <w:pPr>
        <w:spacing w:line="360" w:lineRule="auto"/>
        <w:jc w:val="left"/>
        <w:textAlignment w:val="center"/>
        <w:rPr>
          <w:color w:val="000000"/>
        </w:rPr>
      </w:pPr>
      <w:r>
        <w:rPr>
          <w:color w:val="000000"/>
        </w:rPr>
        <w:t xml:space="preserve">D. </w:t>
      </w:r>
      <w:r>
        <w:rPr>
          <w:rFonts w:ascii="宋体" w:hAnsi="宋体" w:eastAsia="宋体" w:cs="宋体"/>
          <w:color w:val="000000"/>
        </w:rPr>
        <w:t>美好集体有共同的愿景、良好的氛围</w:t>
      </w:r>
    </w:p>
    <w:p w14:paraId="1765242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日至</w:t>
      </w:r>
      <w:r>
        <w:rPr>
          <w:rFonts w:ascii="Times New Roman" w:hAnsi="Times New Roman" w:eastAsia="Times New Roman" w:cs="Times New Roman"/>
          <w:color w:val="000000"/>
        </w:rPr>
        <w:t>24</w:t>
      </w:r>
      <w:r>
        <w:rPr>
          <w:rFonts w:ascii="宋体" w:hAnsi="宋体" w:eastAsia="宋体" w:cs="宋体"/>
          <w:color w:val="000000"/>
        </w:rPr>
        <w:t>日，中国人民解放军东部战区组织战区陆军、海军、空军、火箭军等兵力，在台湾岛周边开展“联合利剑—</w:t>
      </w:r>
      <w:r>
        <w:rPr>
          <w:rFonts w:ascii="Times New Roman" w:hAnsi="Times New Roman" w:eastAsia="Times New Roman" w:cs="Times New Roman"/>
          <w:color w:val="000000"/>
        </w:rPr>
        <w:t>2024A</w:t>
      </w:r>
      <w:r>
        <w:rPr>
          <w:rFonts w:ascii="宋体" w:hAnsi="宋体" w:eastAsia="宋体" w:cs="宋体"/>
          <w:color w:val="000000"/>
        </w:rPr>
        <w:t>”演习。国台办发言人陈斌华指出，演习是对台湾地区领导人谋“独”挑衅的坚决惩戒，是对外部势力纵容支持“台独”、干涉中国内政的严厉警告。这表明（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F6221E1">
      <w:pPr>
        <w:spacing w:line="360" w:lineRule="auto"/>
        <w:jc w:val="left"/>
        <w:textAlignment w:val="center"/>
        <w:rPr>
          <w:color w:val="000000"/>
        </w:rPr>
      </w:pPr>
      <w:r>
        <w:rPr>
          <w:rFonts w:ascii="宋体" w:hAnsi="宋体" w:eastAsia="宋体" w:cs="宋体"/>
          <w:color w:val="000000"/>
        </w:rPr>
        <w:t>①国家安全利益是国家的最高利益，不容侵犯</w:t>
      </w:r>
    </w:p>
    <w:p w14:paraId="1D8FC62E">
      <w:pPr>
        <w:spacing w:line="360" w:lineRule="auto"/>
        <w:jc w:val="left"/>
        <w:textAlignment w:val="center"/>
        <w:rPr>
          <w:color w:val="000000"/>
        </w:rPr>
      </w:pPr>
      <w:r>
        <w:rPr>
          <w:rFonts w:ascii="宋体" w:hAnsi="宋体" w:eastAsia="宋体" w:cs="宋体"/>
          <w:color w:val="000000"/>
        </w:rPr>
        <w:t>②中国人民解放军坚决捍卫国家核心利益，维护国家统一</w:t>
      </w:r>
    </w:p>
    <w:p w14:paraId="3B6E4DCD">
      <w:pPr>
        <w:spacing w:line="360" w:lineRule="auto"/>
        <w:jc w:val="left"/>
        <w:textAlignment w:val="center"/>
        <w:rPr>
          <w:color w:val="000000"/>
        </w:rPr>
      </w:pPr>
      <w:r>
        <w:rPr>
          <w:rFonts w:ascii="宋体" w:hAnsi="宋体" w:eastAsia="宋体" w:cs="宋体"/>
          <w:color w:val="000000"/>
        </w:rPr>
        <w:t>③维护国家主权和领土完整只是人民军队的任务</w:t>
      </w:r>
    </w:p>
    <w:p w14:paraId="1F1D9BAD">
      <w:pPr>
        <w:spacing w:line="360" w:lineRule="auto"/>
        <w:jc w:val="left"/>
        <w:textAlignment w:val="center"/>
        <w:rPr>
          <w:color w:val="000000"/>
        </w:rPr>
      </w:pPr>
      <w:r>
        <w:rPr>
          <w:rFonts w:ascii="宋体" w:hAnsi="宋体" w:eastAsia="宋体" w:cs="宋体"/>
          <w:color w:val="000000"/>
        </w:rPr>
        <w:t>④我国已经实现全面建成世界一流军队的强军目标</w:t>
      </w:r>
    </w:p>
    <w:p w14:paraId="24A20C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5FFB1E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日，四川省启动全省“国家安全教育月”活动，开展开放省市共建总体国家安全观教育基地、开行“总体国家安全观主题地铁”、展播“国安宝宝共护国安”宣传视频等系列活动。这些活动有利于（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6E1F2976">
      <w:pPr>
        <w:spacing w:line="360" w:lineRule="auto"/>
        <w:jc w:val="left"/>
        <w:textAlignment w:val="center"/>
        <w:rPr>
          <w:color w:val="000000"/>
        </w:rPr>
      </w:pPr>
      <w:r>
        <w:rPr>
          <w:rFonts w:ascii="宋体" w:hAnsi="宋体" w:eastAsia="宋体" w:cs="宋体"/>
          <w:color w:val="000000"/>
        </w:rPr>
        <w:t>①刺激消费，推动经济发展</w:t>
      </w:r>
    </w:p>
    <w:p w14:paraId="2F98417E">
      <w:pPr>
        <w:spacing w:line="360" w:lineRule="auto"/>
        <w:jc w:val="left"/>
        <w:textAlignment w:val="center"/>
        <w:rPr>
          <w:color w:val="000000"/>
        </w:rPr>
      </w:pPr>
      <w:r>
        <w:rPr>
          <w:rFonts w:ascii="宋体" w:hAnsi="宋体" w:eastAsia="宋体" w:cs="宋体"/>
          <w:color w:val="000000"/>
        </w:rPr>
        <w:t>②公民依法惩处危害国家安全</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犯罪分子</w:t>
      </w:r>
    </w:p>
    <w:p w14:paraId="2270DDC0">
      <w:pPr>
        <w:spacing w:line="360" w:lineRule="auto"/>
        <w:jc w:val="left"/>
        <w:textAlignment w:val="center"/>
        <w:rPr>
          <w:color w:val="000000"/>
        </w:rPr>
      </w:pPr>
      <w:r>
        <w:rPr>
          <w:rFonts w:ascii="宋体" w:hAnsi="宋体" w:eastAsia="宋体" w:cs="宋体"/>
          <w:color w:val="000000"/>
        </w:rPr>
        <w:t>③营造国家安全“人人有责、人人可为”的良好氛围</w:t>
      </w:r>
    </w:p>
    <w:p w14:paraId="3B1CC843">
      <w:pPr>
        <w:spacing w:line="360" w:lineRule="auto"/>
        <w:jc w:val="left"/>
        <w:textAlignment w:val="center"/>
        <w:rPr>
          <w:color w:val="000000"/>
        </w:rPr>
      </w:pPr>
      <w:r>
        <w:rPr>
          <w:rFonts w:ascii="宋体" w:hAnsi="宋体" w:eastAsia="宋体" w:cs="宋体"/>
          <w:color w:val="000000"/>
        </w:rPr>
        <w:t>④推动总体国家安全观深入人心</w:t>
      </w:r>
    </w:p>
    <w:p w14:paraId="25B56C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A231E1A">
      <w:pPr>
        <w:spacing w:line="360" w:lineRule="auto"/>
        <w:jc w:val="left"/>
        <w:textAlignment w:val="center"/>
        <w:rPr>
          <w:color w:val="000000"/>
        </w:rPr>
      </w:pPr>
      <w:r>
        <w:rPr>
          <w:color w:val="000000"/>
        </w:rPr>
        <w:t xml:space="preserve">10. </w:t>
      </w:r>
      <w:r>
        <w:rPr>
          <w:rFonts w:ascii="宋体" w:hAnsi="宋体" w:eastAsia="宋体" w:cs="宋体"/>
          <w:color w:val="000000"/>
        </w:rPr>
        <w:t>近年来，许多学校积极组织学生进行社会实践，开展乡村踏青、企业研学、烈士陵园祭奠英烈等活动。这些活动可以引导学生（</w:t>
      </w:r>
      <w:r>
        <w:rPr>
          <w:rFonts w:ascii="Times New Roman" w:hAnsi="Times New Roman" w:eastAsia="Times New Roman" w:cs="Times New Roman"/>
          <w:color w:val="000000"/>
        </w:rPr>
        <w:t xml:space="preserve">    </w:t>
      </w:r>
      <w:r>
        <w:rPr>
          <w:rFonts w:ascii="宋体" w:hAnsi="宋体" w:eastAsia="宋体" w:cs="宋体"/>
          <w:color w:val="000000"/>
        </w:rPr>
        <w:t>）</w:t>
      </w:r>
    </w:p>
    <w:p w14:paraId="232E1C45">
      <w:pPr>
        <w:spacing w:line="360" w:lineRule="auto"/>
        <w:jc w:val="left"/>
        <w:textAlignment w:val="center"/>
        <w:rPr>
          <w:color w:val="000000"/>
        </w:rPr>
      </w:pPr>
      <w:r>
        <w:rPr>
          <w:rFonts w:ascii="宋体" w:hAnsi="宋体" w:eastAsia="宋体" w:cs="宋体"/>
          <w:color w:val="000000"/>
        </w:rPr>
        <w:t>①感受成就，珍惜幸福生活②正视不足，担忧前途命运</w:t>
      </w:r>
    </w:p>
    <w:p w14:paraId="2128557A">
      <w:pPr>
        <w:spacing w:line="360" w:lineRule="auto"/>
        <w:jc w:val="left"/>
        <w:textAlignment w:val="center"/>
        <w:rPr>
          <w:color w:val="000000"/>
        </w:rPr>
      </w:pPr>
      <w:r>
        <w:rPr>
          <w:rFonts w:ascii="宋体" w:hAnsi="宋体" w:eastAsia="宋体" w:cs="宋体"/>
          <w:color w:val="000000"/>
        </w:rPr>
        <w:t>③动手实践，掌握各种技能④培根铸魂，涵养家国情怀</w:t>
      </w:r>
    </w:p>
    <w:p w14:paraId="626D506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160AF9B">
      <w:pPr>
        <w:spacing w:line="360" w:lineRule="auto"/>
        <w:jc w:val="left"/>
        <w:textAlignment w:val="center"/>
        <w:rPr>
          <w:color w:val="000000"/>
        </w:rPr>
      </w:pPr>
      <w:r>
        <w:rPr>
          <w:color w:val="000000"/>
        </w:rPr>
        <w:t xml:space="preserve">11. </w:t>
      </w:r>
      <w:r>
        <w:rPr>
          <w:rFonts w:ascii="宋体" w:hAnsi="宋体" w:eastAsia="宋体" w:cs="宋体"/>
          <w:color w:val="000000"/>
        </w:rPr>
        <w:t>下图漫画《一推了之》的寓意是国家机关及其工作人员应该（</w:t>
      </w:r>
      <w:r>
        <w:rPr>
          <w:rFonts w:ascii="Times New Roman" w:hAnsi="Times New Roman" w:eastAsia="Times New Roman" w:cs="Times New Roman"/>
          <w:color w:val="000000"/>
        </w:rPr>
        <w:t xml:space="preserve">    </w:t>
      </w:r>
      <w:r>
        <w:rPr>
          <w:rFonts w:ascii="宋体" w:hAnsi="宋体" w:eastAsia="宋体" w:cs="宋体"/>
          <w:color w:val="000000"/>
        </w:rPr>
        <w:t>）</w:t>
      </w:r>
    </w:p>
    <w:p w14:paraId="789402B1">
      <w:pPr>
        <w:spacing w:line="360" w:lineRule="auto"/>
        <w:jc w:val="left"/>
        <w:textAlignment w:val="center"/>
        <w:rPr>
          <w:color w:val="000000"/>
        </w:rPr>
      </w:pPr>
      <w:r>
        <w:rPr>
          <w:color w:val="000000"/>
        </w:rPr>
        <w:drawing>
          <wp:inline distT="0" distB="0" distL="114300" distR="114300">
            <wp:extent cx="2390775" cy="2152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390775" cy="2152650"/>
                    </a:xfrm>
                    <a:prstGeom prst="rect">
                      <a:avLst/>
                    </a:prstGeom>
                  </pic:spPr>
                </pic:pic>
              </a:graphicData>
            </a:graphic>
          </wp:inline>
        </w:drawing>
      </w:r>
    </w:p>
    <w:p w14:paraId="382D7B97">
      <w:pPr>
        <w:spacing w:line="360" w:lineRule="auto"/>
        <w:jc w:val="left"/>
        <w:textAlignment w:val="center"/>
        <w:rPr>
          <w:color w:val="000000"/>
        </w:rPr>
      </w:pPr>
      <w:r>
        <w:rPr>
          <w:rFonts w:ascii="宋体" w:hAnsi="宋体" w:eastAsia="宋体" w:cs="宋体"/>
          <w:color w:val="000000"/>
        </w:rPr>
        <w:t>①法无授权不可为②法定职责必须为</w:t>
      </w:r>
    </w:p>
    <w:p w14:paraId="7E23EE76">
      <w:pPr>
        <w:spacing w:line="360" w:lineRule="auto"/>
        <w:jc w:val="left"/>
        <w:textAlignment w:val="center"/>
        <w:rPr>
          <w:color w:val="000000"/>
        </w:rPr>
      </w:pPr>
      <w:r>
        <w:rPr>
          <w:rFonts w:ascii="宋体" w:hAnsi="宋体" w:eastAsia="宋体" w:cs="宋体"/>
          <w:color w:val="000000"/>
        </w:rPr>
        <w:t>③依法行使权力，不推诿，不懈怠④行使权力守程序</w:t>
      </w:r>
    </w:p>
    <w:p w14:paraId="50A4006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AACF63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日，第八届乐山市中小学生“学宪法讲宪法”比赛在市青少年宫举行，来自全市的</w:t>
      </w:r>
      <w:r>
        <w:rPr>
          <w:rFonts w:ascii="Times New Roman" w:hAnsi="Times New Roman" w:eastAsia="Times New Roman" w:cs="Times New Roman"/>
          <w:color w:val="000000"/>
        </w:rPr>
        <w:t>78</w:t>
      </w:r>
      <w:r>
        <w:rPr>
          <w:rFonts w:ascii="宋体" w:hAnsi="宋体" w:eastAsia="宋体" w:cs="宋体"/>
          <w:color w:val="000000"/>
        </w:rPr>
        <w:t>名选手同台竞技。该活动有利于中小学生（</w:t>
      </w:r>
      <w:r>
        <w:rPr>
          <w:rFonts w:ascii="Times New Roman" w:hAnsi="Times New Roman" w:eastAsia="Times New Roman" w:cs="Times New Roman"/>
          <w:color w:val="000000"/>
        </w:rPr>
        <w:t xml:space="preserve">    </w:t>
      </w:r>
      <w:r>
        <w:rPr>
          <w:rFonts w:ascii="宋体" w:hAnsi="宋体" w:eastAsia="宋体" w:cs="宋体"/>
          <w:color w:val="000000"/>
        </w:rPr>
        <w:t>）</w:t>
      </w:r>
    </w:p>
    <w:p w14:paraId="56FEB158">
      <w:pPr>
        <w:spacing w:line="360" w:lineRule="auto"/>
        <w:jc w:val="left"/>
        <w:textAlignment w:val="center"/>
        <w:rPr>
          <w:color w:val="000000"/>
        </w:rPr>
      </w:pPr>
      <w:r>
        <w:rPr>
          <w:rFonts w:ascii="宋体" w:hAnsi="宋体" w:eastAsia="宋体" w:cs="宋体"/>
          <w:color w:val="000000"/>
        </w:rPr>
        <w:t>①丰富宪法知识②增强宪法意识③加强宪法监督④保障宪法实施</w:t>
      </w:r>
    </w:p>
    <w:p w14:paraId="7EDB2B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BB95D62">
      <w:pPr>
        <w:spacing w:line="360" w:lineRule="auto"/>
        <w:jc w:val="left"/>
        <w:textAlignment w:val="center"/>
        <w:rPr>
          <w:color w:val="000000"/>
        </w:rPr>
      </w:pPr>
      <w:r>
        <w:rPr>
          <w:color w:val="000000"/>
        </w:rPr>
        <w:t xml:space="preserve">13. </w:t>
      </w:r>
      <w:r>
        <w:rPr>
          <w:rFonts w:ascii="宋体" w:hAnsi="宋体" w:eastAsia="宋体" w:cs="宋体"/>
          <w:color w:val="000000"/>
        </w:rPr>
        <w:t>随着科学技术的发展，一些不法分子利用</w:t>
      </w:r>
      <w:r>
        <w:rPr>
          <w:rFonts w:ascii="Times New Roman" w:hAnsi="Times New Roman" w:eastAsia="Times New Roman" w:cs="Times New Roman"/>
          <w:color w:val="000000"/>
        </w:rPr>
        <w:t>AI</w:t>
      </w:r>
      <w:r>
        <w:rPr>
          <w:rFonts w:ascii="宋体" w:hAnsi="宋体" w:eastAsia="宋体" w:cs="宋体"/>
          <w:color w:val="000000"/>
        </w:rPr>
        <w:t>技术模仿、伪造他人的声音、面孔、视频等信息进行诈骗（如下图所示）。对此类行为认识正确的是（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004A2B4">
      <w:pPr>
        <w:spacing w:line="360" w:lineRule="auto"/>
        <w:jc w:val="left"/>
        <w:textAlignment w:val="center"/>
        <w:rPr>
          <w:color w:val="000000"/>
        </w:rPr>
      </w:pPr>
      <w:r>
        <w:rPr>
          <w:color w:val="000000"/>
        </w:rPr>
        <w:drawing>
          <wp:inline distT="0" distB="0" distL="114300" distR="114300">
            <wp:extent cx="2914650" cy="2400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914650" cy="2400300"/>
                    </a:xfrm>
                    <a:prstGeom prst="rect">
                      <a:avLst/>
                    </a:prstGeom>
                  </pic:spPr>
                </pic:pic>
              </a:graphicData>
            </a:graphic>
          </wp:inline>
        </w:drawing>
      </w:r>
    </w:p>
    <w:p w14:paraId="60EE550A">
      <w:pPr>
        <w:spacing w:line="360" w:lineRule="auto"/>
        <w:jc w:val="left"/>
        <w:textAlignment w:val="center"/>
        <w:rPr>
          <w:color w:val="000000"/>
        </w:rPr>
      </w:pPr>
      <w:r>
        <w:rPr>
          <w:rFonts w:ascii="宋体" w:hAnsi="宋体" w:eastAsia="宋体" w:cs="宋体"/>
          <w:color w:val="000000"/>
        </w:rPr>
        <w:t>①它侵犯了公民的财产权②受害者只能通过诉讼维权</w:t>
      </w:r>
    </w:p>
    <w:p w14:paraId="6960DCAB">
      <w:pPr>
        <w:spacing w:line="360" w:lineRule="auto"/>
        <w:jc w:val="left"/>
        <w:textAlignment w:val="center"/>
        <w:rPr>
          <w:color w:val="000000"/>
        </w:rPr>
      </w:pPr>
      <w:r>
        <w:rPr>
          <w:rFonts w:ascii="宋体" w:hAnsi="宋体" w:eastAsia="宋体" w:cs="宋体"/>
          <w:color w:val="000000"/>
        </w:rPr>
        <w:t>③它侵犯了公民的人格尊严④这是利用高科技致富的手段</w:t>
      </w:r>
    </w:p>
    <w:p w14:paraId="720E235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CBBA9BC">
      <w:pPr>
        <w:spacing w:line="360" w:lineRule="auto"/>
        <w:jc w:val="left"/>
        <w:textAlignment w:val="center"/>
        <w:rPr>
          <w:color w:val="000000"/>
        </w:rPr>
      </w:pPr>
      <w:r>
        <w:rPr>
          <w:color w:val="000000"/>
        </w:rPr>
        <w:t xml:space="preserve">14. </w:t>
      </w:r>
      <w:r>
        <w:rPr>
          <w:rFonts w:ascii="宋体" w:hAnsi="宋体" w:eastAsia="宋体" w:cs="宋体"/>
          <w:color w:val="000000"/>
        </w:rPr>
        <w:t>近年来，电瓶车已成为城市居民常用代步工具。但个别居民借口小区停放场所和充换电设施数量不够，将自己的电瓶车进楼入户、“飞线”充电，带来严重安全隐患。对此，认识正确的是（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780F69E">
      <w:pPr>
        <w:spacing w:line="360" w:lineRule="auto"/>
        <w:jc w:val="left"/>
        <w:textAlignment w:val="center"/>
        <w:rPr>
          <w:color w:val="000000"/>
        </w:rPr>
      </w:pPr>
      <w:r>
        <w:rPr>
          <w:rFonts w:ascii="宋体" w:hAnsi="宋体" w:eastAsia="宋体" w:cs="宋体"/>
          <w:color w:val="000000"/>
        </w:rPr>
        <w:t>①电瓶车在哪里存放和充电是车主的自由</w:t>
      </w:r>
    </w:p>
    <w:p w14:paraId="5CED35F3">
      <w:pPr>
        <w:spacing w:line="360" w:lineRule="auto"/>
        <w:jc w:val="left"/>
        <w:textAlignment w:val="center"/>
        <w:rPr>
          <w:color w:val="000000"/>
        </w:rPr>
      </w:pPr>
      <w:r>
        <w:rPr>
          <w:rFonts w:ascii="宋体" w:hAnsi="宋体" w:eastAsia="宋体" w:cs="宋体"/>
          <w:color w:val="000000"/>
        </w:rPr>
        <w:t>②违规充电完全是因为小区集中充电设施不够</w:t>
      </w:r>
    </w:p>
    <w:p w14:paraId="5244210B">
      <w:pPr>
        <w:spacing w:line="360" w:lineRule="auto"/>
        <w:jc w:val="left"/>
        <w:textAlignment w:val="center"/>
        <w:rPr>
          <w:color w:val="000000"/>
        </w:rPr>
      </w:pPr>
      <w:r>
        <w:rPr>
          <w:rFonts w:ascii="宋体" w:hAnsi="宋体" w:eastAsia="宋体" w:cs="宋体"/>
          <w:color w:val="000000"/>
        </w:rPr>
        <w:t>③电瓶车主必须坚持权利和义务的统一</w:t>
      </w:r>
    </w:p>
    <w:p w14:paraId="0E1BD015">
      <w:pPr>
        <w:spacing w:line="360" w:lineRule="auto"/>
        <w:jc w:val="left"/>
        <w:textAlignment w:val="center"/>
        <w:rPr>
          <w:color w:val="000000"/>
        </w:rPr>
      </w:pPr>
      <w:r>
        <w:rPr>
          <w:rFonts w:ascii="宋体" w:hAnsi="宋体" w:eastAsia="宋体" w:cs="宋体"/>
          <w:color w:val="000000"/>
        </w:rPr>
        <w:t>④电瓶车存放和充电必须坚持安全第一</w:t>
      </w:r>
    </w:p>
    <w:p w14:paraId="51DEE4C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94795F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2023</w:t>
      </w:r>
      <w:r>
        <w:rPr>
          <w:rFonts w:ascii="宋体" w:hAnsi="宋体" w:eastAsia="宋体" w:cs="宋体"/>
          <w:color w:val="000000"/>
        </w:rPr>
        <w:t>年是习近平主席提出共建“一带一路”倡议</w:t>
      </w:r>
      <w:r>
        <w:rPr>
          <w:rFonts w:ascii="Times New Roman" w:hAnsi="Times New Roman" w:eastAsia="Times New Roman" w:cs="Times New Roman"/>
          <w:color w:val="000000"/>
        </w:rPr>
        <w:t>10</w:t>
      </w:r>
      <w:r>
        <w:rPr>
          <w:rFonts w:ascii="宋体" w:hAnsi="宋体" w:eastAsia="宋体" w:cs="宋体"/>
          <w:color w:val="000000"/>
        </w:rPr>
        <w:t>周年。十年来，</w:t>
      </w:r>
      <w:r>
        <w:rPr>
          <w:rFonts w:ascii="Times New Roman" w:hAnsi="Times New Roman" w:eastAsia="Times New Roman" w:cs="Times New Roman"/>
          <w:color w:val="000000"/>
        </w:rPr>
        <w:t>152</w:t>
      </w:r>
      <w:r>
        <w:rPr>
          <w:rFonts w:ascii="宋体" w:hAnsi="宋体" w:eastAsia="宋体" w:cs="宋体"/>
          <w:color w:val="000000"/>
        </w:rPr>
        <w:t>个国家、</w:t>
      </w:r>
      <w:r>
        <w:rPr>
          <w:rFonts w:ascii="Times New Roman" w:hAnsi="Times New Roman" w:eastAsia="Times New Roman" w:cs="Times New Roman"/>
          <w:color w:val="000000"/>
        </w:rPr>
        <w:t>32</w:t>
      </w:r>
      <w:r>
        <w:rPr>
          <w:rFonts w:ascii="宋体" w:hAnsi="宋体" w:eastAsia="宋体" w:cs="宋体"/>
          <w:color w:val="000000"/>
        </w:rPr>
        <w:t>个国际组织签署了</w:t>
      </w:r>
      <w:r>
        <w:rPr>
          <w:rFonts w:ascii="Times New Roman" w:hAnsi="Times New Roman" w:eastAsia="Times New Roman" w:cs="Times New Roman"/>
          <w:color w:val="000000"/>
        </w:rPr>
        <w:t>200</w:t>
      </w:r>
      <w:r>
        <w:rPr>
          <w:rFonts w:ascii="宋体" w:hAnsi="宋体" w:eastAsia="宋体" w:cs="宋体"/>
          <w:color w:val="000000"/>
        </w:rPr>
        <w:t>余份共建“一带一路”合作文件，开展了数千个务实合作项目，收获了丰硕成果。据世界银行预计，到</w:t>
      </w:r>
      <w:r>
        <w:rPr>
          <w:rFonts w:ascii="Times New Roman" w:hAnsi="Times New Roman" w:eastAsia="Times New Roman" w:cs="Times New Roman"/>
          <w:color w:val="000000"/>
        </w:rPr>
        <w:t>2030</w:t>
      </w:r>
      <w:r>
        <w:rPr>
          <w:rFonts w:ascii="宋体" w:hAnsi="宋体" w:eastAsia="宋体" w:cs="宋体"/>
          <w:color w:val="000000"/>
        </w:rPr>
        <w:t>年，共建“一带一路”有望帮助</w:t>
      </w:r>
      <w:r>
        <w:rPr>
          <w:rFonts w:ascii="Times New Roman" w:hAnsi="Times New Roman" w:eastAsia="Times New Roman" w:cs="Times New Roman"/>
          <w:color w:val="000000"/>
        </w:rPr>
        <w:t>760</w:t>
      </w:r>
      <w:r>
        <w:rPr>
          <w:rFonts w:ascii="宋体" w:hAnsi="宋体" w:eastAsia="宋体" w:cs="宋体"/>
          <w:color w:val="000000"/>
        </w:rPr>
        <w:t>万人摆脱极端贫困、</w:t>
      </w:r>
      <w:r>
        <w:rPr>
          <w:rFonts w:ascii="Times New Roman" w:hAnsi="Times New Roman" w:eastAsia="Times New Roman" w:cs="Times New Roman"/>
          <w:color w:val="000000"/>
        </w:rPr>
        <w:t>3200</w:t>
      </w:r>
      <w:r>
        <w:rPr>
          <w:rFonts w:ascii="宋体" w:hAnsi="宋体" w:eastAsia="宋体" w:cs="宋体"/>
          <w:color w:val="000000"/>
        </w:rPr>
        <w:t>万人摆脱中度贫困。这表明（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5377773B">
      <w:pPr>
        <w:spacing w:line="360" w:lineRule="auto"/>
        <w:jc w:val="left"/>
        <w:textAlignment w:val="center"/>
        <w:rPr>
          <w:color w:val="000000"/>
        </w:rPr>
      </w:pPr>
      <w:r>
        <w:rPr>
          <w:rFonts w:ascii="宋体" w:hAnsi="宋体" w:eastAsia="宋体" w:cs="宋体"/>
          <w:color w:val="000000"/>
        </w:rPr>
        <w:t>①中国成功化解各种世界难题和危机</w:t>
      </w:r>
    </w:p>
    <w:p w14:paraId="66B133C4">
      <w:pPr>
        <w:spacing w:line="360" w:lineRule="auto"/>
        <w:jc w:val="left"/>
        <w:textAlignment w:val="center"/>
        <w:rPr>
          <w:color w:val="000000"/>
        </w:rPr>
      </w:pPr>
      <w:r>
        <w:rPr>
          <w:rFonts w:ascii="宋体" w:hAnsi="宋体" w:eastAsia="宋体" w:cs="宋体"/>
          <w:color w:val="000000"/>
        </w:rPr>
        <w:t>②中国积极推进构建人类命运共同体</w:t>
      </w:r>
    </w:p>
    <w:p w14:paraId="0CAC010B">
      <w:pPr>
        <w:spacing w:line="360" w:lineRule="auto"/>
        <w:jc w:val="left"/>
        <w:textAlignment w:val="center"/>
        <w:rPr>
          <w:color w:val="000000"/>
        </w:rPr>
      </w:pPr>
      <w:r>
        <w:rPr>
          <w:rFonts w:ascii="宋体" w:hAnsi="宋体" w:eastAsia="宋体" w:cs="宋体"/>
          <w:color w:val="000000"/>
        </w:rPr>
        <w:t>③中国已经成为世界经济发展的领导者</w:t>
      </w:r>
    </w:p>
    <w:p w14:paraId="01C6B900">
      <w:pPr>
        <w:spacing w:line="360" w:lineRule="auto"/>
        <w:jc w:val="left"/>
        <w:textAlignment w:val="center"/>
        <w:rPr>
          <w:color w:val="000000"/>
        </w:rPr>
      </w:pPr>
      <w:r>
        <w:rPr>
          <w:rFonts w:ascii="宋体" w:hAnsi="宋体" w:eastAsia="宋体" w:cs="宋体"/>
          <w:color w:val="000000"/>
        </w:rPr>
        <w:t>④中国与各国分享发展机遇，共享发展成果</w:t>
      </w:r>
    </w:p>
    <w:p w14:paraId="18BFD31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2803573">
      <w:pPr>
        <w:spacing w:line="360" w:lineRule="auto"/>
        <w:jc w:val="left"/>
        <w:textAlignment w:val="center"/>
        <w:rPr>
          <w:color w:val="000000"/>
        </w:rPr>
      </w:pPr>
      <w:r>
        <w:rPr>
          <w:color w:val="000000"/>
        </w:rPr>
        <w:t xml:space="preserve">16. </w:t>
      </w:r>
      <w:r>
        <w:rPr>
          <w:rFonts w:ascii="宋体" w:hAnsi="宋体" w:eastAsia="宋体" w:cs="宋体"/>
          <w:color w:val="000000"/>
        </w:rPr>
        <w:t>下列名人名言启示我们要（</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1980"/>
        <w:gridCol w:w="1980"/>
        <w:gridCol w:w="1980"/>
      </w:tblGrid>
      <w:tr w14:paraId="3FBD7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4503A9">
            <w:pPr>
              <w:spacing w:line="360" w:lineRule="auto"/>
              <w:jc w:val="left"/>
              <w:textAlignment w:val="center"/>
              <w:rPr>
                <w:color w:val="000000"/>
              </w:rPr>
            </w:pPr>
            <w:r>
              <w:rPr>
                <w:rFonts w:ascii="宋体" w:hAnsi="宋体" w:eastAsia="宋体" w:cs="宋体"/>
                <w:color w:val="000000"/>
              </w:rPr>
              <w:t>鞠躬尽力</w:t>
            </w:r>
          </w:p>
          <w:p w14:paraId="4E5E4813">
            <w:pPr>
              <w:spacing w:line="360" w:lineRule="auto"/>
              <w:jc w:val="left"/>
              <w:textAlignment w:val="center"/>
              <w:rPr>
                <w:color w:val="000000"/>
              </w:rPr>
            </w:pPr>
            <w:r>
              <w:rPr>
                <w:rFonts w:ascii="宋体" w:hAnsi="宋体" w:eastAsia="宋体" w:cs="宋体"/>
                <w:color w:val="000000"/>
              </w:rPr>
              <w:t>死而后已</w:t>
            </w:r>
          </w:p>
          <w:p w14:paraId="563B2975">
            <w:pPr>
              <w:spacing w:line="360" w:lineRule="auto"/>
              <w:jc w:val="right"/>
              <w:textAlignment w:val="center"/>
              <w:rPr>
                <w:color w:val="000000"/>
              </w:rPr>
            </w:pPr>
            <w:r>
              <w:rPr>
                <w:rFonts w:ascii="宋体" w:hAnsi="宋体" w:eastAsia="宋体" w:cs="宋体"/>
                <w:color w:val="000000"/>
              </w:rPr>
              <w:t>——诸葛亮</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870BAF">
            <w:pPr>
              <w:spacing w:line="360" w:lineRule="auto"/>
              <w:jc w:val="left"/>
              <w:textAlignment w:val="center"/>
              <w:rPr>
                <w:color w:val="000000"/>
              </w:rPr>
            </w:pPr>
            <w:r>
              <w:rPr>
                <w:rFonts w:ascii="宋体" w:hAnsi="宋体" w:eastAsia="宋体" w:cs="宋体"/>
                <w:color w:val="000000"/>
              </w:rPr>
              <w:t>位卑未敢忘忧国，</w:t>
            </w:r>
          </w:p>
          <w:p w14:paraId="72CF209A">
            <w:pPr>
              <w:spacing w:line="360" w:lineRule="auto"/>
              <w:jc w:val="left"/>
              <w:textAlignment w:val="center"/>
              <w:rPr>
                <w:color w:val="000000"/>
              </w:rPr>
            </w:pPr>
            <w:r>
              <w:rPr>
                <w:rFonts w:ascii="宋体" w:hAnsi="宋体" w:eastAsia="宋体" w:cs="宋体"/>
                <w:color w:val="000000"/>
              </w:rPr>
              <w:t>事定犹须待阖棺。</w:t>
            </w:r>
          </w:p>
          <w:p w14:paraId="5E3EE0BA">
            <w:pPr>
              <w:spacing w:line="360" w:lineRule="auto"/>
              <w:jc w:val="right"/>
              <w:textAlignment w:val="center"/>
              <w:rPr>
                <w:color w:val="000000"/>
              </w:rPr>
            </w:pPr>
            <w:r>
              <w:rPr>
                <w:rFonts w:ascii="宋体" w:hAnsi="宋体" w:eastAsia="宋体" w:cs="宋体"/>
                <w:color w:val="000000"/>
              </w:rPr>
              <w:t>——陆游</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0FF0F2">
            <w:pPr>
              <w:spacing w:line="360" w:lineRule="auto"/>
              <w:jc w:val="left"/>
              <w:textAlignment w:val="center"/>
              <w:rPr>
                <w:color w:val="000000"/>
              </w:rPr>
            </w:pPr>
            <w:r>
              <w:rPr>
                <w:rFonts w:ascii="宋体" w:hAnsi="宋体" w:eastAsia="宋体" w:cs="宋体"/>
                <w:color w:val="000000"/>
              </w:rPr>
              <w:t>人生自古谁无死，</w:t>
            </w:r>
          </w:p>
          <w:p w14:paraId="46CE02DA">
            <w:pPr>
              <w:spacing w:line="360" w:lineRule="auto"/>
              <w:jc w:val="left"/>
              <w:textAlignment w:val="center"/>
              <w:rPr>
                <w:color w:val="000000"/>
              </w:rPr>
            </w:pPr>
            <w:r>
              <w:rPr>
                <w:rFonts w:ascii="宋体" w:hAnsi="宋体" w:eastAsia="宋体" w:cs="宋体"/>
                <w:color w:val="000000"/>
              </w:rPr>
              <w:t>留取丹心照汗青</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541DF411">
            <w:pPr>
              <w:spacing w:line="360" w:lineRule="auto"/>
              <w:jc w:val="right"/>
              <w:textAlignment w:val="center"/>
              <w:rPr>
                <w:color w:val="000000"/>
              </w:rPr>
            </w:pPr>
            <w:r>
              <w:rPr>
                <w:rFonts w:ascii="宋体" w:hAnsi="宋体" w:eastAsia="宋体" w:cs="宋体"/>
                <w:color w:val="000000"/>
              </w:rPr>
              <w:t>——文天祥</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512941">
            <w:pPr>
              <w:spacing w:line="360" w:lineRule="auto"/>
              <w:jc w:val="left"/>
              <w:textAlignment w:val="center"/>
              <w:rPr>
                <w:color w:val="000000"/>
              </w:rPr>
            </w:pPr>
            <w:r>
              <w:rPr>
                <w:rFonts w:ascii="宋体" w:hAnsi="宋体" w:eastAsia="宋体" w:cs="宋体"/>
                <w:color w:val="000000"/>
              </w:rPr>
              <w:t>寄意寒星荃不察，</w:t>
            </w:r>
          </w:p>
          <w:p w14:paraId="3EBB2C61">
            <w:pPr>
              <w:spacing w:line="360" w:lineRule="auto"/>
              <w:jc w:val="left"/>
              <w:textAlignment w:val="center"/>
              <w:rPr>
                <w:color w:val="000000"/>
              </w:rPr>
            </w:pPr>
            <w:r>
              <w:rPr>
                <w:rFonts w:ascii="宋体" w:hAnsi="宋体" w:eastAsia="宋体" w:cs="宋体"/>
                <w:color w:val="000000"/>
              </w:rPr>
              <w:t>我以我血荐轩辕。</w:t>
            </w:r>
          </w:p>
          <w:p w14:paraId="1BFCC4C9">
            <w:pPr>
              <w:spacing w:line="360" w:lineRule="auto"/>
              <w:jc w:val="right"/>
              <w:textAlignment w:val="center"/>
              <w:rPr>
                <w:color w:val="000000"/>
              </w:rPr>
            </w:pPr>
            <w:r>
              <w:rPr>
                <w:rFonts w:ascii="宋体" w:hAnsi="宋体" w:eastAsia="宋体" w:cs="宋体"/>
                <w:color w:val="000000"/>
              </w:rPr>
              <w:t>——鲁迅</w:t>
            </w:r>
          </w:p>
        </w:tc>
      </w:tr>
    </w:tbl>
    <w:p w14:paraId="0D562D85">
      <w:pPr>
        <w:spacing w:line="360" w:lineRule="auto"/>
        <w:jc w:val="left"/>
        <w:textAlignment w:val="center"/>
        <w:rPr>
          <w:color w:val="000000"/>
        </w:rPr>
      </w:pPr>
      <w:r>
        <w:rPr>
          <w:rFonts w:ascii="宋体" w:hAnsi="宋体" w:eastAsia="宋体" w:cs="宋体"/>
          <w:color w:val="000000"/>
        </w:rPr>
        <w:t>①传承中华优秀传统文化，弘扬民族精神</w:t>
      </w:r>
    </w:p>
    <w:p w14:paraId="543471F8">
      <w:pPr>
        <w:spacing w:line="360" w:lineRule="auto"/>
        <w:jc w:val="left"/>
        <w:textAlignment w:val="center"/>
        <w:rPr>
          <w:color w:val="000000"/>
        </w:rPr>
      </w:pPr>
      <w:r>
        <w:rPr>
          <w:rFonts w:ascii="宋体" w:hAnsi="宋体" w:eastAsia="宋体" w:cs="宋体"/>
          <w:color w:val="000000"/>
        </w:rPr>
        <w:t>②尊重差异、理解不同，包容多样文化</w:t>
      </w:r>
    </w:p>
    <w:p w14:paraId="6E7DEEA1">
      <w:pPr>
        <w:spacing w:line="360" w:lineRule="auto"/>
        <w:jc w:val="left"/>
        <w:textAlignment w:val="center"/>
        <w:rPr>
          <w:color w:val="000000"/>
        </w:rPr>
      </w:pPr>
      <w:r>
        <w:rPr>
          <w:rFonts w:ascii="宋体" w:hAnsi="宋体" w:eastAsia="宋体" w:cs="宋体"/>
          <w:color w:val="000000"/>
        </w:rPr>
        <w:t>③积极关切人类问题和世界局势</w:t>
      </w:r>
    </w:p>
    <w:p w14:paraId="2BE447F7">
      <w:pPr>
        <w:spacing w:line="360" w:lineRule="auto"/>
        <w:jc w:val="left"/>
        <w:textAlignment w:val="center"/>
        <w:rPr>
          <w:color w:val="000000"/>
        </w:rPr>
      </w:pPr>
      <w:r>
        <w:rPr>
          <w:rFonts w:ascii="宋体" w:hAnsi="宋体" w:eastAsia="宋体" w:cs="宋体"/>
          <w:color w:val="000000"/>
        </w:rPr>
        <w:t>④增强做中国人的志气、骨气和底气</w:t>
      </w:r>
    </w:p>
    <w:p w14:paraId="6F0E40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DDB4107">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1F00A506">
      <w:pPr>
        <w:spacing w:line="360" w:lineRule="auto"/>
        <w:jc w:val="left"/>
        <w:textAlignment w:val="center"/>
        <w:rPr>
          <w:color w:val="000000"/>
        </w:rPr>
      </w:pPr>
      <w:r>
        <w:rPr>
          <w:rFonts w:ascii="宋体" w:hAnsi="宋体" w:eastAsia="宋体" w:cs="宋体"/>
          <w:b/>
          <w:color w:val="000000"/>
          <w:sz w:val="24"/>
        </w:rPr>
        <w:t>注意事项：</w:t>
      </w:r>
    </w:p>
    <w:p w14:paraId="3068314E">
      <w:pPr>
        <w:spacing w:line="360"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考生使用</w:t>
      </w:r>
      <w:r>
        <w:rPr>
          <w:rFonts w:ascii="Times New Roman" w:hAnsi="Times New Roman" w:eastAsia="Times New Roman" w:cs="Times New Roman"/>
          <w:b/>
          <w:color w:val="000000"/>
          <w:sz w:val="24"/>
        </w:rPr>
        <w:t>0.5mm</w:t>
      </w:r>
      <w:r>
        <w:rPr>
          <w:rFonts w:ascii="宋体" w:hAnsi="宋体" w:eastAsia="宋体" w:cs="宋体"/>
          <w:b/>
          <w:color w:val="000000"/>
          <w:sz w:val="24"/>
        </w:rPr>
        <w:t>黑色墨迹签字笔在答题卡上题目所指示的答题区域内作答，答在试题卷上无效。</w:t>
      </w:r>
    </w:p>
    <w:p w14:paraId="6B62C5DD">
      <w:pPr>
        <w:spacing w:line="360"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本卷共</w:t>
      </w:r>
      <w:r>
        <w:rPr>
          <w:rFonts w:ascii="Times New Roman" w:hAnsi="Times New Roman" w:eastAsia="Times New Roman" w:cs="Times New Roman"/>
          <w:b/>
          <w:color w:val="000000"/>
          <w:sz w:val="24"/>
        </w:rPr>
        <w:t>6</w:t>
      </w:r>
      <w:r>
        <w:rPr>
          <w:rFonts w:ascii="宋体" w:hAnsi="宋体" w:eastAsia="宋体" w:cs="宋体"/>
          <w:b/>
          <w:color w:val="000000"/>
          <w:sz w:val="24"/>
        </w:rPr>
        <w:t>个小题，其中第</w:t>
      </w:r>
      <w:r>
        <w:rPr>
          <w:rFonts w:ascii="Times New Roman" w:hAnsi="Times New Roman" w:eastAsia="Times New Roman" w:cs="Times New Roman"/>
          <w:b/>
          <w:color w:val="000000"/>
          <w:sz w:val="24"/>
        </w:rPr>
        <w:t>33-35</w:t>
      </w:r>
      <w:r>
        <w:rPr>
          <w:rFonts w:ascii="宋体" w:hAnsi="宋体" w:eastAsia="宋体" w:cs="宋体"/>
          <w:b/>
          <w:color w:val="000000"/>
          <w:sz w:val="24"/>
        </w:rPr>
        <w:t>题为道德与法治试题，第</w:t>
      </w:r>
      <w:r>
        <w:rPr>
          <w:rFonts w:ascii="Times New Roman" w:hAnsi="Times New Roman" w:eastAsia="Times New Roman" w:cs="Times New Roman"/>
          <w:b/>
          <w:color w:val="000000"/>
          <w:sz w:val="24"/>
        </w:rPr>
        <w:t>36-38</w:t>
      </w:r>
      <w:r>
        <w:rPr>
          <w:rFonts w:ascii="宋体" w:hAnsi="宋体" w:eastAsia="宋体" w:cs="宋体"/>
          <w:b/>
          <w:color w:val="000000"/>
          <w:sz w:val="24"/>
        </w:rPr>
        <w:t>题为历史试题，共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0D5CE520">
      <w:pPr>
        <w:spacing w:line="360" w:lineRule="auto"/>
        <w:jc w:val="left"/>
        <w:textAlignment w:val="center"/>
        <w:rPr>
          <w:color w:val="000000"/>
        </w:rPr>
      </w:pPr>
      <w:r>
        <w:rPr>
          <w:rFonts w:ascii="宋体" w:hAnsi="宋体" w:eastAsia="宋体" w:cs="宋体"/>
          <w:b/>
          <w:color w:val="000000"/>
          <w:sz w:val="24"/>
        </w:rPr>
        <w:t>以中国式现代化全面推进强国建设、民族复兴伟业，是新时代党和国家的中心任务。中国式现代化的本质要求是：坚持中国共产党领导，坚持中国特色社会主义，实现高质量发展，发展全过程人民民主，丰富人民精神世界，实现全体人民共同富裕，促进人与自然和谐共生，推动构建人类命运共同体，创造人类文明新形态。</w:t>
      </w:r>
    </w:p>
    <w:p w14:paraId="6406C1DE">
      <w:pPr>
        <w:spacing w:line="360" w:lineRule="auto"/>
        <w:jc w:val="center"/>
        <w:textAlignment w:val="center"/>
        <w:rPr>
          <w:color w:val="000000"/>
        </w:rPr>
      </w:pPr>
      <w:r>
        <w:rPr>
          <w:rFonts w:ascii="宋体" w:hAnsi="宋体" w:eastAsia="宋体" w:cs="宋体"/>
          <w:b/>
          <w:color w:val="000000"/>
          <w:sz w:val="24"/>
        </w:rPr>
        <w:t>接续奋斗</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砥砺前行</w:t>
      </w:r>
    </w:p>
    <w:p w14:paraId="083494AD">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80"/>
      </w:tblGrid>
      <w:tr w14:paraId="57191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D8FC48">
            <w:pPr>
              <w:spacing w:line="360" w:lineRule="auto"/>
              <w:ind w:firstLine="420"/>
              <w:jc w:val="left"/>
              <w:textAlignment w:val="center"/>
              <w:rPr>
                <w:color w:val="000000"/>
              </w:rPr>
            </w:pPr>
            <w:r>
              <w:rPr>
                <w:rFonts w:ascii="楷体" w:hAnsi="楷体" w:eastAsia="楷体" w:cs="楷体"/>
                <w:color w:val="000000"/>
              </w:rPr>
              <w:t>前行路上，有风有雨是常态。一些企业面临经营压力，一些群众就业、生活遇到困难，一些地方发生洪涝、台风、地震等自然灾害，这些我都牵挂在心。大家不惧风雨、守望相助，直面挑战、攻坚克难，我深受感动。辛勤劳作的农民，埋头苦干的工人，敢闯敢拼的创业者，保家卫国的子弟兵，各行各业的人们都在挥洒汗水，每一个平凡的人都作出了不平凡的贡献！</w:t>
            </w:r>
          </w:p>
          <w:p w14:paraId="775DF843">
            <w:pPr>
              <w:spacing w:line="360" w:lineRule="auto"/>
              <w:ind w:firstLine="420"/>
              <w:jc w:val="right"/>
              <w:textAlignment w:val="center"/>
              <w:rPr>
                <w:color w:val="000000"/>
              </w:rPr>
            </w:pPr>
            <w:r>
              <w:rPr>
                <w:rFonts w:ascii="楷体" w:hAnsi="楷体" w:eastAsia="楷体" w:cs="楷体"/>
                <w:color w:val="000000"/>
              </w:rPr>
              <w:t>——节选自国家主席习近平二○二四年新年贺词</w:t>
            </w:r>
          </w:p>
        </w:tc>
      </w:tr>
    </w:tbl>
    <w:p w14:paraId="2A5C577D">
      <w:pPr>
        <w:spacing w:line="360" w:lineRule="auto"/>
        <w:jc w:val="left"/>
        <w:textAlignment w:val="center"/>
        <w:rPr>
          <w:color w:val="000000"/>
        </w:rPr>
      </w:pPr>
    </w:p>
    <w:p w14:paraId="3070ED88">
      <w:pPr>
        <w:spacing w:line="360" w:lineRule="auto"/>
        <w:jc w:val="left"/>
        <w:textAlignment w:val="center"/>
        <w:rPr>
          <w:color w:val="000000"/>
        </w:rPr>
      </w:pPr>
      <w:r>
        <w:rPr>
          <w:color w:val="000000"/>
        </w:rPr>
        <w:t>（1）</w:t>
      </w:r>
      <w:r>
        <w:rPr>
          <w:rFonts w:ascii="宋体" w:hAnsi="宋体" w:eastAsia="宋体" w:cs="宋体"/>
          <w:color w:val="000000"/>
        </w:rPr>
        <w:t>我们应该如何正确看待前行路上的“风雨”？</w:t>
      </w:r>
    </w:p>
    <w:p w14:paraId="441FB0DF">
      <w:pPr>
        <w:spacing w:line="360" w:lineRule="auto"/>
        <w:jc w:val="left"/>
        <w:textAlignment w:val="center"/>
        <w:rPr>
          <w:color w:val="000000"/>
        </w:rPr>
      </w:pPr>
      <w:r>
        <w:rPr>
          <w:color w:val="000000"/>
        </w:rPr>
        <w:t>（2）</w:t>
      </w:r>
      <w:r>
        <w:rPr>
          <w:rFonts w:ascii="宋体" w:hAnsi="宋体" w:eastAsia="宋体" w:cs="宋体"/>
          <w:color w:val="000000"/>
        </w:rPr>
        <w:t>请你解读“每一个平凡的人都作出了不平凡的贡献”。</w:t>
      </w:r>
    </w:p>
    <w:p w14:paraId="4376C9AF">
      <w:pPr>
        <w:spacing w:line="360" w:lineRule="auto"/>
        <w:jc w:val="center"/>
        <w:textAlignment w:val="center"/>
        <w:rPr>
          <w:color w:val="000000"/>
        </w:rPr>
      </w:pPr>
      <w:r>
        <w:rPr>
          <w:rFonts w:ascii="宋体" w:hAnsi="宋体" w:eastAsia="宋体" w:cs="宋体"/>
          <w:b/>
          <w:color w:val="000000"/>
          <w:sz w:val="24"/>
        </w:rPr>
        <w:t>发展全过程人民民主</w:t>
      </w:r>
    </w:p>
    <w:p w14:paraId="144807AA">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14:paraId="3446FB90">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十四届全国人大二次会议在圆满完成各项议程后，</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日在北京人民大会堂闭幕。大会听取、审议并批准了政府工作报告、最高人民法院工作报告、最高人民检察院工作报告等。</w:t>
      </w:r>
    </w:p>
    <w:p w14:paraId="2B6ED67D">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3</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住乐全国政协委员雷世银圆满完成全国政协十四届二次会议各项议程，返回乐山。会议期间，雷世银先后提交《关于协调加快峨眉山和乐山大佛风景名胜区总体规划审批进程的建议》《关于积极保障采矿用地的建议》《关于提高学前教育保教费减免、义务教育阶段家庭经济困难学生生活补助标准的建议》《关于设立国家级“郭沫若文学艺术奖”的建议》等</w:t>
      </w:r>
      <w:r>
        <w:rPr>
          <w:rFonts w:ascii="Times New Roman" w:hAnsi="Times New Roman" w:eastAsia="Times New Roman" w:cs="Times New Roman"/>
          <w:color w:val="000000"/>
        </w:rPr>
        <w:t>4</w:t>
      </w:r>
      <w:r>
        <w:rPr>
          <w:rFonts w:ascii="楷体" w:hAnsi="楷体" w:eastAsia="楷体" w:cs="楷体"/>
          <w:color w:val="000000"/>
        </w:rPr>
        <w:t>篇提案，桩桩件件背后都包含着对乐山发展的关心关注。</w:t>
      </w:r>
    </w:p>
    <w:p w14:paraId="36A23523">
      <w:pPr>
        <w:spacing w:line="360" w:lineRule="auto"/>
        <w:jc w:val="left"/>
        <w:textAlignment w:val="center"/>
        <w:rPr>
          <w:color w:val="000000"/>
        </w:rPr>
      </w:pPr>
      <w:r>
        <w:rPr>
          <w:color w:val="000000"/>
        </w:rPr>
        <w:t>（1）</w:t>
      </w:r>
      <w:r>
        <w:rPr>
          <w:rFonts w:ascii="宋体" w:hAnsi="宋体" w:eastAsia="宋体" w:cs="宋体"/>
          <w:color w:val="000000"/>
        </w:rPr>
        <w:t>材料一、二分别体现我国实行的是什么政治制度？</w:t>
      </w:r>
    </w:p>
    <w:p w14:paraId="3906F005">
      <w:pPr>
        <w:spacing w:line="360" w:lineRule="auto"/>
        <w:jc w:val="left"/>
        <w:textAlignment w:val="center"/>
        <w:rPr>
          <w:color w:val="000000"/>
        </w:rPr>
      </w:pPr>
      <w:r>
        <w:rPr>
          <w:color w:val="000000"/>
        </w:rPr>
        <w:t>（2）</w:t>
      </w:r>
      <w:r>
        <w:rPr>
          <w:rFonts w:ascii="宋体" w:hAnsi="宋体" w:eastAsia="宋体" w:cs="宋体"/>
          <w:color w:val="000000"/>
        </w:rPr>
        <w:t>材料一反映出我国人民代表大会与国家行政机关、审判机关、检察机关之间是怎样</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关系？</w:t>
      </w:r>
    </w:p>
    <w:p w14:paraId="11098263">
      <w:pPr>
        <w:spacing w:line="360" w:lineRule="auto"/>
        <w:jc w:val="left"/>
        <w:textAlignment w:val="center"/>
        <w:rPr>
          <w:color w:val="000000"/>
        </w:rPr>
      </w:pPr>
      <w:r>
        <w:rPr>
          <w:color w:val="000000"/>
        </w:rPr>
        <w:t>（3）</w:t>
      </w:r>
      <w:r>
        <w:rPr>
          <w:rFonts w:ascii="宋体" w:hAnsi="宋体" w:eastAsia="宋体" w:cs="宋体"/>
          <w:color w:val="000000"/>
        </w:rPr>
        <w:t>请你对全国政协委员雷世银</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作为进行点评。</w:t>
      </w:r>
    </w:p>
    <w:p w14:paraId="670241B9">
      <w:pPr>
        <w:spacing w:line="360" w:lineRule="auto"/>
        <w:jc w:val="center"/>
        <w:textAlignment w:val="center"/>
        <w:rPr>
          <w:color w:val="000000"/>
        </w:rPr>
      </w:pPr>
      <w:r>
        <w:rPr>
          <w:rFonts w:ascii="宋体" w:hAnsi="宋体" w:eastAsia="宋体" w:cs="宋体"/>
          <w:b/>
          <w:color w:val="000000"/>
          <w:sz w:val="24"/>
        </w:rPr>
        <w:t>推进高质量发展</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迈向共同富裕</w:t>
      </w:r>
    </w:p>
    <w:p w14:paraId="0B23F624">
      <w:pPr>
        <w:spacing w:line="360" w:lineRule="auto"/>
        <w:jc w:val="left"/>
        <w:textAlignment w:val="center"/>
        <w:rPr>
          <w:color w:val="000000"/>
        </w:rPr>
      </w:pPr>
      <w:r>
        <w:rPr>
          <w:color w:val="000000"/>
        </w:rPr>
        <w:t xml:space="preserve">19. </w:t>
      </w:r>
      <w:r>
        <w:rPr>
          <w:rFonts w:ascii="宋体" w:hAnsi="宋体" w:eastAsia="宋体" w:cs="宋体"/>
          <w:color w:val="000000"/>
        </w:rPr>
        <w:t>阅读材料，完成下列要求。</w:t>
      </w:r>
    </w:p>
    <w:p w14:paraId="75BF1964">
      <w:pPr>
        <w:spacing w:line="360" w:lineRule="auto"/>
        <w:ind w:firstLine="420"/>
        <w:jc w:val="left"/>
        <w:textAlignment w:val="center"/>
        <w:rPr>
          <w:color w:val="000000"/>
        </w:rPr>
      </w:pPr>
      <w:r>
        <w:rPr>
          <w:rFonts w:ascii="楷体" w:hAnsi="楷体" w:eastAsia="楷体" w:cs="楷体"/>
          <w:color w:val="000000"/>
        </w:rPr>
        <w:t>材料一</w:t>
      </w:r>
    </w:p>
    <w:p w14:paraId="34140103">
      <w:pPr>
        <w:spacing w:line="360" w:lineRule="auto"/>
        <w:jc w:val="left"/>
        <w:textAlignment w:val="center"/>
        <w:rPr>
          <w:color w:val="000000"/>
        </w:rPr>
      </w:pPr>
      <w:r>
        <w:rPr>
          <w:color w:val="000000"/>
        </w:rPr>
        <w:drawing>
          <wp:inline distT="0" distB="0" distL="114300" distR="114300">
            <wp:extent cx="3400425" cy="1924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400425" cy="1924050"/>
                    </a:xfrm>
                    <a:prstGeom prst="rect">
                      <a:avLst/>
                    </a:prstGeom>
                  </pic:spPr>
                </pic:pic>
              </a:graphicData>
            </a:graphic>
          </wp:inline>
        </w:drawing>
      </w:r>
    </w:p>
    <w:p w14:paraId="2233FDA3">
      <w:pPr>
        <w:spacing w:line="360" w:lineRule="auto"/>
        <w:jc w:val="left"/>
        <w:textAlignment w:val="center"/>
        <w:rPr>
          <w:color w:val="000000"/>
        </w:rPr>
      </w:pPr>
      <w:r>
        <w:rPr>
          <w:color w:val="000000"/>
        </w:rPr>
        <w:t>（1）</w:t>
      </w:r>
      <w:r>
        <w:rPr>
          <w:rFonts w:ascii="宋体" w:hAnsi="宋体" w:eastAsia="宋体" w:cs="宋体"/>
          <w:color w:val="000000"/>
        </w:rPr>
        <w:t>从材料一中我们能得出什么结论？请分析结论的主要成因。</w:t>
      </w:r>
    </w:p>
    <w:p w14:paraId="626C13E4">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2024</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习近平总书记在重庆主持召开新时代推动西部大开发座谈会并发表重要讲话。他强调，西部地区在全国改革发展稳定大局中举足轻重，要进一步形成大保护大开放高质量发展新格局，奋力谱写西部大开发新篇章。</w:t>
      </w:r>
    </w:p>
    <w:p w14:paraId="5763541E">
      <w:pPr>
        <w:spacing w:line="360" w:lineRule="auto"/>
        <w:ind w:firstLine="420"/>
        <w:jc w:val="left"/>
        <w:textAlignment w:val="center"/>
        <w:rPr>
          <w:color w:val="000000"/>
        </w:rPr>
      </w:pPr>
      <w:r>
        <w:rPr>
          <w:rFonts w:ascii="楷体" w:hAnsi="楷体" w:eastAsia="楷体" w:cs="楷体"/>
          <w:color w:val="000000"/>
        </w:rPr>
        <w:t>习近平总书记强调在西部大开发中要做到：</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75"/>
      </w:tblGrid>
      <w:tr w14:paraId="4399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FF6FE0">
            <w:pPr>
              <w:spacing w:line="360" w:lineRule="auto"/>
              <w:jc w:val="left"/>
              <w:textAlignment w:val="center"/>
              <w:rPr>
                <w:color w:val="000000"/>
              </w:rPr>
            </w:pPr>
            <w:r>
              <w:rPr>
                <w:rFonts w:ascii="楷体" w:hAnsi="楷体" w:eastAsia="楷体" w:cs="楷体"/>
                <w:color w:val="000000"/>
              </w:rPr>
              <w:t>◆坚持把发展特色优势产业作为主攻方向，因地制宜发展新兴产业，加快西部地区产业转型升级。</w:t>
            </w:r>
          </w:p>
          <w:p w14:paraId="1CF65049">
            <w:pPr>
              <w:spacing w:line="360" w:lineRule="auto"/>
              <w:jc w:val="left"/>
              <w:textAlignment w:val="center"/>
              <w:rPr>
                <w:color w:val="000000"/>
              </w:rPr>
            </w:pPr>
            <w:r>
              <w:rPr>
                <w:rFonts w:ascii="楷体" w:hAnsi="楷体" w:eastAsia="楷体" w:cs="楷体"/>
                <w:color w:val="000000"/>
              </w:rPr>
              <w:t>◆坚持以高水平保护支撑高质量发展，筑牢国家生态安全屏障。</w:t>
            </w:r>
          </w:p>
          <w:p w14:paraId="26ADABA5">
            <w:pPr>
              <w:spacing w:line="360" w:lineRule="auto"/>
              <w:jc w:val="left"/>
              <w:textAlignment w:val="center"/>
              <w:rPr>
                <w:color w:val="000000"/>
              </w:rPr>
            </w:pPr>
            <w:r>
              <w:rPr>
                <w:rFonts w:ascii="楷体" w:hAnsi="楷体" w:eastAsia="楷体" w:cs="楷体"/>
                <w:color w:val="000000"/>
              </w:rPr>
              <w:t>◆坚持以大开放促进大开发，提高西部地区对外开放水平。</w:t>
            </w:r>
          </w:p>
          <w:p w14:paraId="1ECFCF35">
            <w:pPr>
              <w:spacing w:line="360" w:lineRule="auto"/>
              <w:jc w:val="left"/>
              <w:textAlignment w:val="center"/>
              <w:rPr>
                <w:color w:val="000000"/>
              </w:rPr>
            </w:pPr>
            <w:r>
              <w:rPr>
                <w:rFonts w:ascii="楷体" w:hAnsi="楷体" w:eastAsia="楷体" w:cs="楷体"/>
                <w:color w:val="000000"/>
              </w:rPr>
              <w:t>◆坚持统筹发展和安全，提升能源资源等重点领域安全保障能力。</w:t>
            </w:r>
          </w:p>
          <w:p w14:paraId="2B689347">
            <w:pPr>
              <w:spacing w:line="360" w:lineRule="auto"/>
              <w:jc w:val="left"/>
              <w:textAlignment w:val="center"/>
              <w:rPr>
                <w:color w:val="000000"/>
              </w:rPr>
            </w:pPr>
            <w:r>
              <w:rPr>
                <w:rFonts w:ascii="楷体" w:hAnsi="楷体" w:eastAsia="楷体" w:cs="楷体"/>
                <w:color w:val="000000"/>
              </w:rPr>
              <w:t>◆坚持推进新型城镇化和乡村全面振兴有机结合，在发展中保障和改善民生。</w:t>
            </w:r>
          </w:p>
          <w:p w14:paraId="041D2821">
            <w:pPr>
              <w:spacing w:line="360" w:lineRule="auto"/>
              <w:jc w:val="left"/>
              <w:textAlignment w:val="center"/>
              <w:rPr>
                <w:color w:val="000000"/>
              </w:rPr>
            </w:pPr>
            <w:r>
              <w:rPr>
                <w:rFonts w:ascii="楷体" w:hAnsi="楷体" w:eastAsia="楷体" w:cs="楷体"/>
                <w:color w:val="000000"/>
              </w:rPr>
              <w:t>◆坚持筑牢中华民族共同体意识，切实维护民族团结和边疆稳定。</w:t>
            </w:r>
          </w:p>
        </w:tc>
      </w:tr>
    </w:tbl>
    <w:p w14:paraId="342C6B2F">
      <w:pPr>
        <w:spacing w:line="360" w:lineRule="auto"/>
        <w:jc w:val="left"/>
        <w:textAlignment w:val="center"/>
        <w:rPr>
          <w:color w:val="000000"/>
        </w:rPr>
      </w:pPr>
    </w:p>
    <w:p w14:paraId="3287E8BF">
      <w:pPr>
        <w:spacing w:line="360" w:lineRule="auto"/>
        <w:jc w:val="left"/>
        <w:textAlignment w:val="center"/>
        <w:rPr>
          <w:color w:val="000000"/>
        </w:rPr>
      </w:pPr>
      <w:r>
        <w:rPr>
          <w:color w:val="000000"/>
        </w:rPr>
        <w:t>（2）</w:t>
      </w:r>
      <w:r>
        <w:rPr>
          <w:rFonts w:ascii="宋体" w:hAnsi="宋体" w:eastAsia="宋体" w:cs="宋体"/>
          <w:color w:val="000000"/>
        </w:rPr>
        <w:t>上述材料中的“六个坚持”蕴含怎样的新发展理念？</w:t>
      </w:r>
    </w:p>
    <w:p w14:paraId="36FA5B82">
      <w:pPr>
        <w:spacing w:line="360" w:lineRule="auto"/>
        <w:jc w:val="left"/>
        <w:textAlignment w:val="center"/>
        <w:rPr>
          <w:color w:val="000000"/>
        </w:rPr>
      </w:pPr>
      <w:r>
        <w:rPr>
          <w:color w:val="000000"/>
        </w:rPr>
        <w:t>（3）</w:t>
      </w:r>
      <w:r>
        <w:rPr>
          <w:rFonts w:ascii="宋体" w:hAnsi="宋体" w:eastAsia="宋体" w:cs="宋体"/>
          <w:color w:val="000000"/>
        </w:rPr>
        <w:t>请你根据上述“六个坚持”的要求，结合经济社会发展实际，运用所学知识为乐山市高质量发展提出两条合理化建议。</w:t>
      </w:r>
    </w:p>
    <w:p w14:paraId="0F22A36F">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62ED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580B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68BA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843D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85B0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D928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567C9B"/>
    <w:rsid w:val="203E5FCA"/>
    <w:rsid w:val="38274566"/>
    <w:rsid w:val="4F7C3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3551</Words>
  <Characters>3770</Characters>
  <Lines>0</Lines>
  <Paragraphs>0</Paragraphs>
  <TotalTime>5</TotalTime>
  <ScaleCrop>false</ScaleCrop>
  <LinksUpToDate>false</LinksUpToDate>
  <CharactersWithSpaces>3979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2024-06-25T09:40:00Z</dcterms:created>
  <dc:creator>学科网试题生产平台</dc:creator>
  <dc:description>3525753973530624</dc:description>
  <cp:lastModifiedBy>上帝掷骰子吗</cp:lastModifiedBy>
  <dcterms:modified xsi:type="dcterms:W3CDTF">2026-02-09T06:13:37Z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882C634FAF6F44F19DBDC256B66D8808_12</vt:lpwstr>
  </property>
  <property fmtid="{D5CDD505-2E9C-101B-9397-08002B2CF9AE}" pid="8" name="KSOTemplateDocerSaveRecord">
    <vt:lpwstr>eyJoZGlkIjoiMjljNjk0N2RhMTc0NzI3ZTQwZWEyZWMyMzA2NzliMDQiLCJ1c2VySWQiOiI3ODUwOTA2ODcifQ==</vt:lpwstr>
  </property>
</Properties>
</file>