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CF516">
      <w:pPr>
        <w:widowControl w:val="0"/>
        <w:spacing w:before="30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11176000</wp:posOffset>
            </wp:positionV>
            <wp:extent cx="381000" cy="4857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81000" cy="485775"/>
                    </a:xfrm>
                    <a:prstGeom prst="rect">
                      <a:avLst/>
                    </a:prstGeom>
                  </pic:spPr>
                </pic:pic>
              </a:graphicData>
            </a:graphic>
          </wp:anchor>
        </w:drawing>
      </w:r>
      <w:r>
        <w:rPr>
          <w:b/>
          <w:bCs/>
          <w:sz w:val="32"/>
          <w:szCs w:val="32"/>
        </w:rPr>
        <w:t>2024</w:t>
      </w:r>
      <w:r>
        <w:rPr>
          <w:rFonts w:ascii="宋体" w:hAnsi="宋体" w:eastAsia="宋体" w:cs="宋体"/>
          <w:b/>
          <w:bCs/>
          <w:sz w:val="32"/>
          <w:szCs w:val="32"/>
        </w:rPr>
        <w:t>年四川省凉山彝族自治州中考道德与法治真题</w:t>
      </w:r>
    </w:p>
    <w:p w14:paraId="5A200BAB">
      <w:pPr>
        <w:widowControl w:val="0"/>
        <w:spacing w:before="0" w:after="0" w:line="286" w:lineRule="auto"/>
      </w:pPr>
      <w:r>
        <w:rPr>
          <w:rFonts w:ascii="宋体" w:hAnsi="宋体" w:eastAsia="宋体" w:cs="宋体"/>
          <w:b/>
          <w:bCs/>
        </w:rPr>
        <w:t>一、选择题</w:t>
      </w:r>
    </w:p>
    <w:p w14:paraId="1D857EEE">
      <w:pPr>
        <w:widowControl w:val="0"/>
        <w:spacing w:before="0" w:after="0" w:line="360" w:lineRule="auto"/>
        <w:rPr>
          <w:sz w:val="21"/>
          <w:szCs w:val="21"/>
        </w:rPr>
      </w:pPr>
      <w:r>
        <w:rPr>
          <w:sz w:val="21"/>
          <w:szCs w:val="21"/>
        </w:rPr>
        <w:t>1. 2023</w:t>
      </w:r>
      <w:r>
        <w:rPr>
          <w:rFonts w:ascii="宋体" w:hAnsi="宋体" w:eastAsia="宋体" w:cs="宋体"/>
          <w:sz w:val="21"/>
          <w:szCs w:val="21"/>
        </w:rPr>
        <w:t>年</w:t>
      </w:r>
      <w:r>
        <w:rPr>
          <w:sz w:val="21"/>
          <w:szCs w:val="21"/>
        </w:rPr>
        <w:t>12</w:t>
      </w:r>
      <w:r>
        <w:rPr>
          <w:rFonts w:ascii="宋体" w:hAnsi="宋体" w:eastAsia="宋体" w:cs="宋体"/>
          <w:sz w:val="21"/>
          <w:szCs w:val="21"/>
        </w:rPr>
        <w:t>月</w:t>
      </w:r>
      <w:r>
        <w:rPr>
          <w:sz w:val="21"/>
          <w:szCs w:val="21"/>
        </w:rPr>
        <w:t>22</w:t>
      </w:r>
      <w:r>
        <w:rPr>
          <w:rFonts w:ascii="宋体" w:hAnsi="宋体" w:eastAsia="宋体" w:cs="宋体"/>
          <w:sz w:val="21"/>
          <w:szCs w:val="21"/>
        </w:rPr>
        <w:t>日，第</w:t>
      </w:r>
      <w:r>
        <w:rPr>
          <w:sz w:val="21"/>
          <w:szCs w:val="21"/>
        </w:rPr>
        <w:t>78</w:t>
      </w:r>
      <w:r>
        <w:rPr>
          <w:rFonts w:ascii="宋体" w:hAnsi="宋体" w:eastAsia="宋体" w:cs="宋体"/>
          <w:sz w:val="21"/>
          <w:szCs w:val="21"/>
        </w:rPr>
        <w:t>届联合国大会协商一致通过决议，将中华文化中一个最古老最重要的传统节日确定为联合国假日。该节日有贴春联、挂年画、守岁、拜年、走亲戚等习俗。这个节日是（</w:t>
      </w:r>
      <w:r>
        <w:rPr>
          <w:sz w:val="21"/>
          <w:szCs w:val="21"/>
        </w:rPr>
        <w:t xml:space="preserve">    </w:t>
      </w:r>
      <w:r>
        <w:rPr>
          <w:rFonts w:ascii="宋体" w:hAnsi="宋体" w:eastAsia="宋体" w:cs="宋体"/>
          <w:sz w:val="21"/>
          <w:szCs w:val="21"/>
        </w:rPr>
        <w:t>）</w:t>
      </w:r>
    </w:p>
    <w:p w14:paraId="694A4FE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端午节</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元宵节</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中秋节</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春节</w:t>
      </w:r>
    </w:p>
    <w:p w14:paraId="7D4442C1">
      <w:pPr>
        <w:widowControl w:val="0"/>
        <w:spacing w:before="0" w:after="0" w:line="360" w:lineRule="auto"/>
        <w:rPr>
          <w:sz w:val="21"/>
          <w:szCs w:val="21"/>
        </w:rPr>
      </w:pPr>
      <w:r>
        <w:rPr>
          <w:sz w:val="21"/>
          <w:szCs w:val="21"/>
        </w:rPr>
        <w:t>2. 2024</w:t>
      </w:r>
      <w:r>
        <w:rPr>
          <w:rFonts w:ascii="宋体" w:hAnsi="宋体" w:eastAsia="宋体" w:cs="宋体"/>
          <w:sz w:val="21"/>
          <w:szCs w:val="21"/>
        </w:rPr>
        <w:t>年</w:t>
      </w:r>
      <w:r>
        <w:rPr>
          <w:sz w:val="21"/>
          <w:szCs w:val="21"/>
        </w:rPr>
        <w:t>2</w:t>
      </w:r>
      <w:r>
        <w:rPr>
          <w:rFonts w:ascii="宋体" w:hAnsi="宋体" w:eastAsia="宋体" w:cs="宋体"/>
          <w:sz w:val="21"/>
          <w:szCs w:val="21"/>
        </w:rPr>
        <w:t>月</w:t>
      </w:r>
      <w:r>
        <w:rPr>
          <w:sz w:val="21"/>
          <w:szCs w:val="21"/>
        </w:rPr>
        <w:t>24</w:t>
      </w:r>
      <w:r>
        <w:rPr>
          <w:rFonts w:ascii="宋体" w:hAnsi="宋体" w:eastAsia="宋体" w:cs="宋体"/>
          <w:sz w:val="21"/>
          <w:szCs w:val="21"/>
        </w:rPr>
        <w:t>日，中国载人月球探测任务新飞行器名称确定，新一代载人飞船命名为“</w:t>
      </w:r>
      <w:r>
        <w:rPr>
          <w:sz w:val="21"/>
          <w:szCs w:val="21"/>
        </w:rPr>
        <w:t>_____</w:t>
      </w:r>
      <w:r>
        <w:rPr>
          <w:rFonts w:ascii="宋体" w:hAnsi="宋体" w:eastAsia="宋体" w:cs="宋体"/>
          <w:sz w:val="21"/>
          <w:szCs w:val="21"/>
        </w:rPr>
        <w:t>”，月面着陆器命名为“</w:t>
      </w:r>
      <w:r>
        <w:rPr>
          <w:sz w:val="21"/>
          <w:szCs w:val="21"/>
        </w:rPr>
        <w:t>_____</w:t>
      </w:r>
      <w:r>
        <w:rPr>
          <w:rFonts w:ascii="宋体" w:hAnsi="宋体" w:eastAsia="宋体" w:cs="宋体"/>
          <w:sz w:val="21"/>
          <w:szCs w:val="21"/>
        </w:rPr>
        <w:t>”。新飞行器的名称具有鲜明的中国特色、时代特色和文化特色。（</w:t>
      </w:r>
      <w:r>
        <w:rPr>
          <w:sz w:val="21"/>
          <w:szCs w:val="21"/>
        </w:rPr>
        <w:t xml:space="preserve">    </w:t>
      </w:r>
      <w:r>
        <w:rPr>
          <w:rFonts w:ascii="宋体" w:hAnsi="宋体" w:eastAsia="宋体" w:cs="宋体"/>
          <w:sz w:val="21"/>
          <w:szCs w:val="21"/>
        </w:rPr>
        <w:t>）</w:t>
      </w:r>
    </w:p>
    <w:p w14:paraId="5F4359E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天舟、嫦娥</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梦舟、揽月</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天问、玉兔</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神舟、鹊桥</w:t>
      </w:r>
    </w:p>
    <w:p w14:paraId="02003A70">
      <w:pPr>
        <w:widowControl w:val="0"/>
        <w:spacing w:before="0" w:after="0" w:line="360" w:lineRule="auto"/>
        <w:rPr>
          <w:sz w:val="21"/>
          <w:szCs w:val="21"/>
        </w:rPr>
      </w:pPr>
      <w:r>
        <w:rPr>
          <w:sz w:val="21"/>
          <w:szCs w:val="21"/>
        </w:rPr>
        <w:t xml:space="preserve">3. </w:t>
      </w:r>
      <w:r>
        <w:rPr>
          <w:rFonts w:ascii="宋体" w:hAnsi="宋体" w:eastAsia="宋体" w:cs="宋体"/>
          <w:sz w:val="21"/>
          <w:szCs w:val="21"/>
        </w:rPr>
        <w:t>艾滋病严重危害人们的健康，下列可能会传播艾滋病的途径是（</w:t>
      </w:r>
      <w:r>
        <w:rPr>
          <w:sz w:val="21"/>
          <w:szCs w:val="21"/>
        </w:rPr>
        <w:t xml:space="preserve">    </w:t>
      </w:r>
      <w:r>
        <w:rPr>
          <w:rFonts w:ascii="宋体" w:hAnsi="宋体" w:eastAsia="宋体" w:cs="宋体"/>
          <w:sz w:val="21"/>
          <w:szCs w:val="21"/>
        </w:rPr>
        <w:t>）</w:t>
      </w:r>
    </w:p>
    <w:p w14:paraId="5970CC2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咳嗽、打喷嚏、流泪、出汗</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性传播、血液传播、母婴传播</w:t>
      </w:r>
    </w:p>
    <w:p w14:paraId="5C453B2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与艾滋病携带者或病人共餐</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蚊子、苍蝇叮咬</w:t>
      </w:r>
    </w:p>
    <w:p w14:paraId="613FFA83">
      <w:pPr>
        <w:widowControl w:val="0"/>
        <w:spacing w:before="0" w:after="0" w:line="360" w:lineRule="auto"/>
        <w:rPr>
          <w:sz w:val="21"/>
          <w:szCs w:val="21"/>
        </w:rPr>
      </w:pPr>
      <w:r>
        <w:rPr>
          <w:sz w:val="21"/>
          <w:szCs w:val="21"/>
        </w:rPr>
        <w:t xml:space="preserve">4. </w:t>
      </w:r>
      <w:r>
        <w:rPr>
          <w:rFonts w:ascii="宋体" w:hAnsi="宋体" w:eastAsia="宋体" w:cs="宋体"/>
          <w:sz w:val="21"/>
          <w:szCs w:val="21"/>
        </w:rPr>
        <w:t>国家主席习近平发表的二</w:t>
      </w:r>
      <w:r>
        <w:rPr>
          <w:sz w:val="21"/>
          <w:szCs w:val="21"/>
        </w:rPr>
        <w:t>O</w:t>
      </w:r>
      <w:r>
        <w:rPr>
          <w:rFonts w:ascii="宋体" w:hAnsi="宋体" w:eastAsia="宋体" w:cs="宋体"/>
          <w:sz w:val="21"/>
          <w:szCs w:val="21"/>
        </w:rPr>
        <w:t>二四年新年贺词提到：“辛勤劳作的农民，埋头苦干的工人，敢闯敢拼的创业者，保家卫国的子弟兵，各行各业的人们都在挥洒汗水，每一个平凡的人都作出了不平凡的贡献！”这告诉我们（</w:t>
      </w:r>
      <w:r>
        <w:rPr>
          <w:sz w:val="21"/>
          <w:szCs w:val="21"/>
        </w:rPr>
        <w:t xml:space="preserve">    </w:t>
      </w:r>
      <w:r>
        <w:rPr>
          <w:rFonts w:ascii="宋体" w:hAnsi="宋体" w:eastAsia="宋体" w:cs="宋体"/>
          <w:sz w:val="21"/>
          <w:szCs w:val="21"/>
        </w:rPr>
        <w:t>）</w:t>
      </w:r>
    </w:p>
    <w:p w14:paraId="42A7BE4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伟大的生命才有意义和价值</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伟大在于做出惊天动地的大事</w:t>
      </w:r>
    </w:p>
    <w:p w14:paraId="7441C0E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生命可以从平凡中闪耀伟大</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平凡还是伟大取决于地位高低</w:t>
      </w:r>
    </w:p>
    <w:p w14:paraId="5A6F73BB">
      <w:pPr>
        <w:widowControl w:val="0"/>
        <w:spacing w:before="0" w:after="0" w:line="360" w:lineRule="auto"/>
        <w:rPr>
          <w:sz w:val="21"/>
          <w:szCs w:val="21"/>
        </w:rPr>
      </w:pPr>
      <w:r>
        <w:rPr>
          <w:sz w:val="21"/>
          <w:szCs w:val="21"/>
        </w:rPr>
        <w:t xml:space="preserve">5. </w:t>
      </w:r>
      <w:r>
        <w:rPr>
          <w:rFonts w:ascii="宋体" w:hAnsi="宋体" w:eastAsia="宋体" w:cs="宋体"/>
          <w:sz w:val="21"/>
          <w:szCs w:val="21"/>
        </w:rPr>
        <w:t>“不必美慕他人，自己也是一道风景。”每个人都有自己</w:t>
      </w:r>
      <w:r>
        <w:rPr>
          <w:strike w:val="0"/>
          <w:sz w:val="21"/>
          <w:szCs w:val="21"/>
          <w:u w:val="none"/>
        </w:rPr>
        <w:drawing>
          <wp:inline distT="0" distB="0" distL="114300" distR="114300">
            <wp:extent cx="133350" cy="180975"/>
            <wp:effectExtent l="0" t="0" r="0" b="889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特点，这启示我们（</w:t>
      </w:r>
      <w:r>
        <w:rPr>
          <w:sz w:val="21"/>
          <w:szCs w:val="21"/>
        </w:rPr>
        <w:t xml:space="preserve">    </w:t>
      </w:r>
      <w:r>
        <w:rPr>
          <w:rFonts w:ascii="宋体" w:hAnsi="宋体" w:eastAsia="宋体" w:cs="宋体"/>
          <w:sz w:val="21"/>
          <w:szCs w:val="21"/>
        </w:rPr>
        <w:t>）</w:t>
      </w:r>
    </w:p>
    <w:p w14:paraId="0EDB4B9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要学会接纳与欣赏自己</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理想是成功的关键</w:t>
      </w:r>
    </w:p>
    <w:p w14:paraId="3428FD0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要重视他人评价</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自强可以让我们更自信</w:t>
      </w:r>
    </w:p>
    <w:p w14:paraId="260CF94A">
      <w:pPr>
        <w:widowControl w:val="0"/>
        <w:spacing w:before="0" w:after="0" w:line="360" w:lineRule="auto"/>
        <w:rPr>
          <w:sz w:val="21"/>
          <w:szCs w:val="21"/>
        </w:rPr>
      </w:pPr>
      <w:r>
        <w:rPr>
          <w:sz w:val="21"/>
          <w:szCs w:val="21"/>
        </w:rPr>
        <w:t xml:space="preserve">6. </w:t>
      </w:r>
      <w:r>
        <w:rPr>
          <w:rFonts w:ascii="宋体" w:hAnsi="宋体" w:eastAsia="宋体" w:cs="宋体"/>
          <w:sz w:val="21"/>
          <w:szCs w:val="21"/>
        </w:rPr>
        <w:t>“惊艳你的是美丽的风景，吸引别人的是哨所定位；感动你的是辛勤的师长，吸引别人的是成果数据……你随手拍下的一张照片，却可能无意间泄露了国家秘密。”保密公益宣传片中的这段话表明（</w:t>
      </w:r>
      <w:r>
        <w:rPr>
          <w:sz w:val="21"/>
          <w:szCs w:val="21"/>
        </w:rPr>
        <w:t xml:space="preserve">    </w:t>
      </w:r>
      <w:r>
        <w:rPr>
          <w:rFonts w:ascii="宋体" w:hAnsi="宋体" w:eastAsia="宋体" w:cs="宋体"/>
          <w:sz w:val="21"/>
          <w:szCs w:val="21"/>
        </w:rPr>
        <w:t>）</w:t>
      </w:r>
    </w:p>
    <w:p w14:paraId="7277021D">
      <w:pPr>
        <w:widowControl w:val="0"/>
        <w:spacing w:before="0" w:after="0" w:line="360" w:lineRule="auto"/>
        <w:rPr>
          <w:sz w:val="21"/>
          <w:szCs w:val="21"/>
        </w:rPr>
      </w:pPr>
      <w:r>
        <w:rPr>
          <w:rFonts w:ascii="宋体" w:hAnsi="宋体" w:eastAsia="宋体" w:cs="宋体"/>
          <w:sz w:val="21"/>
          <w:szCs w:val="21"/>
        </w:rPr>
        <w:t>①维护国家安全是我们</w:t>
      </w:r>
      <w:r>
        <w:rPr>
          <w:strike w:val="0"/>
          <w:sz w:val="21"/>
          <w:szCs w:val="21"/>
          <w:u w:val="none"/>
        </w:rPr>
        <w:drawing>
          <wp:inline distT="0" distB="0" distL="114300" distR="114300">
            <wp:extent cx="133350" cy="180975"/>
            <wp:effectExtent l="0" t="0" r="0" b="889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共同责任</w:t>
      </w:r>
      <w:r>
        <w:rPr>
          <w:sz w:val="21"/>
          <w:szCs w:val="21"/>
        </w:rPr>
        <w:t xml:space="preserve">         </w:t>
      </w:r>
    </w:p>
    <w:p w14:paraId="52C4FCF3">
      <w:pPr>
        <w:widowControl w:val="0"/>
        <w:spacing w:before="0" w:after="0" w:line="360" w:lineRule="auto"/>
        <w:rPr>
          <w:sz w:val="21"/>
          <w:szCs w:val="21"/>
        </w:rPr>
      </w:pPr>
      <w:r>
        <w:rPr>
          <w:rFonts w:ascii="宋体" w:hAnsi="宋体" w:eastAsia="宋体" w:cs="宋体"/>
          <w:sz w:val="21"/>
          <w:szCs w:val="21"/>
        </w:rPr>
        <w:t>②维护国家安全是公民的基本政治权利</w:t>
      </w:r>
    </w:p>
    <w:p w14:paraId="46963D3D">
      <w:pPr>
        <w:widowControl w:val="0"/>
        <w:spacing w:before="0" w:after="0" w:line="360" w:lineRule="auto"/>
        <w:rPr>
          <w:sz w:val="21"/>
          <w:szCs w:val="21"/>
        </w:rPr>
      </w:pPr>
      <w:r>
        <w:rPr>
          <w:rFonts w:ascii="宋体" w:hAnsi="宋体" w:eastAsia="宋体" w:cs="宋体"/>
          <w:sz w:val="21"/>
          <w:szCs w:val="21"/>
        </w:rPr>
        <w:t>③要不断增强国家安全的防范意识</w:t>
      </w:r>
      <w:r>
        <w:rPr>
          <w:sz w:val="21"/>
          <w:szCs w:val="21"/>
        </w:rPr>
        <w:t xml:space="preserve">         </w:t>
      </w:r>
    </w:p>
    <w:p w14:paraId="782E11A5">
      <w:pPr>
        <w:widowControl w:val="0"/>
        <w:spacing w:before="0" w:after="0" w:line="360" w:lineRule="auto"/>
        <w:rPr>
          <w:sz w:val="21"/>
          <w:szCs w:val="21"/>
        </w:rPr>
      </w:pPr>
      <w:r>
        <w:rPr>
          <w:rFonts w:ascii="宋体" w:hAnsi="宋体" w:eastAsia="宋体" w:cs="宋体"/>
          <w:sz w:val="21"/>
          <w:szCs w:val="21"/>
        </w:rPr>
        <w:t>④只要不随意拍照片就能保证国家安全</w:t>
      </w:r>
    </w:p>
    <w:p w14:paraId="6E313261">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1BBEBFA">
      <w:pPr>
        <w:widowControl w:val="0"/>
        <w:spacing w:before="0" w:after="0" w:line="360" w:lineRule="auto"/>
        <w:rPr>
          <w:sz w:val="21"/>
          <w:szCs w:val="21"/>
        </w:rPr>
      </w:pPr>
      <w:r>
        <w:rPr>
          <w:sz w:val="21"/>
          <w:szCs w:val="21"/>
        </w:rPr>
        <w:t xml:space="preserve">7. </w:t>
      </w:r>
      <w:r>
        <w:rPr>
          <w:rFonts w:ascii="宋体" w:hAnsi="宋体" w:eastAsia="宋体" w:cs="宋体"/>
          <w:sz w:val="21"/>
          <w:szCs w:val="21"/>
        </w:rPr>
        <w:t>《未成年人网络保护条例》于</w:t>
      </w:r>
      <w:r>
        <w:rPr>
          <w:sz w:val="21"/>
          <w:szCs w:val="21"/>
        </w:rPr>
        <w:t>2024</w:t>
      </w:r>
      <w:r>
        <w:rPr>
          <w:rFonts w:ascii="宋体" w:hAnsi="宋体" w:eastAsia="宋体" w:cs="宋体"/>
          <w:sz w:val="21"/>
          <w:szCs w:val="21"/>
        </w:rPr>
        <w:t>年</w:t>
      </w:r>
      <w:r>
        <w:rPr>
          <w:sz w:val="21"/>
          <w:szCs w:val="21"/>
        </w:rPr>
        <w:t>1</w:t>
      </w:r>
      <w:r>
        <w:rPr>
          <w:rFonts w:ascii="宋体" w:hAnsi="宋体" w:eastAsia="宋体" w:cs="宋体"/>
          <w:sz w:val="21"/>
          <w:szCs w:val="21"/>
        </w:rPr>
        <w:t>月</w:t>
      </w:r>
      <w:r>
        <w:rPr>
          <w:sz w:val="21"/>
          <w:szCs w:val="21"/>
        </w:rPr>
        <w:t>1</w:t>
      </w:r>
      <w:r>
        <w:rPr>
          <w:rFonts w:ascii="宋体" w:hAnsi="宋体" w:eastAsia="宋体" w:cs="宋体"/>
          <w:sz w:val="21"/>
          <w:szCs w:val="21"/>
        </w:rPr>
        <w:t>日起正式施行，这是我国第一部专门性的未成年人网络保护条例。该条例的施行（</w:t>
      </w:r>
      <w:r>
        <w:rPr>
          <w:sz w:val="21"/>
          <w:szCs w:val="21"/>
        </w:rPr>
        <w:t xml:space="preserve">    </w:t>
      </w:r>
      <w:r>
        <w:rPr>
          <w:rFonts w:ascii="宋体" w:hAnsi="宋体" w:eastAsia="宋体" w:cs="宋体"/>
          <w:sz w:val="21"/>
          <w:szCs w:val="21"/>
        </w:rPr>
        <w:t>）</w:t>
      </w:r>
    </w:p>
    <w:p w14:paraId="41672FB0">
      <w:pPr>
        <w:widowControl w:val="0"/>
        <w:spacing w:before="0" w:after="0" w:line="360" w:lineRule="auto"/>
        <w:rPr>
          <w:sz w:val="21"/>
          <w:szCs w:val="21"/>
        </w:rPr>
      </w:pPr>
      <w:r>
        <w:rPr>
          <w:rFonts w:ascii="宋体" w:hAnsi="宋体" w:eastAsia="宋体" w:cs="宋体"/>
          <w:sz w:val="21"/>
          <w:szCs w:val="21"/>
        </w:rPr>
        <w:t>①体现了党和国家对未成年人成长的高度重视</w:t>
      </w:r>
      <w:r>
        <w:rPr>
          <w:strike w:val="0"/>
          <w:sz w:val="21"/>
          <w:szCs w:val="21"/>
          <w:u w:val="none"/>
        </w:rPr>
        <w:drawing>
          <wp:inline distT="0" distB="0" distL="114300" distR="114300">
            <wp:extent cx="28575" cy="28575"/>
            <wp:effectExtent l="0" t="0" r="0" b="0"/>
            <wp:docPr id="100017" name="图片 100017"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age number 0"/>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09236DE2">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7769FE0F">
      <w:pPr>
        <w:widowControl w:val="0"/>
        <w:spacing w:before="0" w:after="0" w:line="360" w:lineRule="auto"/>
        <w:rPr>
          <w:sz w:val="21"/>
          <w:szCs w:val="21"/>
        </w:rPr>
      </w:pPr>
      <w:r>
        <w:rPr>
          <w:rFonts w:ascii="宋体" w:hAnsi="宋体" w:eastAsia="宋体" w:cs="宋体"/>
          <w:sz w:val="21"/>
          <w:szCs w:val="21"/>
        </w:rPr>
        <w:t>②为未成年人的健康成长提供家庭保护</w:t>
      </w:r>
    </w:p>
    <w:p w14:paraId="705FBA31">
      <w:pPr>
        <w:widowControl w:val="0"/>
        <w:spacing w:before="0" w:after="0" w:line="360" w:lineRule="auto"/>
        <w:rPr>
          <w:sz w:val="21"/>
          <w:szCs w:val="21"/>
        </w:rPr>
      </w:pPr>
      <w:r>
        <w:rPr>
          <w:rFonts w:ascii="宋体" w:hAnsi="宋体" w:eastAsia="宋体" w:cs="宋体"/>
          <w:sz w:val="21"/>
          <w:szCs w:val="21"/>
        </w:rPr>
        <w:t>③有利于营造未成年人身心健康成长的网络环境</w:t>
      </w:r>
    </w:p>
    <w:p w14:paraId="0FC4821F">
      <w:pPr>
        <w:widowControl w:val="0"/>
        <w:spacing w:before="0" w:after="0" w:line="360" w:lineRule="auto"/>
        <w:rPr>
          <w:sz w:val="21"/>
          <w:szCs w:val="21"/>
        </w:rPr>
      </w:pPr>
      <w:r>
        <w:rPr>
          <w:rFonts w:ascii="宋体" w:hAnsi="宋体" w:eastAsia="宋体" w:cs="宋体"/>
          <w:sz w:val="21"/>
          <w:szCs w:val="21"/>
        </w:rPr>
        <w:t>④能杜绝未成年人在网络空间受到不法分子的侵害</w:t>
      </w:r>
    </w:p>
    <w:p w14:paraId="5B2C661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4"/>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DC6F173">
      <w:pPr>
        <w:widowControl w:val="0"/>
        <w:spacing w:before="0" w:after="0" w:line="360" w:lineRule="auto"/>
        <w:rPr>
          <w:sz w:val="21"/>
          <w:szCs w:val="21"/>
        </w:rPr>
      </w:pPr>
      <w:r>
        <w:rPr>
          <w:sz w:val="21"/>
          <w:szCs w:val="21"/>
        </w:rPr>
        <w:t xml:space="preserve">8. </w:t>
      </w:r>
      <w:r>
        <w:rPr>
          <w:rFonts w:ascii="宋体" w:hAnsi="宋体" w:eastAsia="宋体" w:cs="宋体"/>
          <w:sz w:val="21"/>
          <w:szCs w:val="21"/>
        </w:rPr>
        <w:t>依照宪法规定，我国公民享有广泛的政治权利和自由，下列哪项权利是公民的基本政治权利，行使这项权利是公民参与管理国家和管理社会的基础。（</w:t>
      </w:r>
      <w:r>
        <w:rPr>
          <w:sz w:val="21"/>
          <w:szCs w:val="21"/>
        </w:rPr>
        <w:t xml:space="preserve">    </w:t>
      </w:r>
      <w:r>
        <w:rPr>
          <w:rFonts w:ascii="宋体" w:hAnsi="宋体" w:eastAsia="宋体" w:cs="宋体"/>
          <w:sz w:val="21"/>
          <w:szCs w:val="21"/>
        </w:rPr>
        <w:t>）</w:t>
      </w:r>
    </w:p>
    <w:p w14:paraId="1FFC682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人身自由</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受教育权</w:t>
      </w:r>
    </w:p>
    <w:p w14:paraId="5C08EAA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遵守宪法和法律</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选举权和被选举权</w:t>
      </w:r>
    </w:p>
    <w:p w14:paraId="18D09D57">
      <w:pPr>
        <w:widowControl w:val="0"/>
        <w:spacing w:before="0" w:after="0" w:line="360" w:lineRule="auto"/>
        <w:rPr>
          <w:sz w:val="21"/>
          <w:szCs w:val="21"/>
        </w:rPr>
      </w:pPr>
      <w:r>
        <w:rPr>
          <w:sz w:val="21"/>
          <w:szCs w:val="21"/>
        </w:rPr>
        <w:t xml:space="preserve">9. </w:t>
      </w:r>
      <w:r>
        <w:rPr>
          <w:rFonts w:ascii="宋体" w:hAnsi="宋体" w:eastAsia="宋体" w:cs="宋体"/>
          <w:sz w:val="21"/>
          <w:szCs w:val="21"/>
        </w:rPr>
        <w:t>在四川大凉山腹地，成昆铁路</w:t>
      </w:r>
      <w:r>
        <w:rPr>
          <w:sz w:val="21"/>
          <w:szCs w:val="21"/>
        </w:rPr>
        <w:t>5633/5634</w:t>
      </w:r>
      <w:r>
        <w:rPr>
          <w:rFonts w:ascii="宋体" w:hAnsi="宋体" w:eastAsia="宋体" w:cs="宋体"/>
          <w:sz w:val="21"/>
          <w:szCs w:val="21"/>
        </w:rPr>
        <w:t>次公益性“慢火车”沿线经过</w:t>
      </w:r>
      <w:r>
        <w:rPr>
          <w:sz w:val="21"/>
          <w:szCs w:val="21"/>
        </w:rPr>
        <w:t>38</w:t>
      </w:r>
      <w:r>
        <w:rPr>
          <w:rFonts w:ascii="宋体" w:hAnsi="宋体" w:eastAsia="宋体" w:cs="宋体"/>
          <w:sz w:val="21"/>
          <w:szCs w:val="21"/>
        </w:rPr>
        <w:t>个乡镇，逢站必停，辐射周边</w:t>
      </w:r>
      <w:r>
        <w:rPr>
          <w:sz w:val="21"/>
          <w:szCs w:val="21"/>
        </w:rPr>
        <w:t>97</w:t>
      </w:r>
      <w:r>
        <w:rPr>
          <w:rFonts w:ascii="宋体" w:hAnsi="宋体" w:eastAsia="宋体" w:cs="宋体"/>
          <w:sz w:val="21"/>
          <w:szCs w:val="21"/>
        </w:rPr>
        <w:t>个乡镇，最低票价</w:t>
      </w:r>
      <w:r>
        <w:rPr>
          <w:sz w:val="21"/>
          <w:szCs w:val="21"/>
        </w:rPr>
        <w:t>2</w:t>
      </w:r>
      <w:r>
        <w:rPr>
          <w:rFonts w:ascii="宋体" w:hAnsi="宋体" w:eastAsia="宋体" w:cs="宋体"/>
          <w:sz w:val="21"/>
          <w:szCs w:val="21"/>
        </w:rPr>
        <w:t>元，数十年不变。“慢火车”的开行便利了村民的出行，也增加了他们的经济收入，为沿线乡村振兴注入持久动力。“慢火车”的开行体现了（</w:t>
      </w:r>
      <w:r>
        <w:rPr>
          <w:sz w:val="21"/>
          <w:szCs w:val="21"/>
        </w:rPr>
        <w:t xml:space="preserve">    </w:t>
      </w:r>
      <w:r>
        <w:rPr>
          <w:rFonts w:ascii="宋体" w:hAnsi="宋体" w:eastAsia="宋体" w:cs="宋体"/>
          <w:sz w:val="21"/>
          <w:szCs w:val="21"/>
        </w:rPr>
        <w:t>）</w:t>
      </w:r>
    </w:p>
    <w:p w14:paraId="2C851912">
      <w:pPr>
        <w:widowControl w:val="0"/>
        <w:spacing w:before="0" w:after="0" w:line="360" w:lineRule="auto"/>
        <w:rPr>
          <w:sz w:val="21"/>
          <w:szCs w:val="21"/>
        </w:rPr>
      </w:pPr>
      <w:r>
        <w:rPr>
          <w:rFonts w:ascii="宋体" w:hAnsi="宋体" w:eastAsia="宋体" w:cs="宋体"/>
          <w:sz w:val="21"/>
          <w:szCs w:val="21"/>
        </w:rPr>
        <w:t>①人民幸福生活是最大的人权</w:t>
      </w:r>
      <w:r>
        <w:rPr>
          <w:sz w:val="21"/>
          <w:szCs w:val="21"/>
        </w:rPr>
        <w:t xml:space="preserve">          </w:t>
      </w:r>
    </w:p>
    <w:p w14:paraId="57C7ECBF">
      <w:pPr>
        <w:widowControl w:val="0"/>
        <w:spacing w:before="0" w:after="0" w:line="360" w:lineRule="auto"/>
        <w:rPr>
          <w:sz w:val="21"/>
          <w:szCs w:val="21"/>
        </w:rPr>
      </w:pPr>
      <w:r>
        <w:rPr>
          <w:rFonts w:ascii="宋体" w:hAnsi="宋体" w:eastAsia="宋体" w:cs="宋体"/>
          <w:sz w:val="21"/>
          <w:szCs w:val="21"/>
        </w:rPr>
        <w:t>②全过程人民民主是社会主义民主政治的本质属性</w:t>
      </w:r>
    </w:p>
    <w:p w14:paraId="76C8799B">
      <w:pPr>
        <w:widowControl w:val="0"/>
        <w:spacing w:before="0" w:after="0" w:line="360" w:lineRule="auto"/>
        <w:rPr>
          <w:sz w:val="21"/>
          <w:szCs w:val="21"/>
        </w:rPr>
      </w:pPr>
      <w:r>
        <w:rPr>
          <w:rFonts w:ascii="宋体" w:hAnsi="宋体" w:eastAsia="宋体" w:cs="宋体"/>
          <w:sz w:val="21"/>
          <w:szCs w:val="21"/>
        </w:rPr>
        <w:t>③党和政府努力实现人民同步富裕</w:t>
      </w:r>
      <w:r>
        <w:rPr>
          <w:sz w:val="21"/>
          <w:szCs w:val="21"/>
        </w:rPr>
        <w:t xml:space="preserve">      </w:t>
      </w:r>
    </w:p>
    <w:p w14:paraId="1CAD5C09">
      <w:pPr>
        <w:widowControl w:val="0"/>
        <w:spacing w:before="0" w:after="0" w:line="360" w:lineRule="auto"/>
        <w:rPr>
          <w:sz w:val="21"/>
          <w:szCs w:val="21"/>
        </w:rPr>
      </w:pPr>
      <w:r>
        <w:rPr>
          <w:rFonts w:ascii="宋体" w:hAnsi="宋体" w:eastAsia="宋体" w:cs="宋体"/>
          <w:sz w:val="21"/>
          <w:szCs w:val="21"/>
        </w:rPr>
        <w:t>④党和政府坚持以人民为中心的发展思想</w:t>
      </w:r>
    </w:p>
    <w:p w14:paraId="7D7E6AF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22BBC8B">
      <w:pPr>
        <w:widowControl w:val="0"/>
        <w:spacing w:before="0" w:after="0" w:line="360" w:lineRule="auto"/>
        <w:rPr>
          <w:sz w:val="21"/>
          <w:szCs w:val="21"/>
        </w:rPr>
      </w:pPr>
      <w:r>
        <w:rPr>
          <w:sz w:val="21"/>
          <w:szCs w:val="21"/>
        </w:rPr>
        <w:t>10. 2023</w:t>
      </w:r>
      <w:r>
        <w:rPr>
          <w:rFonts w:ascii="宋体" w:hAnsi="宋体" w:eastAsia="宋体" w:cs="宋体"/>
          <w:sz w:val="21"/>
          <w:szCs w:val="21"/>
        </w:rPr>
        <w:t>年</w:t>
      </w:r>
      <w:r>
        <w:rPr>
          <w:sz w:val="21"/>
          <w:szCs w:val="21"/>
        </w:rPr>
        <w:t>9</w:t>
      </w:r>
      <w:r>
        <w:rPr>
          <w:rFonts w:ascii="宋体" w:hAnsi="宋体" w:eastAsia="宋体" w:cs="宋体"/>
          <w:sz w:val="21"/>
          <w:szCs w:val="21"/>
        </w:rPr>
        <w:t>月</w:t>
      </w:r>
      <w:r>
        <w:rPr>
          <w:sz w:val="21"/>
          <w:szCs w:val="21"/>
        </w:rPr>
        <w:t>23</w:t>
      </w:r>
      <w:r>
        <w:rPr>
          <w:rFonts w:ascii="宋体" w:hAnsi="宋体" w:eastAsia="宋体" w:cs="宋体"/>
          <w:sz w:val="21"/>
          <w:szCs w:val="21"/>
        </w:rPr>
        <w:t>日晚，第</w:t>
      </w:r>
      <w:r>
        <w:rPr>
          <w:sz w:val="21"/>
          <w:szCs w:val="21"/>
        </w:rPr>
        <w:t>19</w:t>
      </w:r>
      <w:r>
        <w:rPr>
          <w:rFonts w:ascii="宋体" w:hAnsi="宋体" w:eastAsia="宋体" w:cs="宋体"/>
          <w:sz w:val="21"/>
          <w:szCs w:val="21"/>
        </w:rPr>
        <w:t>届亚运会开幕式在杭州市隆重举行，全球首创零碳甲醇点燃亚运主火炬，用数字烟花代替实体烟花燃放，亚运会历史上首次实现全部场馆绿电供应……杭州亚运会、亚残运会在亚运史上首次实现碳中和。这表明我国（</w:t>
      </w:r>
      <w:r>
        <w:rPr>
          <w:sz w:val="21"/>
          <w:szCs w:val="21"/>
        </w:rPr>
        <w:t xml:space="preserve">    </w:t>
      </w:r>
      <w:r>
        <w:rPr>
          <w:rFonts w:ascii="宋体" w:hAnsi="宋体" w:eastAsia="宋体" w:cs="宋体"/>
          <w:sz w:val="21"/>
          <w:szCs w:val="21"/>
        </w:rPr>
        <w:t>）</w:t>
      </w:r>
    </w:p>
    <w:p w14:paraId="3130E552">
      <w:pPr>
        <w:widowControl w:val="0"/>
        <w:spacing w:before="0" w:after="0" w:line="360" w:lineRule="auto"/>
        <w:rPr>
          <w:sz w:val="21"/>
          <w:szCs w:val="21"/>
        </w:rPr>
      </w:pPr>
      <w:r>
        <w:rPr>
          <w:rFonts w:ascii="宋体" w:hAnsi="宋体" w:eastAsia="宋体" w:cs="宋体"/>
          <w:sz w:val="21"/>
          <w:szCs w:val="21"/>
        </w:rPr>
        <w:t>①资源相对短缺，环境形势依然严峻</w:t>
      </w:r>
      <w:r>
        <w:rPr>
          <w:sz w:val="21"/>
          <w:szCs w:val="21"/>
        </w:rPr>
        <w:t xml:space="preserve">         </w:t>
      </w:r>
    </w:p>
    <w:p w14:paraId="61666180">
      <w:pPr>
        <w:widowControl w:val="0"/>
        <w:spacing w:before="0" w:after="0" w:line="360" w:lineRule="auto"/>
        <w:rPr>
          <w:sz w:val="21"/>
          <w:szCs w:val="21"/>
        </w:rPr>
      </w:pPr>
      <w:r>
        <w:rPr>
          <w:rFonts w:ascii="宋体" w:hAnsi="宋体" w:eastAsia="宋体" w:cs="宋体"/>
          <w:sz w:val="21"/>
          <w:szCs w:val="21"/>
        </w:rPr>
        <w:t>②科技创新实力增强，助力绿色发展</w:t>
      </w:r>
    </w:p>
    <w:p w14:paraId="3106EDED">
      <w:pPr>
        <w:widowControl w:val="0"/>
        <w:spacing w:before="0" w:after="0" w:line="360" w:lineRule="auto"/>
        <w:rPr>
          <w:sz w:val="21"/>
          <w:szCs w:val="21"/>
        </w:rPr>
      </w:pPr>
      <w:r>
        <w:rPr>
          <w:rFonts w:ascii="宋体" w:hAnsi="宋体" w:eastAsia="宋体" w:cs="宋体"/>
          <w:sz w:val="21"/>
          <w:szCs w:val="21"/>
        </w:rPr>
        <w:t>③文艺传播为科技进步提供有力支撑</w:t>
      </w:r>
      <w:r>
        <w:rPr>
          <w:sz w:val="21"/>
          <w:szCs w:val="21"/>
        </w:rPr>
        <w:t xml:space="preserve">         </w:t>
      </w:r>
    </w:p>
    <w:p w14:paraId="71255717">
      <w:pPr>
        <w:widowControl w:val="0"/>
        <w:spacing w:before="0" w:after="0" w:line="360" w:lineRule="auto"/>
        <w:rPr>
          <w:sz w:val="21"/>
          <w:szCs w:val="21"/>
        </w:rPr>
      </w:pPr>
      <w:r>
        <w:rPr>
          <w:rFonts w:ascii="宋体" w:hAnsi="宋体" w:eastAsia="宋体" w:cs="宋体"/>
          <w:sz w:val="21"/>
          <w:szCs w:val="21"/>
        </w:rPr>
        <w:t>④践行了绿色低碳与可持续发展理念</w:t>
      </w:r>
    </w:p>
    <w:p w14:paraId="7776CC5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94D74AC">
      <w:pPr>
        <w:widowControl w:val="0"/>
        <w:spacing w:before="0" w:after="0" w:line="360" w:lineRule="auto"/>
        <w:rPr>
          <w:sz w:val="21"/>
          <w:szCs w:val="21"/>
        </w:rPr>
      </w:pPr>
      <w:r>
        <w:rPr>
          <w:sz w:val="21"/>
          <w:szCs w:val="21"/>
        </w:rPr>
        <w:t>11. 2023</w:t>
      </w:r>
      <w:r>
        <w:rPr>
          <w:rFonts w:ascii="宋体" w:hAnsi="宋体" w:eastAsia="宋体" w:cs="宋体"/>
          <w:sz w:val="21"/>
          <w:szCs w:val="21"/>
        </w:rPr>
        <w:t>年</w:t>
      </w:r>
      <w:r>
        <w:rPr>
          <w:sz w:val="21"/>
          <w:szCs w:val="21"/>
        </w:rPr>
        <w:t>10</w:t>
      </w:r>
      <w:r>
        <w:rPr>
          <w:rFonts w:ascii="宋体" w:hAnsi="宋体" w:eastAsia="宋体" w:cs="宋体"/>
          <w:sz w:val="21"/>
          <w:szCs w:val="21"/>
        </w:rPr>
        <w:t>月</w:t>
      </w:r>
      <w:r>
        <w:rPr>
          <w:sz w:val="21"/>
          <w:szCs w:val="21"/>
        </w:rPr>
        <w:t>18</w:t>
      </w:r>
      <w:r>
        <w:rPr>
          <w:rFonts w:ascii="宋体" w:hAnsi="宋体" w:eastAsia="宋体" w:cs="宋体"/>
          <w:sz w:val="21"/>
          <w:szCs w:val="21"/>
        </w:rPr>
        <w:t>日，习近平主席在人民大会堂出席第三届“一带一路”国际合作高峰论坛开幕式并发表题为《建设开放包容、互联互通、共同发展的世界》的主旨演讲。习近平指出，共建“一带一路”源自中国，成果和机遇属于世界，今年是提出共建“一带一路”倡议十周年，中国承诺将高质量推进“一带一路”建设。材料表明（</w:t>
      </w:r>
      <w:r>
        <w:rPr>
          <w:sz w:val="21"/>
          <w:szCs w:val="21"/>
        </w:rPr>
        <w:t xml:space="preserve">    </w:t>
      </w:r>
      <w:r>
        <w:rPr>
          <w:rFonts w:ascii="宋体" w:hAnsi="宋体" w:eastAsia="宋体" w:cs="宋体"/>
          <w:sz w:val="21"/>
          <w:szCs w:val="21"/>
        </w:rPr>
        <w:t>）</w:t>
      </w:r>
    </w:p>
    <w:p w14:paraId="6E5AF45F">
      <w:pPr>
        <w:widowControl w:val="0"/>
        <w:spacing w:before="0" w:after="0" w:line="360" w:lineRule="auto"/>
        <w:rPr>
          <w:sz w:val="21"/>
          <w:szCs w:val="21"/>
        </w:rPr>
      </w:pPr>
      <w:r>
        <w:rPr>
          <w:rFonts w:ascii="宋体" w:hAnsi="宋体" w:eastAsia="宋体" w:cs="宋体"/>
          <w:sz w:val="21"/>
          <w:szCs w:val="21"/>
        </w:rPr>
        <w:t>①中国担当向世界展现大国风范，显示中国智慧</w:t>
      </w:r>
      <w:r>
        <w:rPr>
          <w:sz w:val="21"/>
          <w:szCs w:val="21"/>
        </w:rPr>
        <w:t xml:space="preserve">    </w:t>
      </w:r>
    </w:p>
    <w:p w14:paraId="141ECF96">
      <w:pPr>
        <w:widowControl w:val="0"/>
        <w:spacing w:before="0" w:after="0" w:line="360" w:lineRule="auto"/>
        <w:rPr>
          <w:sz w:val="21"/>
          <w:szCs w:val="21"/>
        </w:rPr>
      </w:pPr>
      <w:r>
        <w:rPr>
          <w:rFonts w:ascii="宋体" w:hAnsi="宋体" w:eastAsia="宋体" w:cs="宋体"/>
          <w:sz w:val="21"/>
          <w:szCs w:val="21"/>
        </w:rPr>
        <w:t>②抓住机遇就能规避全球性风险与危机</w:t>
      </w:r>
      <w:r>
        <w:rPr>
          <w:strike w:val="0"/>
          <w:sz w:val="21"/>
          <w:szCs w:val="21"/>
          <w:u w:val="none"/>
        </w:rPr>
        <w:drawing>
          <wp:inline distT="0" distB="0" distL="114300" distR="114300">
            <wp:extent cx="28575" cy="28575"/>
            <wp:effectExtent l="0" t="0" r="0" b="0"/>
            <wp:docPr id="100033" name="图片 100033"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page number 1"/>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4D33CA74">
      <w:pPr>
        <w:sectPr>
          <w:headerReference r:id="rId9" w:type="default"/>
          <w:type w:val="continuous"/>
          <w:pgSz w:w="11927" w:h="16875"/>
          <w:pgMar w:top="800" w:right="1120" w:bottom="540" w:left="1120" w:header="708" w:footer="708" w:gutter="0"/>
          <w:cols w:space="708" w:num="1"/>
          <w:docGrid w:linePitch="360" w:charSpace="0"/>
        </w:sectPr>
      </w:pPr>
    </w:p>
    <w:p w14:paraId="1AF5FEF7">
      <w:pPr>
        <w:widowControl w:val="0"/>
        <w:spacing w:before="0" w:after="0" w:line="360" w:lineRule="auto"/>
        <w:rPr>
          <w:sz w:val="21"/>
          <w:szCs w:val="21"/>
        </w:rPr>
      </w:pPr>
      <w:r>
        <w:rPr>
          <w:rFonts w:ascii="宋体" w:hAnsi="宋体" w:eastAsia="宋体" w:cs="宋体"/>
          <w:sz w:val="21"/>
          <w:szCs w:val="21"/>
        </w:rPr>
        <w:t>③中国重视与世界各国的交流与合作</w:t>
      </w:r>
      <w:r>
        <w:rPr>
          <w:rFonts w:ascii="宋体" w:hAnsi="宋体" w:eastAsia="宋体" w:cs="宋体"/>
          <w:sz w:val="21"/>
          <w:szCs w:val="21"/>
        </w:rPr>
        <w:tab/>
      </w:r>
    </w:p>
    <w:p w14:paraId="0AA02212">
      <w:pPr>
        <w:widowControl w:val="0"/>
        <w:spacing w:before="0" w:after="0" w:line="360" w:lineRule="auto"/>
        <w:rPr>
          <w:sz w:val="21"/>
          <w:szCs w:val="21"/>
        </w:rPr>
      </w:pPr>
      <w:r>
        <w:rPr>
          <w:rFonts w:ascii="宋体" w:hAnsi="宋体" w:eastAsia="宋体" w:cs="宋体"/>
          <w:sz w:val="21"/>
          <w:szCs w:val="21"/>
        </w:rPr>
        <w:t>④中国在世界经济发展中起决定性作用</w:t>
      </w:r>
    </w:p>
    <w:p w14:paraId="6351677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658472F0">
      <w:pPr>
        <w:widowControl w:val="0"/>
        <w:spacing w:before="0" w:after="0" w:line="360" w:lineRule="auto"/>
        <w:rPr>
          <w:sz w:val="21"/>
          <w:szCs w:val="21"/>
        </w:rPr>
      </w:pPr>
      <w:r>
        <w:rPr>
          <w:sz w:val="21"/>
          <w:szCs w:val="21"/>
        </w:rPr>
        <w:t xml:space="preserve">12. </w:t>
      </w:r>
      <w:r>
        <w:rPr>
          <w:rFonts w:ascii="宋体" w:hAnsi="宋体" w:eastAsia="宋体" w:cs="宋体"/>
          <w:sz w:val="21"/>
          <w:szCs w:val="21"/>
        </w:rPr>
        <w:t>近年来，球鞋鉴定师、整理收纳师、短视频编剧师、旅游推荐师、陪诊师等新的职业，正不断地创造价值、改变生活。这启示我们（</w:t>
      </w:r>
      <w:r>
        <w:rPr>
          <w:sz w:val="21"/>
          <w:szCs w:val="21"/>
        </w:rPr>
        <w:t xml:space="preserve">    </w:t>
      </w:r>
      <w:r>
        <w:rPr>
          <w:rFonts w:ascii="宋体" w:hAnsi="宋体" w:eastAsia="宋体" w:cs="宋体"/>
          <w:sz w:val="21"/>
          <w:szCs w:val="21"/>
        </w:rPr>
        <w:t>）</w:t>
      </w:r>
    </w:p>
    <w:p w14:paraId="5D8A1E7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不甘平凡，另辟蹊径追逐名利</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扬长避短，做完美的自己</w:t>
      </w:r>
    </w:p>
    <w:p w14:paraId="5AE6012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4"/>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编织人生梦想，从事体面工作</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考虑爱好特长，进行职业选择</w:t>
      </w:r>
    </w:p>
    <w:p w14:paraId="018D3CE4">
      <w:pPr>
        <w:widowControl w:val="0"/>
        <w:spacing w:before="0" w:after="0" w:line="286" w:lineRule="auto"/>
      </w:pPr>
      <w:r>
        <w:rPr>
          <w:rFonts w:ascii="宋体" w:hAnsi="宋体" w:eastAsia="宋体" w:cs="宋体"/>
          <w:b/>
          <w:bCs/>
        </w:rPr>
        <w:t>二、非选择题</w:t>
      </w:r>
    </w:p>
    <w:p w14:paraId="29227D86">
      <w:pPr>
        <w:widowControl w:val="0"/>
        <w:spacing w:before="0" w:after="0" w:line="360" w:lineRule="auto"/>
        <w:ind w:firstLine="420"/>
        <w:rPr>
          <w:sz w:val="21"/>
          <w:szCs w:val="21"/>
        </w:rPr>
      </w:pPr>
      <w:r>
        <w:rPr>
          <w:sz w:val="21"/>
          <w:szCs w:val="21"/>
        </w:rPr>
        <w:t xml:space="preserve">13. </w:t>
      </w:r>
      <w:r>
        <w:rPr>
          <w:rFonts w:ascii="楷体" w:hAnsi="楷体" w:eastAsia="楷体" w:cs="楷体"/>
          <w:sz w:val="21"/>
          <w:szCs w:val="21"/>
        </w:rPr>
        <w:t>十四届全国人大二次会议审议了政府工作报告，政府工作报告中提出的一系列“新”引人关注，新质生产力，新型能源建设，数字经济创新发展，新型基础设施……这些“新”折射出的是中国经济发展崭新趋向与强劲动能。向“新”而行，向“新”图强。发展新质生产力，是</w:t>
      </w:r>
      <w:r>
        <w:rPr>
          <w:sz w:val="21"/>
          <w:szCs w:val="21"/>
        </w:rPr>
        <w:t>2024</w:t>
      </w:r>
      <w:r>
        <w:rPr>
          <w:rFonts w:ascii="楷体" w:hAnsi="楷体" w:eastAsia="楷体" w:cs="楷体"/>
          <w:sz w:val="21"/>
          <w:szCs w:val="21"/>
        </w:rPr>
        <w:t>年全国两会的焦点。新质生产力是一种以科技创新为主导的生产力形式，它的核心在于实现关键性颠覆性技术突破，代表了社会生产力演化中的一次巨大跃升。</w:t>
      </w:r>
    </w:p>
    <w:p w14:paraId="28DD4BC1">
      <w:pPr>
        <w:widowControl w:val="0"/>
        <w:spacing w:before="0" w:after="0" w:line="360" w:lineRule="auto"/>
        <w:rPr>
          <w:sz w:val="21"/>
          <w:szCs w:val="21"/>
        </w:rPr>
      </w:pPr>
      <w:r>
        <w:rPr>
          <w:rFonts w:ascii="宋体" w:hAnsi="宋体" w:eastAsia="宋体" w:cs="宋体"/>
          <w:sz w:val="21"/>
          <w:szCs w:val="21"/>
        </w:rPr>
        <w:t>我国坚持以经济建设为中心，大力发展新质生产力，有力助推建成世界科技创新强国。请回答我国怎样才能建成世界科技创新强国？</w:t>
      </w:r>
    </w:p>
    <w:p w14:paraId="440461EE">
      <w:pPr>
        <w:widowControl w:val="0"/>
        <w:spacing w:before="0" w:after="0" w:line="360" w:lineRule="auto"/>
        <w:rPr>
          <w:sz w:val="21"/>
          <w:szCs w:val="21"/>
        </w:rPr>
      </w:pPr>
      <w:r>
        <w:rPr>
          <w:sz w:val="21"/>
          <w:szCs w:val="21"/>
        </w:rPr>
        <w:t xml:space="preserve">14. </w:t>
      </w:r>
      <w:r>
        <w:rPr>
          <w:rFonts w:ascii="宋体" w:hAnsi="宋体" w:eastAsia="宋体" w:cs="宋体"/>
          <w:sz w:val="21"/>
          <w:szCs w:val="21"/>
        </w:rPr>
        <w:t>阅读表格中的内容，根据所学知识，回答下列问题。</w:t>
      </w:r>
    </w:p>
    <w:tbl>
      <w:tblPr>
        <w:tblStyle w:val="4"/>
        <w:tblW w:w="0" w:type="auto"/>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565"/>
        <w:gridCol w:w="5689"/>
        <w:gridCol w:w="3545"/>
      </w:tblGrid>
      <w:tr w14:paraId="23C1072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bottom w:val="single" w:color="000000" w:sz="6" w:space="0"/>
              <w:right w:val="single" w:color="000000" w:sz="6" w:space="0"/>
            </w:tcBorders>
            <w:noWrap w:val="0"/>
            <w:tcMar>
              <w:top w:w="76" w:type="dxa"/>
              <w:left w:w="120" w:type="dxa"/>
              <w:bottom w:w="76" w:type="dxa"/>
              <w:right w:w="120" w:type="dxa"/>
            </w:tcMar>
            <w:vAlign w:val="center"/>
          </w:tcPr>
          <w:p w14:paraId="7778A686">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序号</w:t>
            </w:r>
          </w:p>
        </w:tc>
        <w:tc>
          <w:tcPr>
            <w:tcBorders>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27762DE7">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内容</w:t>
            </w:r>
          </w:p>
        </w:tc>
        <w:tc>
          <w:tcPr>
            <w:tcBorders>
              <w:left w:val="single" w:color="000000" w:sz="6" w:space="0"/>
              <w:bottom w:val="single" w:color="000000" w:sz="6" w:space="0"/>
            </w:tcBorders>
            <w:noWrap w:val="0"/>
            <w:tcMar>
              <w:top w:w="76" w:type="dxa"/>
              <w:left w:w="120" w:type="dxa"/>
              <w:bottom w:w="76" w:type="dxa"/>
              <w:right w:w="120" w:type="dxa"/>
            </w:tcMar>
            <w:vAlign w:val="center"/>
          </w:tcPr>
          <w:p w14:paraId="4EC68434">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问题</w:t>
            </w:r>
          </w:p>
        </w:tc>
      </w:tr>
      <w:tr w14:paraId="49A3CC1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A00192B">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①</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3062EAD">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在我国有一项独具中国特色的实现民族平等、保障少数民族合法权利的基本政治制度。</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172E2604">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这一项基本政治制度是：①</w:t>
            </w:r>
            <w:r>
              <w:rPr>
                <w:b w:val="0"/>
                <w:bCs w:val="0"/>
                <w:i w:val="0"/>
                <w:iCs w:val="0"/>
                <w:smallCaps w:val="0"/>
                <w:color w:val="000000"/>
                <w:sz w:val="21"/>
                <w:szCs w:val="21"/>
              </w:rPr>
              <w:t>___________</w:t>
            </w:r>
            <w:r>
              <w:rPr>
                <w:rFonts w:ascii="宋体" w:hAnsi="宋体" w:eastAsia="宋体" w:cs="宋体"/>
                <w:b w:val="0"/>
                <w:bCs w:val="0"/>
                <w:i w:val="0"/>
                <w:iCs w:val="0"/>
                <w:smallCaps w:val="0"/>
                <w:color w:val="000000"/>
                <w:sz w:val="21"/>
                <w:szCs w:val="21"/>
              </w:rPr>
              <w:t>。</w:t>
            </w:r>
          </w:p>
        </w:tc>
      </w:tr>
      <w:tr w14:paraId="0485B50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62E6A13">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②</w:t>
            </w:r>
          </w:p>
        </w:tc>
        <w:tc>
          <w:tcPr>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B9525D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2024</w:t>
            </w:r>
            <w:r>
              <w:rPr>
                <w:rFonts w:ascii="宋体" w:hAnsi="宋体" w:eastAsia="宋体" w:cs="宋体"/>
                <w:b w:val="0"/>
                <w:bCs w:val="0"/>
                <w:i w:val="0"/>
                <w:iCs w:val="0"/>
                <w:smallCaps w:val="0"/>
                <w:color w:val="000000"/>
                <w:sz w:val="21"/>
                <w:szCs w:val="21"/>
              </w:rPr>
              <w:t>年</w:t>
            </w:r>
            <w:r>
              <w:rPr>
                <w:b w:val="0"/>
                <w:bCs w:val="0"/>
                <w:i w:val="0"/>
                <w:iCs w:val="0"/>
                <w:smallCaps w:val="0"/>
                <w:color w:val="000000"/>
                <w:sz w:val="21"/>
                <w:szCs w:val="21"/>
              </w:rPr>
              <w:t>2</w:t>
            </w:r>
            <w:r>
              <w:rPr>
                <w:rFonts w:ascii="宋体" w:hAnsi="宋体" w:eastAsia="宋体" w:cs="宋体"/>
                <w:b w:val="0"/>
                <w:bCs w:val="0"/>
                <w:i w:val="0"/>
                <w:iCs w:val="0"/>
                <w:smallCaps w:val="0"/>
                <w:color w:val="000000"/>
                <w:sz w:val="21"/>
                <w:szCs w:val="21"/>
              </w:rPr>
              <w:t>月</w:t>
            </w:r>
            <w:r>
              <w:rPr>
                <w:b w:val="0"/>
                <w:bCs w:val="0"/>
                <w:i w:val="0"/>
                <w:iCs w:val="0"/>
                <w:smallCaps w:val="0"/>
                <w:color w:val="000000"/>
                <w:sz w:val="21"/>
                <w:szCs w:val="21"/>
              </w:rPr>
              <w:t>27</w:t>
            </w:r>
            <w:r>
              <w:rPr>
                <w:rFonts w:ascii="宋体" w:hAnsi="宋体" w:eastAsia="宋体" w:cs="宋体"/>
                <w:b w:val="0"/>
                <w:bCs w:val="0"/>
                <w:i w:val="0"/>
                <w:iCs w:val="0"/>
                <w:smallCaps w:val="0"/>
                <w:color w:val="000000"/>
                <w:sz w:val="21"/>
                <w:szCs w:val="21"/>
              </w:rPr>
              <w:t>日，十四届全国人大常委会第八次会议通过新修订的《中华人民共和国保守国家秘密法》</w:t>
            </w:r>
          </w:p>
        </w:tc>
        <w:tc>
          <w:tcPr>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43AA0A8A">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体现了人民代表大会的哪项职权：②</w:t>
            </w:r>
            <w:r>
              <w:rPr>
                <w:b w:val="0"/>
                <w:bCs w:val="0"/>
                <w:i w:val="0"/>
                <w:iCs w:val="0"/>
                <w:smallCaps w:val="0"/>
                <w:color w:val="000000"/>
                <w:sz w:val="21"/>
                <w:szCs w:val="21"/>
              </w:rPr>
              <w:t>___________</w:t>
            </w:r>
            <w:r>
              <w:rPr>
                <w:rFonts w:ascii="宋体" w:hAnsi="宋体" w:eastAsia="宋体" w:cs="宋体"/>
                <w:b w:val="0"/>
                <w:bCs w:val="0"/>
                <w:i w:val="0"/>
                <w:iCs w:val="0"/>
                <w:smallCaps w:val="0"/>
                <w:color w:val="000000"/>
                <w:sz w:val="21"/>
                <w:szCs w:val="21"/>
              </w:rPr>
              <w:t>。</w:t>
            </w:r>
          </w:p>
        </w:tc>
      </w:tr>
      <w:tr w14:paraId="4E3935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Borders>
              <w:top w:val="single" w:color="000000" w:sz="6" w:space="0"/>
              <w:right w:val="single" w:color="000000" w:sz="6" w:space="0"/>
            </w:tcBorders>
            <w:noWrap w:val="0"/>
            <w:tcMar>
              <w:top w:w="76" w:type="dxa"/>
              <w:left w:w="120" w:type="dxa"/>
              <w:bottom w:w="76" w:type="dxa"/>
              <w:right w:w="120" w:type="dxa"/>
            </w:tcMar>
            <w:vAlign w:val="center"/>
          </w:tcPr>
          <w:p w14:paraId="2553C91A">
            <w:pPr>
              <w:widowControl w:val="0"/>
              <w:spacing w:before="0" w:after="0" w:line="360" w:lineRule="auto"/>
              <w:jc w:val="center"/>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③</w:t>
            </w:r>
          </w:p>
        </w:tc>
        <w:tc>
          <w:tcPr>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67BE0530">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国家间既有合作，又有竞争。每个国家都希望通过自身努力在新一轮国际关系的调整中获得发展机遇。</w:t>
            </w:r>
          </w:p>
        </w:tc>
        <w:tc>
          <w:tcPr>
            <w:tcBorders>
              <w:top w:val="single" w:color="000000" w:sz="6" w:space="0"/>
              <w:left w:val="single" w:color="000000" w:sz="6" w:space="0"/>
            </w:tcBorders>
            <w:noWrap w:val="0"/>
            <w:tcMar>
              <w:top w:w="76" w:type="dxa"/>
              <w:left w:w="120" w:type="dxa"/>
              <w:bottom w:w="76" w:type="dxa"/>
              <w:right w:w="120" w:type="dxa"/>
            </w:tcMar>
            <w:vAlign w:val="center"/>
          </w:tcPr>
          <w:p w14:paraId="28BDCDE7">
            <w:pPr>
              <w:widowControl w:val="0"/>
              <w:spacing w:before="0" w:after="0" w:line="360" w:lineRule="auto"/>
              <w:rPr>
                <w:b w:val="0"/>
                <w:bCs w:val="0"/>
                <w:i w:val="0"/>
                <w:iCs w:val="0"/>
                <w:smallCaps w:val="0"/>
                <w:color w:val="000000"/>
                <w:sz w:val="21"/>
                <w:szCs w:val="21"/>
              </w:rPr>
            </w:pPr>
            <w:r>
              <w:rPr>
                <w:rFonts w:ascii="宋体" w:hAnsi="宋体" w:eastAsia="宋体" w:cs="宋体"/>
                <w:b w:val="0"/>
                <w:bCs w:val="0"/>
                <w:i w:val="0"/>
                <w:iCs w:val="0"/>
                <w:smallCaps w:val="0"/>
                <w:color w:val="000000"/>
                <w:sz w:val="21"/>
                <w:szCs w:val="21"/>
              </w:rPr>
              <w:t>当今世界，国际竞争的实质是：③</w:t>
            </w:r>
            <w:r>
              <w:rPr>
                <w:b w:val="0"/>
                <w:bCs w:val="0"/>
                <w:i w:val="0"/>
                <w:iCs w:val="0"/>
                <w:smallCaps w:val="0"/>
                <w:color w:val="000000"/>
                <w:sz w:val="21"/>
                <w:szCs w:val="21"/>
              </w:rPr>
              <w:t>___________</w:t>
            </w:r>
            <w:r>
              <w:rPr>
                <w:rFonts w:ascii="宋体" w:hAnsi="宋体" w:eastAsia="宋体" w:cs="宋体"/>
                <w:b w:val="0"/>
                <w:bCs w:val="0"/>
                <w:i w:val="0"/>
                <w:iCs w:val="0"/>
                <w:smallCaps w:val="0"/>
                <w:color w:val="000000"/>
                <w:sz w:val="21"/>
                <w:szCs w:val="21"/>
              </w:rPr>
              <w:t>。</w:t>
            </w:r>
          </w:p>
        </w:tc>
      </w:tr>
    </w:tbl>
    <w:p w14:paraId="020198CF">
      <w:pPr>
        <w:widowControl w:val="0"/>
        <w:spacing w:before="0" w:after="0" w:line="360" w:lineRule="auto"/>
        <w:rPr>
          <w:sz w:val="21"/>
          <w:szCs w:val="21"/>
        </w:rPr>
      </w:pPr>
    </w:p>
    <w:p w14:paraId="5DCD1C07">
      <w:pPr>
        <w:widowControl w:val="0"/>
        <w:spacing w:before="0" w:after="0" w:line="360" w:lineRule="auto"/>
        <w:ind w:firstLine="420"/>
        <w:rPr>
          <w:sz w:val="21"/>
          <w:szCs w:val="21"/>
        </w:rPr>
      </w:pPr>
      <w:r>
        <w:rPr>
          <w:sz w:val="21"/>
          <w:szCs w:val="21"/>
        </w:rPr>
        <w:t xml:space="preserve">15. </w:t>
      </w:r>
      <w:r>
        <w:rPr>
          <w:rFonts w:ascii="楷体" w:hAnsi="楷体" w:eastAsia="楷体" w:cs="楷体"/>
          <w:sz w:val="21"/>
          <w:szCs w:val="21"/>
        </w:rPr>
        <w:t>材料一</w:t>
      </w:r>
      <w:r>
        <w:rPr>
          <w:sz w:val="21"/>
          <w:szCs w:val="21"/>
        </w:rPr>
        <w:t xml:space="preserve">  2024</w:t>
      </w:r>
      <w:r>
        <w:rPr>
          <w:rFonts w:ascii="楷体" w:hAnsi="楷体" w:eastAsia="楷体" w:cs="楷体"/>
          <w:sz w:val="21"/>
          <w:szCs w:val="21"/>
        </w:rPr>
        <w:t>年是全国人民代表大会成立</w:t>
      </w:r>
      <w:r>
        <w:rPr>
          <w:sz w:val="21"/>
          <w:szCs w:val="21"/>
        </w:rPr>
        <w:t>70</w:t>
      </w:r>
      <w:r>
        <w:rPr>
          <w:rFonts w:ascii="楷体" w:hAnsi="楷体" w:eastAsia="楷体" w:cs="楷体"/>
          <w:sz w:val="21"/>
          <w:szCs w:val="21"/>
        </w:rPr>
        <w:t>周年。</w:t>
      </w:r>
      <w:r>
        <w:rPr>
          <w:sz w:val="21"/>
          <w:szCs w:val="21"/>
        </w:rPr>
        <w:t>70</w:t>
      </w:r>
      <w:r>
        <w:rPr>
          <w:rFonts w:ascii="楷体" w:hAnsi="楷体" w:eastAsia="楷体" w:cs="楷体"/>
          <w:sz w:val="21"/>
          <w:szCs w:val="21"/>
        </w:rPr>
        <w:t>年前，第一届全国人大一次会议通过了《中华人民共和国宪法》，从此建立起必须完善以宪法为核心的中国特色社会主义法律体系。</w:t>
      </w:r>
      <w:r>
        <w:rPr>
          <w:strike w:val="0"/>
          <w:sz w:val="21"/>
          <w:szCs w:val="21"/>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662F42CE">
      <w:pPr>
        <w:sectPr>
          <w:headerReference r:id="rId10" w:type="default"/>
          <w:type w:val="continuous"/>
          <w:pgSz w:w="11927" w:h="16875"/>
          <w:pgMar w:top="800" w:right="1120" w:bottom="540" w:left="1120" w:header="708" w:footer="708" w:gutter="0"/>
          <w:cols w:space="708" w:num="1"/>
          <w:docGrid w:linePitch="360" w:charSpace="0"/>
        </w:sectPr>
      </w:pPr>
    </w:p>
    <w:p w14:paraId="17ED727C">
      <w:pPr>
        <w:widowControl w:val="0"/>
        <w:spacing w:before="0" w:after="0" w:line="360" w:lineRule="auto"/>
        <w:ind w:firstLine="420"/>
        <w:rPr>
          <w:sz w:val="21"/>
          <w:szCs w:val="21"/>
        </w:rPr>
      </w:pPr>
      <w:bookmarkStart w:id="0" w:name="_GoBack"/>
      <w:bookmarkEnd w:id="0"/>
      <w:r>
        <w:rPr>
          <w:rFonts w:ascii="楷体" w:hAnsi="楷体" w:eastAsia="楷体" w:cs="楷体"/>
          <w:sz w:val="21"/>
          <w:szCs w:val="21"/>
        </w:rPr>
        <w:t>材料二</w:t>
      </w:r>
      <w:r>
        <w:rPr>
          <w:sz w:val="21"/>
          <w:szCs w:val="21"/>
        </w:rPr>
        <w:t xml:space="preserve">  2023</w:t>
      </w:r>
      <w:r>
        <w:rPr>
          <w:rFonts w:ascii="楷体" w:hAnsi="楷体" w:eastAsia="楷体" w:cs="楷体"/>
          <w:sz w:val="21"/>
          <w:szCs w:val="21"/>
        </w:rPr>
        <w:t>年</w:t>
      </w:r>
      <w:r>
        <w:rPr>
          <w:sz w:val="21"/>
          <w:szCs w:val="21"/>
        </w:rPr>
        <w:t>12</w:t>
      </w:r>
      <w:r>
        <w:rPr>
          <w:rFonts w:ascii="楷体" w:hAnsi="楷体" w:eastAsia="楷体" w:cs="楷体"/>
          <w:sz w:val="21"/>
          <w:szCs w:val="21"/>
        </w:rPr>
        <w:t>月</w:t>
      </w:r>
      <w:r>
        <w:rPr>
          <w:sz w:val="21"/>
          <w:szCs w:val="21"/>
        </w:rPr>
        <w:t>4</w:t>
      </w:r>
      <w:r>
        <w:rPr>
          <w:rFonts w:ascii="楷体" w:hAnsi="楷体" w:eastAsia="楷体" w:cs="楷体"/>
          <w:sz w:val="21"/>
          <w:szCs w:val="21"/>
        </w:rPr>
        <w:t>日是第十个回家宪法日，</w:t>
      </w:r>
      <w:r>
        <w:rPr>
          <w:sz w:val="21"/>
          <w:szCs w:val="21"/>
        </w:rPr>
        <w:t>12</w:t>
      </w:r>
      <w:r>
        <w:rPr>
          <w:rFonts w:ascii="楷体" w:hAnsi="楷体" w:eastAsia="楷体" w:cs="楷体"/>
          <w:sz w:val="21"/>
          <w:szCs w:val="21"/>
        </w:rPr>
        <w:t>月</w:t>
      </w:r>
      <w:r>
        <w:rPr>
          <w:sz w:val="21"/>
          <w:szCs w:val="21"/>
        </w:rPr>
        <w:t>1</w:t>
      </w:r>
      <w:r>
        <w:rPr>
          <w:rFonts w:ascii="楷体" w:hAnsi="楷体" w:eastAsia="楷体" w:cs="楷体"/>
          <w:sz w:val="21"/>
          <w:szCs w:val="21"/>
        </w:rPr>
        <w:t>日至</w:t>
      </w:r>
      <w:r>
        <w:rPr>
          <w:sz w:val="21"/>
          <w:szCs w:val="21"/>
        </w:rPr>
        <w:t>7</w:t>
      </w:r>
      <w:r>
        <w:rPr>
          <w:rFonts w:ascii="楷体" w:hAnsi="楷体" w:eastAsia="楷体" w:cs="楷体"/>
          <w:sz w:val="21"/>
          <w:szCs w:val="21"/>
        </w:rPr>
        <w:t>日是第六个“宪法宣传周”，主题是“大力弘扬宪法精神，建设社会主义法治文化”。全国各地开展形式多样、丰富多彩的宪法宣讲活动，如：宪法讲座、宪法诵读、宪法进农村、社会主义法治文化专题展览等。</w:t>
      </w:r>
    </w:p>
    <w:p w14:paraId="21861018">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）根据材料一回答：宪法在国家法律体系中的地位是什么？</w:t>
      </w:r>
    </w:p>
    <w:p w14:paraId="20655B54">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）根据材料二回答：你打算如何增强自己的宪法意识？</w:t>
      </w:r>
    </w:p>
    <w:p w14:paraId="1CF510E4">
      <w:pPr>
        <w:widowControl w:val="0"/>
        <w:spacing w:before="0" w:after="0" w:line="360" w:lineRule="auto"/>
        <w:ind w:firstLine="420"/>
        <w:rPr>
          <w:sz w:val="21"/>
          <w:szCs w:val="21"/>
        </w:rPr>
      </w:pPr>
      <w:r>
        <w:rPr>
          <w:sz w:val="21"/>
          <w:szCs w:val="21"/>
        </w:rPr>
        <w:t xml:space="preserve">16. </w:t>
      </w:r>
      <w:r>
        <w:rPr>
          <w:rFonts w:ascii="楷体" w:hAnsi="楷体" w:eastAsia="楷体" w:cs="楷体"/>
          <w:sz w:val="21"/>
          <w:szCs w:val="21"/>
        </w:rPr>
        <w:t>国家主席习近平于</w:t>
      </w:r>
      <w:r>
        <w:rPr>
          <w:sz w:val="21"/>
          <w:szCs w:val="21"/>
        </w:rPr>
        <w:t>2024</w:t>
      </w:r>
      <w:r>
        <w:rPr>
          <w:rFonts w:ascii="楷体" w:hAnsi="楷体" w:eastAsia="楷体" w:cs="楷体"/>
          <w:sz w:val="21"/>
          <w:szCs w:val="21"/>
        </w:rPr>
        <w:t>年</w:t>
      </w:r>
      <w:r>
        <w:rPr>
          <w:sz w:val="21"/>
          <w:szCs w:val="21"/>
        </w:rPr>
        <w:t>5</w:t>
      </w:r>
      <w:r>
        <w:rPr>
          <w:rFonts w:ascii="楷体" w:hAnsi="楷体" w:eastAsia="楷体" w:cs="楷体"/>
          <w:sz w:val="21"/>
          <w:szCs w:val="21"/>
        </w:rPr>
        <w:t>月</w:t>
      </w:r>
      <w:r>
        <w:rPr>
          <w:sz w:val="21"/>
          <w:szCs w:val="21"/>
        </w:rPr>
        <w:t>5</w:t>
      </w:r>
      <w:r>
        <w:rPr>
          <w:rFonts w:ascii="楷体" w:hAnsi="楷体" w:eastAsia="楷体" w:cs="楷体"/>
          <w:sz w:val="21"/>
          <w:szCs w:val="21"/>
        </w:rPr>
        <w:t>日至</w:t>
      </w:r>
      <w:r>
        <w:rPr>
          <w:sz w:val="21"/>
          <w:szCs w:val="21"/>
        </w:rPr>
        <w:t>10</w:t>
      </w:r>
      <w:r>
        <w:rPr>
          <w:rFonts w:ascii="楷体" w:hAnsi="楷体" w:eastAsia="楷体" w:cs="楷体"/>
          <w:sz w:val="21"/>
          <w:szCs w:val="21"/>
        </w:rPr>
        <w:t>日对法国、塞尔维亚、匈牙利三国进行国事访问。“承前启后”“继往开来”“命运共同体”“全天侯”，可以说是习近平主席此次欧洲三国之行的关键词。习近平主席的系列重要讲话向世界清楚地表明，面对国际风云变幻和错综复杂的外部环境，中国始终“不畏浮云遮望眼”，坚持团结合作、和平发展、互利共赢，坚定地站在历史正确一边、人类文明进步一边，愿同包括欧洲国家在内的世界各国一道，携手前行、共担风雨、共创未来。</w:t>
      </w:r>
    </w:p>
    <w:p w14:paraId="5841254E">
      <w:pPr>
        <w:widowControl w:val="0"/>
        <w:spacing w:before="0" w:after="0" w:line="360" w:lineRule="auto"/>
        <w:rPr>
          <w:sz w:val="21"/>
          <w:szCs w:val="21"/>
        </w:rPr>
      </w:pPr>
      <w:r>
        <w:rPr>
          <w:rFonts w:ascii="宋体" w:hAnsi="宋体" w:eastAsia="宋体" w:cs="宋体"/>
          <w:sz w:val="21"/>
          <w:szCs w:val="21"/>
        </w:rPr>
        <w:t>习近平主席对欧洲三国进行国事访问的系列重要讲话，再次向世界展示中国一直在努力用实际行动倡导构建人类命运共同体理念，请回答这一理念的内容是什么？</w:t>
      </w:r>
    </w:p>
    <w:p w14:paraId="72C2728B">
      <w:pPr>
        <w:widowControl w:val="0"/>
        <w:spacing w:before="0" w:after="0" w:line="360" w:lineRule="auto"/>
        <w:ind w:firstLine="420"/>
        <w:rPr>
          <w:sz w:val="21"/>
          <w:szCs w:val="21"/>
        </w:rPr>
      </w:pPr>
      <w:r>
        <w:rPr>
          <w:sz w:val="21"/>
          <w:szCs w:val="21"/>
        </w:rPr>
        <w:t>17. 2024</w:t>
      </w:r>
      <w:r>
        <w:rPr>
          <w:rFonts w:ascii="楷体" w:hAnsi="楷体" w:eastAsia="楷体" w:cs="楷体"/>
          <w:sz w:val="21"/>
          <w:szCs w:val="21"/>
        </w:rPr>
        <w:t>年春节档电影《第二十条》引发社会公众广泛关注。影片以检察官韩明为缩影展现了当代检察官为人民服务，忠诚履职的铁纪担当。电影中涉及到的如正当防卫、见义勇为、扶危济困等各种社会问题，与我们现实生活息息相关。“让老百姓绝望的，不只是黑恶势力。”“法律，是让坏人作恶的成本更高，而不是让好人出手的代价更大。”“法，不能向不法让步。”等成为街头巷尾老百姓津津乐道的经典台词。</w:t>
      </w:r>
    </w:p>
    <w:p w14:paraId="6B30CA8F">
      <w:pPr>
        <w:widowControl w:val="0"/>
        <w:spacing w:before="0" w:after="0" w:line="360" w:lineRule="auto"/>
        <w:rPr>
          <w:sz w:val="21"/>
          <w:szCs w:val="21"/>
        </w:rPr>
      </w:pPr>
      <w:r>
        <w:rPr>
          <w:rFonts w:ascii="宋体" w:hAnsi="宋体" w:eastAsia="宋体" w:cs="宋体"/>
          <w:sz w:val="21"/>
          <w:szCs w:val="21"/>
        </w:rPr>
        <w:t>根据材料，运用教材观点，请你为“法，不能向不法让步”提供依据。</w:t>
      </w:r>
    </w:p>
    <w:p w14:paraId="35F41BA0">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63" name="图片 100063"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page number 3"/>
                    <pic:cNvPicPr>
                      <a:picLocks noChangeAspect="1"/>
                    </pic:cNvPicPr>
                  </pic:nvPicPr>
                  <pic:blipFill>
                    <a:blip r:embed="rId16"/>
                    <a:stretch>
                      <a:fillRect/>
                    </a:stretch>
                  </pic:blipFill>
                  <pic:spPr>
                    <a:xfrm>
                      <a:off x="0" y="0"/>
                      <a:ext cx="28575" cy="28575"/>
                    </a:xfrm>
                    <a:prstGeom prst="rect">
                      <a:avLst/>
                    </a:prstGeom>
                  </pic:spPr>
                </pic:pic>
              </a:graphicData>
            </a:graphic>
          </wp:inline>
        </w:drawing>
      </w:r>
    </w:p>
    <w:p w14:paraId="43876DC6"/>
    <w:sectPr>
      <w:headerReference r:id="rId11"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F7B8A">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4D2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76E0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9606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2BC4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F2C3D">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B357D">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26EC1">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5922D">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9BC2B7D"/>
    <w:rsid w:val="49CF636B"/>
    <w:rsid w:val="633172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3</Pages>
  <Words>2880</Words>
  <Characters>3048</Characters>
  <Lines>1</Lines>
  <Paragraphs>1</Paragraphs>
  <TotalTime>0</TotalTime>
  <ScaleCrop>false</ScaleCrop>
  <LinksUpToDate>false</LinksUpToDate>
  <CharactersWithSpaces>3253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2024-06-22T14:58:00Z</dcterms:created>
  <dc:creator>Administrator</dc:creator>
  <cp:lastModifiedBy>上帝掷骰子吗</cp:lastModifiedBy>
  <dcterms:modified xsi:type="dcterms:W3CDTF">2026-02-09T06:13:37Z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416E65FE129C4274A476C438B1E8DD4E_12</vt:lpwstr>
  </property>
  <property fmtid="{D5CDD505-2E9C-101B-9397-08002B2CF9AE}" pid="4" name="KSOTemplateDocerSaveRecord">
    <vt:lpwstr>eyJoZGlkIjoiMjljNjk0N2RhMTc0NzI3ZTQwZWEyZWMyMzA2NzliMDQiLCJ1c2VySWQiOiI3ODUwOTA2ODcifQ==</vt:lpwstr>
  </property>
</Properties>
</file>