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60DCF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10731500</wp:posOffset>
            </wp:positionV>
            <wp:extent cx="49530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年四川省眉山市中考道德与法治真题</w:t>
      </w:r>
    </w:p>
    <w:p w14:paraId="43C9B602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62D76B53">
      <w:pPr>
        <w:widowControl w:val="0"/>
        <w:spacing w:before="0" w:after="0" w:line="286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．本堂考试为开卷考试，试卷满分</w:t>
      </w:r>
      <w:r>
        <w:rPr>
          <w:b/>
          <w:bCs/>
        </w:rPr>
        <w:t>100</w:t>
      </w:r>
      <w:r>
        <w:rPr>
          <w:rFonts w:ascii="宋体" w:hAnsi="宋体" w:eastAsia="宋体" w:cs="宋体"/>
          <w:b/>
          <w:bCs/>
        </w:rPr>
        <w:t>分，考试时间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分钟。</w:t>
      </w:r>
    </w:p>
    <w:p w14:paraId="40BD0B6E">
      <w:pPr>
        <w:widowControl w:val="0"/>
        <w:spacing w:before="0" w:after="0" w:line="286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．在答题前，考生务必将自己的姓名、座位号、准考证号准确填写在答题卡相应的位置。</w:t>
      </w:r>
    </w:p>
    <w:p w14:paraId="7B495708">
      <w:pPr>
        <w:widowControl w:val="0"/>
        <w:spacing w:before="0" w:after="0" w:line="286" w:lineRule="auto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．本试卷分Ⅰ卷、Ⅱ卷，共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页。第Ⅰ卷第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页至第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页为道德与法治、历史选择题，其中第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题为道德与法治试题，第</w:t>
      </w:r>
      <w:r>
        <w:rPr>
          <w:b/>
          <w:bCs/>
        </w:rPr>
        <w:t>13</w:t>
      </w:r>
      <w:r>
        <w:rPr>
          <w:rFonts w:ascii="宋体" w:hAnsi="宋体" w:eastAsia="宋体" w:cs="宋体"/>
          <w:b/>
          <w:bCs/>
        </w:rPr>
        <w:t>—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题为历史试题，每题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48</w:t>
      </w:r>
      <w:r>
        <w:rPr>
          <w:rFonts w:ascii="宋体" w:hAnsi="宋体" w:eastAsia="宋体" w:cs="宋体"/>
          <w:b/>
          <w:bCs/>
        </w:rPr>
        <w:t>分；第Ⅱ卷第</w:t>
      </w:r>
      <w:r>
        <w:rPr>
          <w:b/>
          <w:bCs/>
        </w:rPr>
        <w:t>7</w:t>
      </w:r>
      <w:r>
        <w:rPr>
          <w:rFonts w:ascii="宋体" w:hAnsi="宋体" w:eastAsia="宋体" w:cs="宋体"/>
          <w:b/>
          <w:bCs/>
        </w:rPr>
        <w:t>页至第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页为道德与法治、历史非选择题，共</w:t>
      </w:r>
      <w:r>
        <w:rPr>
          <w:b/>
          <w:bCs/>
        </w:rPr>
        <w:t>52</w:t>
      </w:r>
      <w:r>
        <w:rPr>
          <w:rFonts w:ascii="宋体" w:hAnsi="宋体" w:eastAsia="宋体" w:cs="宋体"/>
          <w:b/>
          <w:bCs/>
        </w:rPr>
        <w:t>分。</w:t>
      </w:r>
    </w:p>
    <w:p w14:paraId="19BD19C7">
      <w:pPr>
        <w:widowControl w:val="0"/>
        <w:spacing w:before="0" w:after="0" w:line="286" w:lineRule="auto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．考生选出第Ⅰ卷答案后，用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铅笔把答题卡上对应题目的答案标号涂黑。如需改动，请用橡皮擦擦干净，再选涂其它答案。不能直接在试卷上作答。第Ⅱ卷试题答案用</w:t>
      </w:r>
      <w:r>
        <w:rPr>
          <w:b/>
          <w:bCs/>
        </w:rPr>
        <w:t>0.5</w:t>
      </w:r>
      <w:r>
        <w:rPr>
          <w:rFonts w:ascii="宋体" w:hAnsi="宋体" w:eastAsia="宋体" w:cs="宋体"/>
          <w:b/>
          <w:bCs/>
        </w:rPr>
        <w:t>毫米的黑色签字笔在答题卡相应的答题区作答，超出限定区域的答案无效。</w:t>
      </w:r>
    </w:p>
    <w:p w14:paraId="7D8E6282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第Ⅰ卷（选择题共</w:t>
      </w:r>
      <w:r>
        <w:rPr>
          <w:b/>
          <w:bCs/>
        </w:rPr>
        <w:t>48</w:t>
      </w:r>
      <w:r>
        <w:rPr>
          <w:rFonts w:ascii="宋体" w:hAnsi="宋体" w:eastAsia="宋体" w:cs="宋体"/>
          <w:b/>
          <w:bCs/>
        </w:rPr>
        <w:t>分）</w:t>
      </w:r>
    </w:p>
    <w:p w14:paraId="1A26CF0F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一、选择题（下列每小题只有一个备选项符合题目要求。每小题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48</w:t>
      </w:r>
      <w:r>
        <w:rPr>
          <w:rFonts w:ascii="宋体" w:hAnsi="宋体" w:eastAsia="宋体" w:cs="宋体"/>
          <w:b/>
          <w:bCs/>
        </w:rPr>
        <w:t>分）</w:t>
      </w:r>
    </w:p>
    <w:p w14:paraId="2C31B2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1. 5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17</w:t>
      </w:r>
      <w:r>
        <w:rPr>
          <w:rFonts w:ascii="宋体" w:hAnsi="宋体" w:eastAsia="宋体" w:cs="宋体"/>
          <w:sz w:val="21"/>
          <w:szCs w:val="21"/>
        </w:rPr>
        <w:t>日，年仅</w:t>
      </w:r>
      <w:r>
        <w:rPr>
          <w:sz w:val="21"/>
          <w:szCs w:val="21"/>
        </w:rPr>
        <w:t>14</w:t>
      </w:r>
      <w:r>
        <w:rPr>
          <w:rFonts w:ascii="宋体" w:hAnsi="宋体" w:eastAsia="宋体" w:cs="宋体"/>
          <w:sz w:val="21"/>
          <w:szCs w:val="21"/>
        </w:rPr>
        <w:t>岁的中国滑板队选手崔宸曦在上海参加巴黎奥运会资格系列赛。经过两轮比赛后，带伤的她分数落后，但她没有气馁，迅速调整状态，最终以位列第五的成绩赢得了奥运积分。她的经历告诉我们（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EC766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经历挫折，定能走向成功</w:t>
      </w:r>
    </w:p>
    <w:p w14:paraId="718F6E7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参加比赛，方能为国争光</w:t>
      </w:r>
    </w:p>
    <w:p w14:paraId="40E75D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借助外力，才能战胜挫折</w:t>
      </w:r>
    </w:p>
    <w:p w14:paraId="236289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调整自己，正确面对挫折</w:t>
      </w:r>
    </w:p>
    <w:p w14:paraId="573494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在中国的家庭文化中，“孝”是重要的精神内涵。下列诗句体现“孝”文化的是（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0CF7E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春蚕到死丝方尽，蜡炬成灰泪始干</w:t>
      </w:r>
    </w:p>
    <w:p w14:paraId="34C9E40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黄沙百战穿金甲，不破楼兰终不还</w:t>
      </w:r>
    </w:p>
    <w:p w14:paraId="7C4A2C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树欲静而风不止，子欲养而亲不待</w:t>
      </w:r>
    </w:p>
    <w:p w14:paraId="3BED31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宝剑锋从磨砺出，梅花香自苦寒来</w:t>
      </w:r>
    </w:p>
    <w:p w14:paraId="628A28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漫画《无题》蕴含的道理是（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531B5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95575" cy="2324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4CF2F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DE348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①集体互助有利于实现共同目标    </w:t>
      </w:r>
    </w:p>
    <w:p w14:paraId="325E7A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②集体建设需成员加强自我管理</w:t>
      </w:r>
    </w:p>
    <w:p w14:paraId="219D943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③集体力量源自成员间团结协作    </w:t>
      </w:r>
    </w:p>
    <w:p w14:paraId="5D3B979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④集体力量大小取决于成员多少</w:t>
      </w:r>
    </w:p>
    <w:p w14:paraId="3689A70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185B0E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近年来，微短剧凭借时长短、节奏快、剧情紧凑吸引了许多观众。然而，不少微短剧需要充值会员或付费购买才能观看全部内容，但观众充值后，经常遇到剧集变短、无法观看、二次付费等问题。上海陈女士就陷入了这种“陷阱”，她应该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D7D6C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①拨打电话、寻求消协帮助    ②自认倒霉，再不看微短剧</w:t>
      </w:r>
    </w:p>
    <w:p w14:paraId="3A6473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③加强监管、打击不良商家    ④联系商家，追回多付钱款</w:t>
      </w:r>
    </w:p>
    <w:p w14:paraId="3B6E325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39A748E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漫画《谦让》启示我们（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1AC1C5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05125" cy="19812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F920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①文明有礼，要用语文明        ②尊重他人，要欣赏他人</w:t>
      </w:r>
    </w:p>
    <w:p w14:paraId="4C85A0A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③尊重他人，要换位思考        ④关爱他人，要讲究策略</w:t>
      </w:r>
    </w:p>
    <w:p w14:paraId="6B87D0C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686412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我国宪法规定，公民在行使自由和权利的时候，不得损害国家的、社会的、集体的利益和其他公民的合法的自由和权利。下列行为值得我们点赞的是（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225546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长江流域禁渔期间，某男子在河边夜钓</w:t>
      </w:r>
    </w:p>
    <w:p w14:paraId="25EAE8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中考期间，广场舞爱好者暂停跳舞活动</w:t>
      </w:r>
    </w:p>
    <w:p w14:paraId="7C94E00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某爱狗人士遛狗不拴绳，犬只咬伤他人</w:t>
      </w:r>
    </w:p>
    <w:p w14:paraId="04A50F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某摄影爱好者在军事禁区拍摄军港机密</w:t>
      </w:r>
    </w:p>
    <w:p w14:paraId="5D1BCB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7. 4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日，公安部公布了一批危害生态安全的典型案例。生态安全是国家安全的重要组成部分，公安机关将以“零容忍”的态度依法严打破坏生态安全犯罪，进一步守牢美丽中国安全底线。这警示青少年（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9" name="图片 100029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page number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B08A1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2E44D0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要积极投入国家安全法律体系的完善工作</w:t>
      </w:r>
    </w:p>
    <w:p w14:paraId="53AD10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坚持总体国家安全观，以生态安全为根本</w:t>
      </w:r>
    </w:p>
    <w:p w14:paraId="22869A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应依法积极行使维护国家生态安全的权利</w:t>
      </w:r>
    </w:p>
    <w:p w14:paraId="3D2641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D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树立总体国家安全观，坚持国家利益至上</w:t>
      </w:r>
    </w:p>
    <w:p w14:paraId="695345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近年来，“新中式”服装越来越受到人们欢迎。在款式、面料和工艺上，“新中式”服装融合了传统和现代元素，同时又吸纳了西方服饰的设计元素，这种将传统文化与当代审美、民族特色与国际潮流结合的设计风格，让中国传统服装美学焕发出新的时尚活力。这表明坚定文化自信要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F340B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①积极继承革命文化，发展社会主义先进文化    </w:t>
      </w:r>
    </w:p>
    <w:p w14:paraId="1C54BE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②推动中华传统文化创造性转化、创新性发展</w:t>
      </w:r>
    </w:p>
    <w:p w14:paraId="547BE7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③推进中外间文化交流，兼收并蓄，交流互鉴    </w:t>
      </w:r>
    </w:p>
    <w:p w14:paraId="0E77089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④大力弘扬中华民族传统美德，高扬民族精神</w:t>
      </w:r>
    </w:p>
    <w:p w14:paraId="2DDE1E6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648DB9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下表是国家统计局发布的</w:t>
      </w:r>
      <w:r>
        <w:rPr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年中国经济成绩单（部分）。对此解读正确的是（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50"/>
        <w:gridCol w:w="1333"/>
        <w:gridCol w:w="1290"/>
      </w:tblGrid>
      <w:tr w14:paraId="5CA0A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5E70A1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项目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7B15F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数据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62618D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比上年增长</w:t>
            </w:r>
          </w:p>
        </w:tc>
      </w:tr>
      <w:tr w14:paraId="66E01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3CA0F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国内生产总值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417914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260582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亿元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4420A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8100" cy="95250"/>
                  <wp:effectExtent l="0" t="0" r="0" b="0"/>
                  <wp:docPr id="100045" name="图片 100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2%</w:t>
            </w:r>
          </w:p>
        </w:tc>
      </w:tr>
      <w:tr w14:paraId="42472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BABD6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全国居民人均消费支出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49637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26796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E09DD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9.0%</w:t>
            </w:r>
          </w:p>
        </w:tc>
      </w:tr>
      <w:tr w14:paraId="5F7847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98402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全国居民人均可支配收入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73F758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39218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5A93B4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8100" cy="95250"/>
                  <wp:effectExtent l="0" t="0" r="0" b="0"/>
                  <wp:docPr id="100047" name="图片 100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图片 10004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1%</w:t>
            </w:r>
          </w:p>
        </w:tc>
      </w:tr>
    </w:tbl>
    <w:p w14:paraId="43E731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①我国经济取得巨大成就        ②我国已经成为发达国家</w:t>
      </w:r>
    </w:p>
    <w:p w14:paraId="6A731C3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③人民生活水平不断提高        ④中华民族终于站起来了</w:t>
      </w:r>
    </w:p>
    <w:p w14:paraId="3C949D2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5BA20F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10. 4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日，习近平总书记在京会见马英九一行。习近平强调，两岸同胞有共同的血脉、共同的文化、共同的历史，更重要的是我们对民族有共同的责任、对未来有共同的期盼。我们要从中华民族整体利益和长远发展来把握两岸关系大局。以下观点与讲话内容一致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F4373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①共同繁荣促发展，区域自治显优势    </w:t>
      </w:r>
    </w:p>
    <w:p w14:paraId="63071A8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②血浓于水骨肉亲，命运与共携手进</w:t>
      </w:r>
    </w:p>
    <w:p w14:paraId="5D5FD86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③民族团结要维护，神圣职责需履行    </w:t>
      </w:r>
    </w:p>
    <w:p w14:paraId="70EA1E2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④“一个中国”是原则，反对“台独”意坚决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9" name="图片 10004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page number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6F7F8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0FD5DC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2A084F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近年来，我国涌现出一大批“专精特新”企业。中国电信在陕西、上海等地开展</w:t>
      </w:r>
      <w:r>
        <w:rPr>
          <w:sz w:val="21"/>
          <w:szCs w:val="21"/>
        </w:rPr>
        <w:t>5G-A</w:t>
      </w:r>
      <w:r>
        <w:rPr>
          <w:rFonts w:ascii="宋体" w:hAnsi="宋体" w:eastAsia="宋体" w:cs="宋体"/>
          <w:sz w:val="21"/>
          <w:szCs w:val="21"/>
        </w:rPr>
        <w:t>赋能矿山、钢铁行业应用场景验证；中国移动宣布今年将在超</w:t>
      </w:r>
      <w:r>
        <w:rPr>
          <w:sz w:val="21"/>
          <w:szCs w:val="21"/>
        </w:rPr>
        <w:t>300</w:t>
      </w:r>
      <w:r>
        <w:rPr>
          <w:rFonts w:ascii="宋体" w:hAnsi="宋体" w:eastAsia="宋体" w:cs="宋体"/>
          <w:sz w:val="21"/>
          <w:szCs w:val="21"/>
        </w:rPr>
        <w:t>个城市启动</w:t>
      </w:r>
      <w:r>
        <w:rPr>
          <w:sz w:val="21"/>
          <w:szCs w:val="21"/>
        </w:rPr>
        <w:t>5G-A</w:t>
      </w:r>
      <w:r>
        <w:rPr>
          <w:rFonts w:ascii="宋体" w:hAnsi="宋体" w:eastAsia="宋体" w:cs="宋体"/>
          <w:sz w:val="21"/>
          <w:szCs w:val="21"/>
        </w:rPr>
        <w:t>商用部署（相较于</w:t>
      </w:r>
      <w:r>
        <w:rPr>
          <w:sz w:val="21"/>
          <w:szCs w:val="21"/>
        </w:rPr>
        <w:t>5G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5G-A</w:t>
      </w:r>
      <w:r>
        <w:rPr>
          <w:rFonts w:ascii="宋体" w:hAnsi="宋体" w:eastAsia="宋体" w:cs="宋体"/>
          <w:sz w:val="21"/>
          <w:szCs w:val="21"/>
        </w:rPr>
        <w:t>将带宽速度、连接密度、定位精度、能效全部提升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倍，有望使物联网连接数量从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亿增加到</w:t>
      </w:r>
      <w:r>
        <w:rPr>
          <w:sz w:val="21"/>
          <w:szCs w:val="21"/>
        </w:rPr>
        <w:t>1000</w:t>
      </w:r>
      <w:r>
        <w:rPr>
          <w:rFonts w:ascii="宋体" w:hAnsi="宋体" w:eastAsia="宋体" w:cs="宋体"/>
          <w:sz w:val="21"/>
          <w:szCs w:val="21"/>
        </w:rPr>
        <w:t>亿）。这告诉我们要（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94F23D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①加强企业之间紧密合作，提高国际竞争力    </w:t>
      </w:r>
    </w:p>
    <w:p w14:paraId="19FB730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②科技赋能制造业，推动传统产业优化升级</w:t>
      </w:r>
    </w:p>
    <w:p w14:paraId="6C5E7C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③积极参与全球规则制定，拓展国际新市场    </w:t>
      </w:r>
    </w:p>
    <w:p w14:paraId="645461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④着力寻求经济新增长点，壮大经济新动能</w:t>
      </w:r>
    </w:p>
    <w:p w14:paraId="134415B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23DD00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习近平总书记指出：“弘扬劳动最光荣、劳动最崇高、劳动最伟大、劳动最美丽的社会风尚”“要大力弘扬劳模精神、劳动精神、工匠精神。”下列说法与题意相符的是（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F11FB9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只有热爱劳动，才能实现自己的人生价值</w:t>
      </w:r>
    </w:p>
    <w:p w14:paraId="0B5C79B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劳动是幸福的源泉，热爱劳动必将成劳模</w:t>
      </w:r>
    </w:p>
    <w:p w14:paraId="5E0C1F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国家发展、民族振兴需要各种各样的职业</w:t>
      </w:r>
    </w:p>
    <w:p w14:paraId="5D9DE10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丰富多彩的职业为我们提供了多样化选择</w:t>
      </w:r>
    </w:p>
    <w:p w14:paraId="0EF423F3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第Ⅱ卷（非选择题共</w:t>
      </w:r>
      <w:r>
        <w:rPr>
          <w:b/>
          <w:bCs/>
        </w:rPr>
        <w:t>52</w:t>
      </w:r>
      <w:r>
        <w:rPr>
          <w:rFonts w:ascii="宋体" w:hAnsi="宋体" w:eastAsia="宋体" w:cs="宋体"/>
          <w:b/>
          <w:bCs/>
        </w:rPr>
        <w:t>分）</w:t>
      </w:r>
    </w:p>
    <w:p w14:paraId="66F45EB7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二、非选择题</w:t>
      </w:r>
    </w:p>
    <w:p w14:paraId="02F592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我国是人民当家作主的社会主义国家，人民当家作主，需要完善的国家制度予以保证。以下是某校九（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）班同学收集制作的关于“我国的国家制度”的材料卡片。</w:t>
      </w:r>
    </w:p>
    <w:tbl>
      <w:tblPr>
        <w:tblStyle w:val="4"/>
        <w:tblW w:w="765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90"/>
        <w:gridCol w:w="4260"/>
      </w:tblGrid>
      <w:tr w14:paraId="1BD5B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9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2F1A062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日，无党派人士议政建言座谈会在京召开，座谈会上，广大无党派人士围绕党和国家重大战略部署踊跃议政建言。</w:t>
            </w:r>
          </w:p>
          <w:p w14:paraId="0CF12C9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示例：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中国共产党领导的多党合作和政治协商制度</w:t>
            </w:r>
          </w:p>
        </w:tc>
        <w:tc>
          <w:tcPr>
            <w:tcW w:w="426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EA8957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某村基于“村集体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国有公司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+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村民”联营发展模式，整合多方资源，打造温泉酒店等产业项目，大大促进了当地经济发展。</w:t>
            </w:r>
          </w:p>
          <w:p w14:paraId="316D816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①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____________________________</w:t>
            </w:r>
          </w:p>
        </w:tc>
      </w:tr>
      <w:tr w14:paraId="75CF2D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9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9DBF5AB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日，十四届全国人大二次会议在人民大会堂开幕。国务院总理李强代表国务院，向大会作政府工作报告。</w:t>
            </w:r>
          </w:p>
          <w:p w14:paraId="371C94C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②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____________________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989A91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某社区组织居民开展议事协商会，就近期小区居民反映的问题进行讨论，并广泛征求意见。</w:t>
            </w:r>
          </w:p>
          <w:p w14:paraId="5978620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③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________________________</w:t>
            </w:r>
          </w:p>
        </w:tc>
      </w:tr>
    </w:tbl>
    <w:p w14:paraId="3B146D4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请你参照示例，运用所学知识，将其余三张卡片补充完整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8574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某班在学习《和谐与梦想》和《我们共同的世界》后，组织开展时政述评活动，同学们围绕新闻素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7" name="图片 10006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page number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4335D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AFE61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材，各抒己见，请你参与其中，完成任务。</w:t>
      </w:r>
    </w:p>
    <w:p w14:paraId="75339CE8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今年是新中国成立</w:t>
      </w:r>
      <w:r>
        <w:rPr>
          <w:sz w:val="21"/>
          <w:szCs w:val="21"/>
        </w:rPr>
        <w:t>75</w:t>
      </w:r>
      <w:r>
        <w:rPr>
          <w:rFonts w:ascii="楷体" w:hAnsi="楷体" w:eastAsia="楷体" w:cs="楷体"/>
          <w:sz w:val="21"/>
          <w:szCs w:val="21"/>
        </w:rPr>
        <w:t>周年。</w:t>
      </w:r>
      <w:r>
        <w:rPr>
          <w:sz w:val="21"/>
          <w:szCs w:val="21"/>
        </w:rPr>
        <w:t>75</w:t>
      </w:r>
      <w:r>
        <w:rPr>
          <w:rFonts w:ascii="楷体" w:hAnsi="楷体" w:eastAsia="楷体" w:cs="楷体"/>
          <w:sz w:val="21"/>
          <w:szCs w:val="21"/>
        </w:rPr>
        <w:t>年来，在中国共产党的领导下，中国人民创造了人类发展史上的伟大奇迹：中国已成为世界第二大经济体、货物贸易第一大国、制造业第一大国、商品消费第二大国，外汇储备稳居世界第一，科技、教育、文化等各项事业蓬勃发展。对此，同学们纷纷发表感慨：</w:t>
      </w:r>
    </w:p>
    <w:p w14:paraId="60B8AC0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666750"/>
            <wp:effectExtent l="0" t="0" r="9525" b="0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在党的正确领导下，我坚信</w:t>
      </w:r>
      <w:r>
        <w:rPr>
          <w:sz w:val="21"/>
          <w:szCs w:val="21"/>
        </w:rPr>
        <w:t>2035</w:t>
      </w:r>
      <w:r>
        <w:rPr>
          <w:rFonts w:ascii="楷体" w:hAnsi="楷体" w:eastAsia="楷体" w:cs="楷体"/>
          <w:sz w:val="21"/>
          <w:szCs w:val="21"/>
        </w:rPr>
        <w:t>年的远景目标一定能如期实现！</w:t>
      </w:r>
    </w:p>
    <w:p w14:paraId="524F1116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800100"/>
            <wp:effectExtent l="0" t="0" r="0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我为祖国伟大成就感到自豪！我要为实现中华民族伟大复兴而努力学习！</w:t>
      </w:r>
    </w:p>
    <w:p w14:paraId="49700F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）两位同学的感慨分别给我们做自信的中国人带来什么启示？</w:t>
      </w:r>
    </w:p>
    <w:p w14:paraId="50535D8E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4</w:t>
      </w:r>
      <w:r>
        <w:rPr>
          <w:rFonts w:ascii="楷体" w:hAnsi="楷体" w:eastAsia="楷体" w:cs="楷体"/>
          <w:sz w:val="21"/>
          <w:szCs w:val="21"/>
        </w:rPr>
        <w:t>月</w:t>
      </w:r>
      <w:r>
        <w:rPr>
          <w:sz w:val="21"/>
          <w:szCs w:val="21"/>
        </w:rPr>
        <w:t>26</w:t>
      </w:r>
      <w:r>
        <w:rPr>
          <w:rFonts w:ascii="楷体" w:hAnsi="楷体" w:eastAsia="楷体" w:cs="楷体"/>
          <w:sz w:val="21"/>
          <w:szCs w:val="21"/>
        </w:rPr>
        <w:t>日，习近平主席在人民大会堂会见美国国务卿布林肯。习近平主席深刻阐释中美关系</w:t>
      </w:r>
      <w:r>
        <w:rPr>
          <w:sz w:val="21"/>
          <w:szCs w:val="21"/>
        </w:rPr>
        <w:t>45</w:t>
      </w:r>
      <w:r>
        <w:rPr>
          <w:rFonts w:ascii="楷体" w:hAnsi="楷体" w:eastAsia="楷体" w:cs="楷体"/>
          <w:sz w:val="21"/>
          <w:szCs w:val="21"/>
        </w:rPr>
        <w:t>年发展带来的启示，阐明中方以构建人类命运共同体为基本出发点看待中美关系，强调积极落实“旧金山愿景”，为推动中美关系稳定、健康、可持续发展指明了行动方向。（摘自《人民日报》）</w:t>
      </w:r>
    </w:p>
    <w:p w14:paraId="41C542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57525" cy="1695450"/>
            <wp:effectExtent l="0" t="0" r="9525" b="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62D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）请你任选一位同学的观点，运用所学知识加以评析。</w:t>
      </w:r>
    </w:p>
    <w:p w14:paraId="444962B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楷体" w:hAnsi="楷体" w:eastAsia="楷体" w:cs="楷体"/>
          <w:sz w:val="21"/>
          <w:szCs w:val="21"/>
        </w:rPr>
        <w:t>习近平总书记强调：“要牢牢把握高质量发展这个首要任务，因地制宜发展新质生产力。”眉山市牢牢把握高质量发展首要任务，将因地制宜发展新质生产力作为战略之举、长远之策。为此，眉山市各区县按照市委市政府的要求，采取多项举措，助推新质生产力的发展。以下是同学们搜集到的“眉山市部分区县发展新质生产力”的镜头。</w:t>
      </w:r>
    </w:p>
    <w:tbl>
      <w:tblPr>
        <w:tblStyle w:val="4"/>
        <w:tblW w:w="736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5955"/>
      </w:tblGrid>
      <w:tr w14:paraId="2D5CDB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41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60A73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镜头一</w:t>
            </w:r>
          </w:p>
        </w:tc>
        <w:tc>
          <w:tcPr>
            <w:tcW w:w="595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F7E5C1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2023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年天府新区大力推进招商引资，签约引进项目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50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个。新区以推介为载体，举行投资推介会、投资恳谈会，打造精准招商平台。同时，新区为企业纾困解难，为企业提供全方位的“减负降本”和要素服务保障，为企业发展营造最优营商环境。</w:t>
            </w:r>
          </w:p>
        </w:tc>
      </w:tr>
      <w:tr w14:paraId="5C501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81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E868B4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镜头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8774B1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萤光虽美，但很脆弱。为了实现生态与经济的双赢，青神县不断努力。一方面，加强对萤火虫生态环境的保护；另一方面，积极发展与萤火虫相关的旅游产业，通过建设观赏区域、提供引导服</w:t>
            </w:r>
          </w:p>
        </w:tc>
      </w:tr>
    </w:tbl>
    <w:p w14:paraId="526D8F41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087" name="图片 10008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page number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D8296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736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5955"/>
      </w:tblGrid>
      <w:tr w14:paraId="43FBAC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81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DFF57D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二</w:t>
            </w:r>
          </w:p>
        </w:tc>
        <w:tc>
          <w:tcPr>
            <w:tcW w:w="595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DF572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务等方式，让游客更好地欣赏萤火虫的美丽。</w:t>
            </w:r>
          </w:p>
        </w:tc>
      </w:tr>
      <w:tr w14:paraId="1B3FE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7C9B16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镜头三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0F4666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近年来，彭山区始终秉持“人才跟着产业走，产业依靠人才兴”的理念，紧密围绕产业发展这盘大棋，精准引育各类人才，形成强有力“人才链”支撑，优化实施“百千万”优才工程等重大人才工程项目，助力锂电产业做大做强。</w:t>
            </w:r>
          </w:p>
        </w:tc>
      </w:tr>
      <w:tr w14:paraId="173E72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7A8CB0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镜头四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490D5D">
            <w:pPr>
              <w:widowControl w:val="0"/>
              <w:spacing w:before="0" w:after="0" w:line="360" w:lineRule="auto"/>
              <w:ind w:firstLine="42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中旬，丹棱冻粑产业园迎来了好消息——全球首条冻粑自动化生产线开始尝试生产。项目投产后，将增强丹棱冻粑产业的发展新动能，有利于完善丹棱农产品精深加工产业基础，开启丹棱冻粑规模化、规范化、标准化生产的新篇章。</w:t>
            </w:r>
          </w:p>
        </w:tc>
      </w:tr>
    </w:tbl>
    <w:p w14:paraId="31A415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请运用《创新驱动发展》和《建设美丽中国》相关知识，结合材料，完成下列任务：</w:t>
      </w:r>
    </w:p>
    <w:p w14:paraId="520E59C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）请你为上述镜头拟一个恰当的标题。</w:t>
      </w:r>
    </w:p>
    <w:p w14:paraId="55AD3DA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）请你依次分析眉山市上述区县是如何践行习近平总书记“因地制宜发展新质生产力”要求的？</w:t>
      </w:r>
    </w:p>
    <w:p w14:paraId="629855C6">
      <w:pPr>
        <w:widowControl w:val="0"/>
        <w:spacing w:before="0" w:after="0" w:line="286" w:lineRule="auto"/>
        <w:rPr>
          <w:sz w:val="21"/>
          <w:szCs w:val="21"/>
        </w:rPr>
      </w:pPr>
    </w:p>
    <w:p w14:paraId="663520B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1" name="图片 100101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page number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6366D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7233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31DA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CC41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B7DE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BE3D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CBF62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6EFF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2D10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DF0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54D0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3C11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29CF1F4F"/>
    <w:rsid w:val="647E529E"/>
    <w:rsid w:val="7CDC5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3406</Words>
  <Characters>3616</Characters>
  <Lines>1</Lines>
  <Paragraphs>1</Paragraphs>
  <TotalTime>0</TotalTime>
  <ScaleCrop>false</ScaleCrop>
  <LinksUpToDate>false</LinksUpToDate>
  <CharactersWithSpaces>3828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2024-06-23T15:11:00Z</dcterms:created>
  <dc:creator>Administrator</dc:creator>
  <cp:lastModifiedBy>上帝掷骰子吗</cp:lastModifiedBy>
  <dcterms:modified xsi:type="dcterms:W3CDTF">2026-02-09T06:13:42Z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7399608CE88B4FDAB62B06DB6C1DDDDA_12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