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16BC4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11569700</wp:posOffset>
            </wp:positionH>
            <wp:positionV relativeFrom="topMargin">
              <wp:posOffset>10655300</wp:posOffset>
            </wp:positionV>
            <wp:extent cx="482600" cy="469900"/>
            <wp:effectExtent l="0" t="0" r="1270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年安徽省中考道德与法治真题</w:t>
      </w:r>
    </w:p>
    <w:p w14:paraId="65EFEE7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CE05CA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道德与法治试卷满分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80</w:t>
      </w:r>
      <w:r>
        <w:rPr>
          <w:rFonts w:ascii="宋体" w:hAnsi="宋体" w:eastAsia="宋体" w:cs="宋体"/>
          <w:b/>
          <w:color w:val="auto"/>
          <w:sz w:val="24"/>
        </w:rPr>
        <w:t>分，道德与法治、历史的考试时间共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5293B90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本试卷包括“试题卷”和“答题卷”两部分。“试题卷”共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页，“答题卷”共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页。请务必在“答题卷”上答题，在“试题卷”上答题无效。</w:t>
      </w:r>
    </w:p>
    <w:p w14:paraId="73202BA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考生答题时可参考道德与法治教科书及其他资料。请独立思考，诚信答题。</w:t>
      </w:r>
    </w:p>
    <w:p w14:paraId="5AC9DF9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考试结束后，请将“试题卷”和“答题卷”一并交回。</w:t>
      </w:r>
    </w:p>
    <w:p w14:paraId="2C10F67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分。在每小题给出的四个选项中，只有一项是符合要求的）</w:t>
      </w:r>
    </w:p>
    <w:p w14:paraId="5527AF0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当前，已有数十万大学生村官在基层工作，数百万青年学生参与文化、科技、卫生“三下乡”社会实践活动，越来越多的年轻人将青春深植土地，将全面乡村振兴的接力棒在希望的田野上传递。这启示我们要（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0B6EC5D8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①感受集体温暖②追求自由平等③贡献青春力量④肩负时代重任</w:t>
      </w:r>
    </w:p>
    <w:p w14:paraId="346012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①②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①③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②④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③④</w:t>
      </w:r>
    </w:p>
    <w:p w14:paraId="0B21D4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近年来，我国儿童青少年超重肥胖率呈上升趋势。国家卫健委持续推进体重管理年行动，发布《儿童青少年肥胖食养指南（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年版）》，普及健康生活方式。下列属于体重管理的正确方法是（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6271B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①合理膳食②接纳自己③适量运动④讲究卫生</w:t>
      </w:r>
    </w:p>
    <w:p w14:paraId="41A7D5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0CA685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青春期是身体发育和心理发展的加速期。七年级男生小刚在生活中遇到了烦恼。以下解答正确的是（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38"/>
        <w:gridCol w:w="4125"/>
        <w:gridCol w:w="3462"/>
      </w:tblGrid>
      <w:tr w14:paraId="6EB62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1CFE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4AC5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烦恼</w:t>
            </w:r>
          </w:p>
        </w:tc>
        <w:tc>
          <w:tcPr>
            <w:tcW w:w="3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FB61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解答</w:t>
            </w:r>
          </w:p>
        </w:tc>
      </w:tr>
      <w:tr w14:paraId="64DBB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8FB9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1F7C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喜欢和女生开玩笑，想表现自己，却引起反感</w:t>
            </w:r>
          </w:p>
        </w:tc>
        <w:tc>
          <w:tcPr>
            <w:tcW w:w="3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012B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把握好交往尺度，言谈得当，举止得体</w:t>
            </w:r>
          </w:p>
        </w:tc>
      </w:tr>
      <w:tr w14:paraId="678B5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5B46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0597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看到同学长高长壮，自己还这么瘦小</w:t>
            </w:r>
          </w:p>
        </w:tc>
        <w:tc>
          <w:tcPr>
            <w:tcW w:w="3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50E1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追求内在美，不必在意外在形象</w:t>
            </w:r>
          </w:p>
        </w:tc>
      </w:tr>
      <w:tr w14:paraId="38B53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0E68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D308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已经长大了，妈妈还是对我什么事都要管</w:t>
            </w:r>
          </w:p>
        </w:tc>
        <w:tc>
          <w:tcPr>
            <w:tcW w:w="3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CD9C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加强沟通，相互理解</w:t>
            </w:r>
          </w:p>
        </w:tc>
      </w:tr>
      <w:tr w14:paraId="7DE61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044A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73EF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总是否定别人，很多同学不喜欢我</w:t>
            </w:r>
          </w:p>
        </w:tc>
        <w:tc>
          <w:tcPr>
            <w:tcW w:w="3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0300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求同存异，善于发现别人的闪光点</w:t>
            </w:r>
          </w:p>
        </w:tc>
      </w:tr>
    </w:tbl>
    <w:p w14:paraId="7602557E">
      <w:pPr>
        <w:spacing w:line="360" w:lineRule="auto"/>
        <w:jc w:val="left"/>
        <w:textAlignment w:val="center"/>
        <w:rPr>
          <w:color w:val="000000"/>
        </w:rPr>
      </w:pPr>
    </w:p>
    <w:p w14:paraId="7F2DB4A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80DFB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“与其寻找光明，不如让自己成为一盏灯。”这句充满哲理的话，启迪我们要（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DF2A71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虚心学习，借鉴他人方法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随遇而安，保持乐观心态</w:t>
      </w:r>
    </w:p>
    <w:p w14:paraId="4ABB02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劳逸结合，学会科学用脑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自强不息，挖掘自身潜能</w:t>
      </w:r>
    </w:p>
    <w:p w14:paraId="1A47A6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在某法院青少年法治教育基地，法院不提供庭审内容脚本、不预设审判结果，让同学们沉浸式体验网络信息安全违法案件的模拟审判。此举旨在（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90C05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①提升青少年的法治素养②保障公民权利不受侵犯</w:t>
      </w:r>
    </w:p>
    <w:p w14:paraId="7655AF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③增强青少年网络安全意识④促进司法机关公正司法</w:t>
      </w:r>
    </w:p>
    <w:p w14:paraId="4DDD96E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62B862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右边对话是某班正在进行的“谦辞敬语知多少”知识竞答片段。此活动引导同学们（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74728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①学习礼仪文化②做诚实守信的人③固守传统文化④做文明有礼的人</w:t>
      </w:r>
    </w:p>
    <w:p w14:paraId="12ECEB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07B5B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视频平台工作人员在拍摄探店视频时，顾客小芳明确表示拒绝入镜。后来，该平台仍然公布了露出小芳全脸的视频。小芳得知后，联系平台要求删除视频。被拒绝后，小芳将平台诉至法院。经法院调解，平台删除了视频，并给予小芳经济赔偿。该视频平台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174B4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①侵犯了小芳的荣誉权②承担了刑事责任</w:t>
      </w:r>
    </w:p>
    <w:p w14:paraId="3CA6BC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③侵犯了小芳的肖像权④承担了民事责任</w:t>
      </w:r>
    </w:p>
    <w:p w14:paraId="6876C4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D800E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市将市民服务热线打造为百姓与政府沟通的“情感线”。一条电话线将百姓的“诉”、话务员的“应”与相关部门的“办”连接起来，既让百姓的声音被听见，又让政府的努力被“看见”，温情满满，温暖社会。该市政府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B25A4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坚持以人民为中心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接受人大监督</w:t>
      </w:r>
    </w:p>
    <w:p w14:paraId="40A2550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履行政治协商职能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行使监察职能</w:t>
      </w:r>
    </w:p>
    <w:p w14:paraId="4635FA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专利权是知识产权的重要种类。分析下列图表，可以得出（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E2C2F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277745"/>
            <wp:effectExtent l="0" t="0" r="0" b="825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278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ADE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知识产权是公民的政治权利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专利保护环境持续优化</w:t>
      </w:r>
    </w:p>
    <w:p w14:paraId="47DB77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保护知识产权就是尊重创造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专利申请数量逐年降低</w:t>
      </w:r>
    </w:p>
    <w:p w14:paraId="0B30B3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一张宣纸，千年技艺载文韵。宣纸传统工艺有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多道工序，代代相传的匠心让传统技艺赓续绵延，生生不息。宣纸制作技艺是第一批国家级非物质文化遗产名录中的代表性项目，它不仅仅是门技艺，更是国家名片。这蕴涵着（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33E70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①工匠精神②时代精神</w:t>
      </w:r>
    </w:p>
    <w:p w14:paraId="584731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③文化传承④文化自信</w:t>
      </w:r>
    </w:p>
    <w:p w14:paraId="0E854E6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A42F8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1963</w:t>
      </w:r>
      <w:r>
        <w:rPr>
          <w:rFonts w:ascii="宋体" w:hAnsi="宋体" w:eastAsia="宋体" w:cs="宋体"/>
          <w:color w:val="000000"/>
        </w:rPr>
        <w:t>年在陕西省出土的“何尊”，是西周早期贵族“何”铸造的一件青铜酒器，其底部铭文里的“宅兹中国”是迄今为止“中国”一词最早出处。这是早期“中国”概念形成和发展过程中的关键节点。“中国”概念的形成和发展，体现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E7043E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中华美德代代相传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中华文化包容开放</w:t>
      </w:r>
    </w:p>
    <w:p w14:paraId="3F6B49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中华美德内涵丰富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中华文化源远流长</w:t>
      </w:r>
    </w:p>
    <w:p w14:paraId="3F3B3F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中国是全球最大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鳗鱼养殖和出口国，也是挪威海产品出口的亚洲第一大市场。中国的鳗鱼“游”向世界，挪威的三文鱼“飞”来中国。“两条鱼”的故事生动体现了（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8CF12A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世界多极化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经济全球化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文化多样性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社会信息化</w:t>
      </w:r>
    </w:p>
    <w:p w14:paraId="3380BE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6CAC1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138784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758825"/>
            <wp:effectExtent l="0" t="0" r="0" b="317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59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6CFB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请对两位同学的观点进行评析。</w:t>
      </w:r>
    </w:p>
    <w:p w14:paraId="154C48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0FC3F3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“一送（里格）红军（介支个）下了山……问一声亲人红军啊，几时（里格）人马（介支个）再回山……”歌曲《十送红军》唱出了红军长征时期那段艰苦卓绝的历史，反映了军民鱼水情深。长征留给我们最宝贵的财富，就是中国共产党人和红军将士用生命和热血铸就的伟大长征精神。</w:t>
      </w:r>
    </w:p>
    <w:p w14:paraId="16BAA54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“风在吼，马在叫，黄河在咆哮……”《黄河大合唱》是红色艺术经典，它的旋律已深深融入中华民族的血脉之中。在中华民族危难之际，它点燃了全国人民的抗日热情，引领着人们向着胜利奋勇前进。直到今天，《黄河大合唱》依旧焕发着生命力。</w:t>
      </w:r>
    </w:p>
    <w:p w14:paraId="34A912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一个民族要生存和发展，就要有昂扬向上的民族精神。结合材料，谈谈你对中华民族精神的理解。</w:t>
      </w:r>
    </w:p>
    <w:p w14:paraId="215EF8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优秀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文艺作品是我们成长的精神食粮。请你向同学们推荐一部优秀文艺作品，并写出推荐理由。</w:t>
      </w:r>
    </w:p>
    <w:p w14:paraId="78AD2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宋体" w:hAnsi="宋体" w:eastAsia="宋体" w:cs="宋体"/>
          <w:color w:val="000000"/>
        </w:rPr>
        <w:t>作品须以中国共产党领导的新民主主义革命为历史背景，可以是一篇文章、一本书、一部影视作品。</w:t>
      </w:r>
    </w:p>
    <w:p w14:paraId="738B1B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宋体" w:hAnsi="宋体" w:eastAsia="宋体" w:cs="宋体"/>
          <w:color w:val="000000"/>
        </w:rPr>
        <w:t>作品名称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宋体" w:hAnsi="宋体" w:eastAsia="宋体" w:cs="宋体"/>
          <w:color w:val="000000"/>
        </w:rPr>
        <w:t>《清贫》。</w:t>
      </w:r>
    </w:p>
    <w:p w14:paraId="29FBA3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推荐理由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宋体" w:hAnsi="宋体" w:eastAsia="宋体" w:cs="宋体"/>
          <w:color w:val="000000"/>
        </w:rPr>
        <w:t>这是革命烈士方志敏被捕后在狱中所写的文章。这篇文章回答了什么是真正的穷和富，人到底怎样活着才有价值。每次读到这篇文章都深受鼓舞。</w:t>
      </w:r>
    </w:p>
    <w:p w14:paraId="045AA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0B0735D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候鸟，堪称“空中旅行家”，它们跨越千山万水，于季节更迭间勾勒出灵动的生命轨迹。近年来，我国生态环境持续好转，越来越多种类的候鸟选择在鄱阳湖等地栖息、繁衍。为守护这份生机与灵动，我国持续完善候鸟保护的法律法规体系，新修订的《中华人民共和国野生动物保护法》明确将候鸟迁飞通道纳入保护范畴。与此同时，公安机关进一步加大对非法捕猎的打击力度。未来，我们要继续加强候鸟保护，照亮这些“天空精灵”的迁徙路。</w:t>
      </w:r>
    </w:p>
    <w:p w14:paraId="12D7F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结合材料，运用“建设美丽中国”的知识，说明加大候鸟保护力度的理由。</w:t>
      </w:r>
    </w:p>
    <w:p w14:paraId="6F4B09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结合材料，运用“建设法治中国”的知识，说明如何做好候鸟保护工作。</w:t>
      </w:r>
    </w:p>
    <w:p w14:paraId="796073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33B2E47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三个“村”的故事，写在时代答卷上的生动印记。</w:t>
      </w:r>
    </w:p>
    <w:p w14:paraId="7A13ABA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安徽小岗村是中国农村改革第一村。进入新时代，小岗村改革路上再出发。</w:t>
      </w:r>
      <w:r>
        <w:rPr>
          <w:rFonts w:ascii="Times New Roman" w:hAnsi="Times New Roman" w:eastAsia="Times New Roman" w:cs="Times New Roman"/>
          <w:color w:val="000000"/>
        </w:rPr>
        <w:t>2016</w:t>
      </w:r>
      <w:r>
        <w:rPr>
          <w:rFonts w:ascii="楷体" w:hAnsi="楷体" w:eastAsia="楷体" w:cs="楷体"/>
          <w:color w:val="000000"/>
        </w:rPr>
        <w:t>年，小岗村在安徽省率先开展集体资产股份合作制改革，之后，村民分红收入逐年提高。同时，他们还发展多种经营，探索文旅融合发展新路径，多渠道增加村民收入，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年村民人均可支配收入</w:t>
      </w:r>
      <w:r>
        <w:rPr>
          <w:rFonts w:ascii="Times New Roman" w:hAnsi="Times New Roman" w:eastAsia="Times New Roman" w:cs="Times New Roman"/>
          <w:color w:val="000000"/>
        </w:rPr>
        <w:t>3.49</w:t>
      </w:r>
      <w:r>
        <w:rPr>
          <w:rFonts w:ascii="楷体" w:hAnsi="楷体" w:eastAsia="楷体" w:cs="楷体"/>
          <w:color w:val="000000"/>
        </w:rPr>
        <w:t>万元。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年，小岗村入选联合国世界旅游组织“世界最佳旅游乡村”名单。</w:t>
      </w:r>
    </w:p>
    <w:p w14:paraId="429E0C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结合材料，简述小岗村改革再出发的意义。</w:t>
      </w:r>
    </w:p>
    <w:p w14:paraId="521E97F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广西合寨村是中国村民自治第一村。合寨村开创了中国基层民主自治建设的先河，是我国农村基层民主政治建设的一个典型和缩影。如今，我国农村和城市的基层治理能力都在不断提高。</w:t>
      </w:r>
    </w:p>
    <w:p w14:paraId="462D7E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为使你所在的村或社区治理得更美好，请提出两条合理建议。</w:t>
      </w:r>
    </w:p>
    <w:p w14:paraId="1077EDC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北京中关村是中国第一个国家自主创新示范区。回溯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多年的创新路，中关村敢为人先，相继创建了第一家国家级人才特区、第一家知识产权法院、第一家创业者的银行……，这个“村”已从电子一条街，拓展至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多个园区。园区内</w:t>
      </w:r>
      <w:r>
        <w:rPr>
          <w:rFonts w:ascii="Times New Roman" w:hAnsi="Times New Roman" w:eastAsia="Times New Roman" w:cs="Times New Roman"/>
          <w:color w:val="000000"/>
        </w:rPr>
        <w:t>1.7</w:t>
      </w:r>
      <w:r>
        <w:rPr>
          <w:rFonts w:ascii="楷体" w:hAnsi="楷体" w:eastAsia="楷体" w:cs="楷体"/>
          <w:color w:val="000000"/>
        </w:rPr>
        <w:t>万家国家高新技术企业，取得了大量的关键技术突破和创新成果。</w:t>
      </w:r>
    </w:p>
    <w:p w14:paraId="7939E6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结合材料，分析说明中关村是如何诠释“创新永无止境”的。</w:t>
      </w:r>
    </w:p>
    <w:p w14:paraId="50A0BD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33FC77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全球南方”是新兴市场国家和发展中国家的集合体，中国是全球南方的重要一员，始终助力全球南方共同发展。中国在非洲多地建设农业技术示范中心，带动了当地农作物普遍增产，为非洲摆脱贫困带来希望；与智利等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个拉美国家签署自由贸易协定，带动拉美经济发展；通过中国—东盟文化论坛等文化交流活动，使“朋友越走越近，邻居越走越亲”。</w:t>
      </w:r>
    </w:p>
    <w:p w14:paraId="1B24D0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中国政府坚定维护全球南方利益，提出全球南方开放包容合作倡议，推动全球南方团结振兴，捍卫国际公平正义，推动构建人类命运共同体，展示了负责任大国的形象。</w:t>
      </w:r>
    </w:p>
    <w:p w14:paraId="147C13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结合材料，简述中国助力全球南方共同发展体现了怎样的中国担当。</w:t>
      </w:r>
    </w:p>
    <w:p w14:paraId="49E8AF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结合材料，分析说明中国推动全球南方合作对世界的积极影响。</w:t>
      </w:r>
    </w:p>
    <w:p w14:paraId="14BA40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国家有国家的担当，少年有少年的担当。请以“担当”为主题，谈谈青少年怎样为世界添光彩。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EC12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2B08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62A12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48F9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04DF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38B37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3666EE"/>
    <w:rsid w:val="16C07E15"/>
    <w:rsid w:val="38274566"/>
    <w:rsid w:val="47C6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3355</Words>
  <Characters>3462</Characters>
  <Lines>0</Lines>
  <Paragraphs>0</Paragraphs>
  <TotalTime>5</TotalTime>
  <ScaleCrop>false</ScaleCrop>
  <LinksUpToDate>false</LinksUpToDate>
  <CharactersWithSpaces>3605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2025-06-18T20:34:00Z</dcterms:created>
  <dc:creator>学科网试题生产平台</dc:creator>
  <dc:description>3779566391435264</dc:description>
  <cp:lastModifiedBy>上帝掷骰子吗</cp:lastModifiedBy>
  <dcterms:modified xsi:type="dcterms:W3CDTF">2026-02-09T06:17:08Z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24DA3C87A3CC419C8821A4AA930F18D4_12</vt:lpwstr>
  </property>
</Properties>
</file>